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48B" w:rsidRPr="007F6AEC" w:rsidRDefault="004B5817">
      <w:pPr>
        <w:rPr>
          <w:rFonts w:eastAsia="Verdana"/>
          <w:b/>
        </w:rPr>
      </w:pPr>
      <w:r w:rsidRPr="007F6AEC">
        <w:rPr>
          <w:rFonts w:eastAsia="Verdana"/>
          <w:b/>
        </w:rPr>
        <w:t xml:space="preserve">School Business </w:t>
      </w:r>
      <w:r w:rsidR="0046501D" w:rsidRPr="007F6AEC">
        <w:rPr>
          <w:rFonts w:eastAsia="Verdana"/>
          <w:b/>
        </w:rPr>
        <w:t>Leader</w:t>
      </w:r>
    </w:p>
    <w:p w:rsidR="00F5048B" w:rsidRPr="007F6AEC" w:rsidRDefault="004B5817">
      <w:pPr>
        <w:rPr>
          <w:rFonts w:eastAsia="Verdana"/>
          <w:b/>
        </w:rPr>
      </w:pPr>
      <w:r w:rsidRPr="007F6AEC">
        <w:rPr>
          <w:rFonts w:eastAsia="Verdana"/>
          <w:b/>
        </w:rPr>
        <w:t>Job Description and Person Specification</w:t>
      </w:r>
    </w:p>
    <w:p w:rsidR="00F5048B" w:rsidRPr="007F6AEC" w:rsidRDefault="004B5817">
      <w:pPr>
        <w:rPr>
          <w:rFonts w:eastAsia="Verdana"/>
        </w:rPr>
      </w:pPr>
      <w:r w:rsidRPr="007F6AEC">
        <w:rPr>
          <w:rFonts w:eastAsia="Verdana"/>
        </w:rPr>
        <w:t xml:space="preserve"> </w:t>
      </w:r>
    </w:p>
    <w:p w:rsidR="00F5048B" w:rsidRPr="007F6AEC" w:rsidRDefault="004B5817">
      <w:pPr>
        <w:rPr>
          <w:rFonts w:eastAsia="Verdana"/>
        </w:rPr>
      </w:pPr>
      <w:r w:rsidRPr="007F6AEC">
        <w:rPr>
          <w:rFonts w:eastAsia="Verdana"/>
          <w:b/>
        </w:rPr>
        <w:t xml:space="preserve">Job Title: </w:t>
      </w:r>
      <w:r w:rsidRPr="007F6AEC">
        <w:rPr>
          <w:rFonts w:eastAsia="Verdana"/>
        </w:rPr>
        <w:t xml:space="preserve">School Business </w:t>
      </w:r>
      <w:r w:rsidR="0046501D" w:rsidRPr="007F6AEC">
        <w:rPr>
          <w:rFonts w:eastAsia="Verdana"/>
        </w:rPr>
        <w:t>Leader</w:t>
      </w:r>
      <w:r w:rsidR="000C1F63">
        <w:rPr>
          <w:rFonts w:eastAsia="Verdana"/>
        </w:rPr>
        <w:t xml:space="preserve"> – Maternity Cover</w:t>
      </w:r>
    </w:p>
    <w:p w:rsidR="00F5048B" w:rsidRPr="007F6AEC" w:rsidRDefault="004B5817">
      <w:pPr>
        <w:rPr>
          <w:rFonts w:eastAsia="Verdana"/>
        </w:rPr>
      </w:pPr>
      <w:r w:rsidRPr="007F6AEC">
        <w:rPr>
          <w:rFonts w:eastAsia="Verdana"/>
          <w:b/>
        </w:rPr>
        <w:t>Work Location</w:t>
      </w:r>
      <w:r w:rsidRPr="007F6AEC">
        <w:rPr>
          <w:rFonts w:eastAsia="Verdana"/>
        </w:rPr>
        <w:t xml:space="preserve">: </w:t>
      </w:r>
      <w:r w:rsidR="003C1D86" w:rsidRPr="007F6AEC">
        <w:rPr>
          <w:rFonts w:eastAsia="Verdana"/>
        </w:rPr>
        <w:t>George Mitchell School – All through</w:t>
      </w:r>
    </w:p>
    <w:p w:rsidR="00F5048B" w:rsidRPr="007F6AEC" w:rsidRDefault="004B5817">
      <w:pPr>
        <w:rPr>
          <w:rFonts w:eastAsia="Verdana"/>
        </w:rPr>
      </w:pPr>
      <w:r w:rsidRPr="007F6AEC">
        <w:rPr>
          <w:rFonts w:eastAsia="Verdana"/>
          <w:b/>
        </w:rPr>
        <w:t xml:space="preserve">Reports To: </w:t>
      </w:r>
      <w:r w:rsidRPr="007F6AEC">
        <w:rPr>
          <w:rFonts w:eastAsia="Verdana"/>
        </w:rPr>
        <w:t>Headteacher/Governing Body</w:t>
      </w:r>
    </w:p>
    <w:p w:rsidR="00F5048B" w:rsidRPr="007F6AEC" w:rsidRDefault="004B5817">
      <w:pPr>
        <w:rPr>
          <w:rFonts w:eastAsia="Verdana"/>
          <w:b/>
        </w:rPr>
      </w:pPr>
      <w:r w:rsidRPr="007F6AEC">
        <w:rPr>
          <w:rFonts w:eastAsia="Verdana"/>
          <w:b/>
        </w:rPr>
        <w:t xml:space="preserve">Grade: </w:t>
      </w:r>
      <w:r w:rsidRPr="000C1F63">
        <w:rPr>
          <w:rFonts w:eastAsia="Verdana"/>
          <w:b/>
          <w:highlight w:val="yellow"/>
        </w:rPr>
        <w:t>PO</w:t>
      </w:r>
      <w:r w:rsidR="00B6026C">
        <w:rPr>
          <w:rFonts w:eastAsia="Verdana"/>
          <w:b/>
          <w:highlight w:val="yellow"/>
        </w:rPr>
        <w:t>5</w:t>
      </w:r>
    </w:p>
    <w:p w:rsidR="00F5048B" w:rsidRPr="007F6AEC" w:rsidRDefault="00F5048B">
      <w:pPr>
        <w:rPr>
          <w:rFonts w:eastAsia="Verdana"/>
        </w:rPr>
      </w:pPr>
    </w:p>
    <w:p w:rsidR="00F5048B" w:rsidRDefault="000C1F63">
      <w:pPr>
        <w:rPr>
          <w:rFonts w:eastAsia="Verdana"/>
        </w:rPr>
      </w:pPr>
      <w:r>
        <w:rPr>
          <w:rFonts w:eastAsia="Verdana"/>
          <w:b/>
        </w:rPr>
        <w:t>Main responsibilities</w:t>
      </w:r>
      <w:r w:rsidR="004B5817" w:rsidRPr="007F6AEC">
        <w:rPr>
          <w:rFonts w:eastAsia="Verdana"/>
          <w:b/>
        </w:rPr>
        <w:t xml:space="preserve">: </w:t>
      </w:r>
      <w:r w:rsidR="004B5817" w:rsidRPr="007F6AEC">
        <w:rPr>
          <w:rFonts w:eastAsia="Verdana"/>
        </w:rPr>
        <w:t>Finance</w:t>
      </w:r>
      <w:r w:rsidR="00E7430F" w:rsidRPr="007F6AEC">
        <w:rPr>
          <w:rFonts w:eastAsia="Verdana"/>
        </w:rPr>
        <w:t xml:space="preserve"> Officer</w:t>
      </w:r>
      <w:r w:rsidR="004B5817" w:rsidRPr="007F6AEC">
        <w:rPr>
          <w:rFonts w:eastAsia="Verdana"/>
        </w:rPr>
        <w:t>, HR</w:t>
      </w:r>
      <w:r w:rsidR="00E7430F" w:rsidRPr="007F6AEC">
        <w:rPr>
          <w:rFonts w:eastAsia="Verdana"/>
        </w:rPr>
        <w:t xml:space="preserve"> Manager</w:t>
      </w:r>
      <w:r w:rsidR="004B5817" w:rsidRPr="007F6AEC">
        <w:rPr>
          <w:rFonts w:eastAsia="Verdana"/>
        </w:rPr>
        <w:t xml:space="preserve">, </w:t>
      </w:r>
      <w:r w:rsidR="006472B5" w:rsidRPr="007F6AEC">
        <w:rPr>
          <w:rFonts w:eastAsia="Verdana"/>
        </w:rPr>
        <w:t>IT</w:t>
      </w:r>
      <w:r w:rsidR="00E7430F" w:rsidRPr="007F6AEC">
        <w:rPr>
          <w:rFonts w:eastAsia="Verdana"/>
        </w:rPr>
        <w:t xml:space="preserve"> Manager</w:t>
      </w:r>
      <w:r w:rsidR="004B5817" w:rsidRPr="007F6AEC">
        <w:rPr>
          <w:rFonts w:eastAsia="Verdana"/>
        </w:rPr>
        <w:t xml:space="preserve">, </w:t>
      </w:r>
      <w:r w:rsidR="00E7430F" w:rsidRPr="007F6AEC">
        <w:rPr>
          <w:rFonts w:eastAsia="Verdana"/>
        </w:rPr>
        <w:t xml:space="preserve">Ancillary </w:t>
      </w:r>
      <w:r w:rsidR="004B5817" w:rsidRPr="007F6AEC">
        <w:rPr>
          <w:rFonts w:eastAsia="Verdana"/>
        </w:rPr>
        <w:t xml:space="preserve">Catering Team, </w:t>
      </w:r>
      <w:r w:rsidR="00E7430F" w:rsidRPr="007F6AEC">
        <w:rPr>
          <w:rFonts w:eastAsia="Verdana"/>
        </w:rPr>
        <w:t xml:space="preserve">Ancillary </w:t>
      </w:r>
      <w:r w:rsidR="003C1D86" w:rsidRPr="007F6AEC">
        <w:rPr>
          <w:rFonts w:eastAsia="Verdana"/>
        </w:rPr>
        <w:t>Cleaning Tea</w:t>
      </w:r>
      <w:r>
        <w:rPr>
          <w:rFonts w:eastAsia="Verdana"/>
        </w:rPr>
        <w:t>m</w:t>
      </w:r>
    </w:p>
    <w:p w:rsidR="000C1F63" w:rsidRPr="007F6AEC" w:rsidRDefault="000C1F63">
      <w:pPr>
        <w:rPr>
          <w:rFonts w:eastAsia="Verdana"/>
        </w:rPr>
      </w:pPr>
    </w:p>
    <w:p w:rsidR="00F5048B" w:rsidRPr="007F6AEC" w:rsidRDefault="004B5817">
      <w:pPr>
        <w:rPr>
          <w:rFonts w:eastAsia="Verdana"/>
          <w:b/>
        </w:rPr>
      </w:pPr>
      <w:r w:rsidRPr="007F6AEC">
        <w:rPr>
          <w:rFonts w:eastAsia="Verdana"/>
          <w:b/>
        </w:rPr>
        <w:t>Job Purpose</w:t>
      </w:r>
    </w:p>
    <w:p w:rsidR="00F5048B" w:rsidRPr="000C1F63" w:rsidRDefault="004B5817" w:rsidP="000C1F63">
      <w:pPr>
        <w:pStyle w:val="ListParagraph"/>
        <w:numPr>
          <w:ilvl w:val="0"/>
          <w:numId w:val="9"/>
        </w:numPr>
        <w:rPr>
          <w:rFonts w:eastAsia="Verdana"/>
        </w:rPr>
      </w:pPr>
      <w:r w:rsidRPr="000C1F63">
        <w:rPr>
          <w:rFonts w:eastAsia="Verdana"/>
        </w:rPr>
        <w:t xml:space="preserve">The School Business </w:t>
      </w:r>
      <w:r w:rsidR="00AD0A6D" w:rsidRPr="000C1F63">
        <w:rPr>
          <w:rFonts w:eastAsia="Verdana"/>
        </w:rPr>
        <w:t>Leader</w:t>
      </w:r>
      <w:r w:rsidRPr="000C1F63">
        <w:rPr>
          <w:rFonts w:eastAsia="Verdana"/>
        </w:rPr>
        <w:t xml:space="preserve"> works as part of the Senior Team to assist the Head Teacher in his/her duty to ensure that the school meets its educational aims.</w:t>
      </w:r>
    </w:p>
    <w:p w:rsidR="00F5048B" w:rsidRPr="000C1F63" w:rsidRDefault="004B5817" w:rsidP="000C1F63">
      <w:pPr>
        <w:pStyle w:val="ListParagraph"/>
        <w:numPr>
          <w:ilvl w:val="0"/>
          <w:numId w:val="9"/>
        </w:numPr>
        <w:rPr>
          <w:rFonts w:eastAsia="Verdana"/>
        </w:rPr>
      </w:pPr>
      <w:r w:rsidRPr="000C1F63">
        <w:rPr>
          <w:rFonts w:eastAsia="Verdana"/>
        </w:rPr>
        <w:t xml:space="preserve">The School Business </w:t>
      </w:r>
      <w:r w:rsidR="00E7430F" w:rsidRPr="000C1F63">
        <w:rPr>
          <w:rFonts w:eastAsia="Verdana"/>
        </w:rPr>
        <w:t>Leader</w:t>
      </w:r>
      <w:r w:rsidRPr="000C1F63">
        <w:rPr>
          <w:rFonts w:eastAsia="Verdana"/>
        </w:rPr>
        <w:t xml:space="preserve"> promotes the highest standards of business ethos within the </w:t>
      </w:r>
      <w:r w:rsidR="000C1F63" w:rsidRPr="000C1F63">
        <w:rPr>
          <w:rFonts w:eastAsia="Verdana"/>
        </w:rPr>
        <w:t>HR and Finance</w:t>
      </w:r>
      <w:r w:rsidRPr="000C1F63">
        <w:rPr>
          <w:rFonts w:eastAsia="Verdana"/>
        </w:rPr>
        <w:t xml:space="preserve"> function of the school and strategically ensures the most effective use of resources in support of the school’s learning objectives.</w:t>
      </w:r>
    </w:p>
    <w:p w:rsidR="00F5048B" w:rsidRPr="007F6AEC" w:rsidRDefault="00F5048B">
      <w:pPr>
        <w:ind w:left="720" w:hanging="360"/>
        <w:rPr>
          <w:rFonts w:eastAsia="Verdana"/>
        </w:rPr>
      </w:pPr>
    </w:p>
    <w:p w:rsidR="00F5048B" w:rsidRPr="007F6AEC" w:rsidRDefault="004B5817">
      <w:pPr>
        <w:rPr>
          <w:rFonts w:eastAsia="Verdana"/>
        </w:rPr>
      </w:pPr>
      <w:r w:rsidRPr="007F6AEC">
        <w:rPr>
          <w:rFonts w:eastAsia="Verdana"/>
        </w:rPr>
        <w:t xml:space="preserve"> </w:t>
      </w:r>
    </w:p>
    <w:p w:rsidR="00F5048B" w:rsidRPr="007F6AEC" w:rsidRDefault="004B5817">
      <w:pPr>
        <w:rPr>
          <w:rFonts w:eastAsia="Verdana"/>
          <w:b/>
        </w:rPr>
      </w:pPr>
      <w:r w:rsidRPr="007F6AEC">
        <w:rPr>
          <w:rFonts w:eastAsia="Verdana"/>
          <w:b/>
        </w:rPr>
        <w:t>General Duties</w:t>
      </w:r>
    </w:p>
    <w:p w:rsidR="00F5048B" w:rsidRPr="007F6AEC" w:rsidRDefault="004B5817">
      <w:pPr>
        <w:rPr>
          <w:rFonts w:eastAsia="Verdana"/>
          <w:b/>
        </w:rPr>
      </w:pPr>
      <w:r w:rsidRPr="007F6AEC">
        <w:rPr>
          <w:rFonts w:eastAsia="Verdana"/>
          <w:b/>
        </w:rPr>
        <w:t>Leadership &amp; Strategy</w:t>
      </w:r>
    </w:p>
    <w:p w:rsidR="00F5048B" w:rsidRPr="000C1F63" w:rsidRDefault="000C1F63" w:rsidP="000C1F63">
      <w:pPr>
        <w:pStyle w:val="ListParagraph"/>
        <w:numPr>
          <w:ilvl w:val="0"/>
          <w:numId w:val="10"/>
        </w:numPr>
        <w:rPr>
          <w:rFonts w:eastAsia="Verdana"/>
        </w:rPr>
      </w:pPr>
      <w:r>
        <w:rPr>
          <w:rFonts w:eastAsia="Verdana"/>
        </w:rPr>
        <w:t>A</w:t>
      </w:r>
      <w:r w:rsidR="004B5817" w:rsidRPr="000C1F63">
        <w:rPr>
          <w:rFonts w:eastAsia="Verdana"/>
        </w:rPr>
        <w:t>ttend Senior Leadership Team, and appropriate Governors’ sub-committee meeting</w:t>
      </w:r>
      <w:r w:rsidRPr="000C1F63">
        <w:rPr>
          <w:rFonts w:eastAsia="Verdana"/>
        </w:rPr>
        <w:t>s- Finance once per term.</w:t>
      </w:r>
    </w:p>
    <w:p w:rsidR="00F5048B" w:rsidRPr="007F6AEC" w:rsidRDefault="000C1F63">
      <w:pPr>
        <w:ind w:left="360"/>
        <w:rPr>
          <w:rFonts w:eastAsia="Verdana"/>
        </w:rPr>
      </w:pPr>
      <w:r>
        <w:rPr>
          <w:rFonts w:eastAsia="Verdana"/>
        </w:rPr>
        <w:t>2.</w:t>
      </w:r>
      <w:r w:rsidR="004B5817" w:rsidRPr="007F6AEC">
        <w:rPr>
          <w:rFonts w:eastAsia="Times New Roman"/>
        </w:rPr>
        <w:tab/>
      </w:r>
      <w:r w:rsidR="004B5817" w:rsidRPr="007F6AEC">
        <w:rPr>
          <w:rFonts w:eastAsia="Verdana"/>
        </w:rPr>
        <w:t>Negotiate and influence strategic decision making within the school’s Senior Leadership Team.</w:t>
      </w:r>
    </w:p>
    <w:p w:rsidR="00F5048B" w:rsidRPr="007F6AEC" w:rsidRDefault="000C1F63">
      <w:pPr>
        <w:ind w:left="360"/>
        <w:rPr>
          <w:rFonts w:eastAsia="Verdana"/>
        </w:rPr>
      </w:pPr>
      <w:r>
        <w:rPr>
          <w:rFonts w:eastAsia="Verdana"/>
        </w:rPr>
        <w:t>3.</w:t>
      </w:r>
      <w:r w:rsidR="004B5817" w:rsidRPr="007F6AEC">
        <w:rPr>
          <w:rFonts w:eastAsia="Times New Roman"/>
        </w:rPr>
        <w:tab/>
      </w:r>
      <w:r w:rsidR="004B5817" w:rsidRPr="007F6AEC">
        <w:rPr>
          <w:rFonts w:eastAsia="Verdana"/>
        </w:rPr>
        <w:t>In the absence of the Head Teacher, take delegated responsibility for Financial and other decisions.</w:t>
      </w:r>
    </w:p>
    <w:p w:rsidR="00F5048B" w:rsidRPr="007F6AEC" w:rsidRDefault="000C1F63" w:rsidP="000C1F63">
      <w:pPr>
        <w:ind w:left="360"/>
        <w:rPr>
          <w:rFonts w:eastAsia="Verdana"/>
        </w:rPr>
      </w:pPr>
      <w:r>
        <w:rPr>
          <w:rFonts w:eastAsia="Verdana"/>
        </w:rPr>
        <w:t>4</w:t>
      </w:r>
      <w:r w:rsidR="004B5817" w:rsidRPr="007F6AEC">
        <w:rPr>
          <w:rFonts w:eastAsia="Verdana"/>
        </w:rPr>
        <w:t>.</w:t>
      </w:r>
      <w:r w:rsidR="004B5817" w:rsidRPr="007F6AEC">
        <w:rPr>
          <w:rFonts w:eastAsia="Times New Roman"/>
        </w:rPr>
        <w:tab/>
      </w:r>
      <w:r w:rsidR="004B5817" w:rsidRPr="007F6AEC">
        <w:rPr>
          <w:rFonts w:eastAsia="Verdana"/>
        </w:rPr>
        <w:t>Plan and manage change in accordance with the school development/strategic plan.</w:t>
      </w:r>
    </w:p>
    <w:p w:rsidR="00F5048B" w:rsidRPr="007F6AEC" w:rsidRDefault="004B5817">
      <w:pPr>
        <w:rPr>
          <w:rFonts w:eastAsia="Verdana"/>
        </w:rPr>
      </w:pPr>
      <w:r w:rsidRPr="007F6AEC">
        <w:rPr>
          <w:rFonts w:eastAsia="Verdana"/>
        </w:rPr>
        <w:t xml:space="preserve"> </w:t>
      </w:r>
    </w:p>
    <w:p w:rsidR="00F5048B" w:rsidRPr="007F6AEC" w:rsidRDefault="004B5817">
      <w:pPr>
        <w:rPr>
          <w:rFonts w:eastAsia="Verdana"/>
          <w:b/>
        </w:rPr>
      </w:pPr>
      <w:r w:rsidRPr="007F6AEC">
        <w:rPr>
          <w:rFonts w:eastAsia="Verdana"/>
          <w:b/>
        </w:rPr>
        <w:t>Financial Resource Management</w:t>
      </w:r>
    </w:p>
    <w:p w:rsidR="00F5048B" w:rsidRPr="007F6AEC" w:rsidRDefault="004B5817">
      <w:pPr>
        <w:numPr>
          <w:ilvl w:val="0"/>
          <w:numId w:val="2"/>
        </w:numPr>
        <w:rPr>
          <w:rFonts w:eastAsia="Verdana"/>
        </w:rPr>
      </w:pPr>
      <w:r w:rsidRPr="007F6AEC">
        <w:rPr>
          <w:rFonts w:eastAsia="Verdana"/>
        </w:rPr>
        <w:t>Evaluate information and consult with the Senior Team and Governors to prepare a realistic and balanced budget for school activity.</w:t>
      </w:r>
    </w:p>
    <w:p w:rsidR="00F5048B" w:rsidRPr="007F6AEC" w:rsidRDefault="004B5817">
      <w:pPr>
        <w:numPr>
          <w:ilvl w:val="0"/>
          <w:numId w:val="2"/>
        </w:numPr>
        <w:rPr>
          <w:rFonts w:eastAsia="Verdana"/>
        </w:rPr>
      </w:pPr>
      <w:r w:rsidRPr="007F6AEC">
        <w:rPr>
          <w:rFonts w:eastAsia="Verdana"/>
        </w:rPr>
        <w:t>Submit the proposed budget to the Head Teacher and Governors for approval and assist the overall financial planning process.</w:t>
      </w:r>
    </w:p>
    <w:p w:rsidR="00F5048B" w:rsidRPr="007F6AEC" w:rsidRDefault="004B5817">
      <w:pPr>
        <w:numPr>
          <w:ilvl w:val="0"/>
          <w:numId w:val="2"/>
        </w:numPr>
        <w:rPr>
          <w:rFonts w:eastAsia="Verdana"/>
        </w:rPr>
      </w:pPr>
      <w:r w:rsidRPr="007F6AEC">
        <w:rPr>
          <w:rFonts w:eastAsia="Verdana"/>
        </w:rPr>
        <w:t>Discuss, negotiate and agree the final budget.</w:t>
      </w:r>
    </w:p>
    <w:p w:rsidR="00F5048B" w:rsidRPr="007F6AEC" w:rsidRDefault="004B5817">
      <w:pPr>
        <w:numPr>
          <w:ilvl w:val="0"/>
          <w:numId w:val="2"/>
        </w:numPr>
        <w:rPr>
          <w:rFonts w:eastAsia="Verdana"/>
        </w:rPr>
      </w:pPr>
      <w:r w:rsidRPr="007F6AEC">
        <w:rPr>
          <w:rFonts w:eastAsia="Verdana"/>
        </w:rPr>
        <w:t>Use the agreed budget to actively monitor and control performance to achieve value for money.</w:t>
      </w:r>
    </w:p>
    <w:p w:rsidR="00F5048B" w:rsidRPr="007F6AEC" w:rsidRDefault="004B5817">
      <w:pPr>
        <w:numPr>
          <w:ilvl w:val="0"/>
          <w:numId w:val="2"/>
        </w:numPr>
        <w:rPr>
          <w:rFonts w:eastAsia="Verdana"/>
        </w:rPr>
      </w:pPr>
      <w:r w:rsidRPr="007F6AEC">
        <w:rPr>
          <w:rFonts w:eastAsia="Verdana"/>
        </w:rPr>
        <w:t>Identify and inform the Head Teacher and Governors of the causes of significant variance and take prompt corrective action.</w:t>
      </w:r>
    </w:p>
    <w:p w:rsidR="00F5048B" w:rsidRPr="007F6AEC" w:rsidRDefault="004B5817">
      <w:pPr>
        <w:numPr>
          <w:ilvl w:val="0"/>
          <w:numId w:val="2"/>
        </w:numPr>
        <w:rPr>
          <w:rFonts w:eastAsia="Verdana"/>
        </w:rPr>
      </w:pPr>
      <w:r w:rsidRPr="007F6AEC">
        <w:rPr>
          <w:rFonts w:eastAsia="Verdana"/>
        </w:rPr>
        <w:t>Propose revisions to the budget if necessary, in response to significant or unforeseen developments.</w:t>
      </w:r>
    </w:p>
    <w:p w:rsidR="00F5048B" w:rsidRPr="007F6AEC" w:rsidRDefault="004B5817">
      <w:pPr>
        <w:numPr>
          <w:ilvl w:val="0"/>
          <w:numId w:val="2"/>
        </w:numPr>
        <w:rPr>
          <w:rFonts w:eastAsia="Verdana"/>
        </w:rPr>
      </w:pPr>
      <w:r w:rsidRPr="007F6AEC">
        <w:rPr>
          <w:rFonts w:eastAsia="Verdana"/>
        </w:rPr>
        <w:t>Provide ongoing budgetary information to relevant people.</w:t>
      </w:r>
    </w:p>
    <w:p w:rsidR="00F5048B" w:rsidRPr="007F6AEC" w:rsidRDefault="004B5817">
      <w:pPr>
        <w:numPr>
          <w:ilvl w:val="0"/>
          <w:numId w:val="2"/>
        </w:numPr>
        <w:rPr>
          <w:rFonts w:eastAsia="Verdana"/>
        </w:rPr>
      </w:pPr>
      <w:r w:rsidRPr="007F6AEC">
        <w:rPr>
          <w:rFonts w:eastAsia="Verdana"/>
        </w:rPr>
        <w:t>Advise the Head Teacher and Governors if fraudulent activities are suspected or uncovered.</w:t>
      </w:r>
    </w:p>
    <w:p w:rsidR="00F5048B" w:rsidRPr="007F6AEC" w:rsidRDefault="004B5817">
      <w:pPr>
        <w:numPr>
          <w:ilvl w:val="0"/>
          <w:numId w:val="2"/>
        </w:numPr>
        <w:rPr>
          <w:rFonts w:eastAsia="Verdana"/>
        </w:rPr>
      </w:pPr>
      <w:r w:rsidRPr="007F6AEC">
        <w:rPr>
          <w:rFonts w:eastAsia="Verdana"/>
        </w:rPr>
        <w:t>Maintain a strategic financial plan that will indicate the trends and requirements of the school development plan and will forecast future year budgets.</w:t>
      </w:r>
    </w:p>
    <w:p w:rsidR="00F5048B" w:rsidRPr="007F6AEC" w:rsidRDefault="004B5817">
      <w:pPr>
        <w:numPr>
          <w:ilvl w:val="0"/>
          <w:numId w:val="2"/>
        </w:numPr>
      </w:pPr>
      <w:r w:rsidRPr="007F6AEC">
        <w:rPr>
          <w:rFonts w:eastAsia="Times New Roman"/>
        </w:rPr>
        <w:t xml:space="preserve"> </w:t>
      </w:r>
      <w:r w:rsidRPr="007F6AEC">
        <w:rPr>
          <w:rFonts w:eastAsia="Verdana"/>
        </w:rPr>
        <w:t>Identify additional finance required to fund the school’s proposed activities.</w:t>
      </w:r>
    </w:p>
    <w:p w:rsidR="00F5048B" w:rsidRPr="007F6AEC" w:rsidRDefault="004B5817">
      <w:pPr>
        <w:numPr>
          <w:ilvl w:val="0"/>
          <w:numId w:val="2"/>
        </w:numPr>
        <w:rPr>
          <w:rFonts w:eastAsia="Verdana"/>
        </w:rPr>
      </w:pPr>
      <w:r w:rsidRPr="007F6AEC">
        <w:rPr>
          <w:rFonts w:eastAsia="Verdana"/>
        </w:rPr>
        <w:t>Seek and make use of specialist financial expertise.</w:t>
      </w:r>
    </w:p>
    <w:p w:rsidR="00F5048B" w:rsidRPr="007F6AEC" w:rsidRDefault="004B5817">
      <w:pPr>
        <w:numPr>
          <w:ilvl w:val="0"/>
          <w:numId w:val="2"/>
        </w:numPr>
        <w:rPr>
          <w:rFonts w:eastAsia="Verdana"/>
        </w:rPr>
      </w:pPr>
      <w:proofErr w:type="spellStart"/>
      <w:r w:rsidRPr="007F6AEC">
        <w:rPr>
          <w:rFonts w:eastAsia="Verdana"/>
        </w:rPr>
        <w:t>Maximise</w:t>
      </w:r>
      <w:proofErr w:type="spellEnd"/>
      <w:r w:rsidRPr="007F6AEC">
        <w:rPr>
          <w:rFonts w:eastAsia="Verdana"/>
        </w:rPr>
        <w:t xml:space="preserve"> income through lettings and other activities.</w:t>
      </w:r>
    </w:p>
    <w:p w:rsidR="00F5048B" w:rsidRPr="007F6AEC" w:rsidRDefault="004B5817">
      <w:pPr>
        <w:numPr>
          <w:ilvl w:val="0"/>
          <w:numId w:val="2"/>
        </w:numPr>
        <w:rPr>
          <w:rFonts w:eastAsia="Verdana"/>
        </w:rPr>
      </w:pPr>
      <w:r w:rsidRPr="007F6AEC">
        <w:rPr>
          <w:rFonts w:eastAsia="Verdana"/>
        </w:rPr>
        <w:t xml:space="preserve">Select types of investments which are appropriate for the school, taking account of risks, views of stakeholders and identifying possible and suitable providers in order to </w:t>
      </w:r>
      <w:proofErr w:type="spellStart"/>
      <w:r w:rsidRPr="007F6AEC">
        <w:rPr>
          <w:rFonts w:eastAsia="Verdana"/>
        </w:rPr>
        <w:t>maximise</w:t>
      </w:r>
      <w:proofErr w:type="spellEnd"/>
      <w:r w:rsidRPr="007F6AEC">
        <w:rPr>
          <w:rFonts w:eastAsia="Verdana"/>
        </w:rPr>
        <w:t xml:space="preserve"> return.</w:t>
      </w:r>
    </w:p>
    <w:p w:rsidR="00F5048B" w:rsidRPr="007F6AEC" w:rsidRDefault="004B5817">
      <w:pPr>
        <w:numPr>
          <w:ilvl w:val="0"/>
          <w:numId w:val="2"/>
        </w:numPr>
        <w:rPr>
          <w:rFonts w:eastAsia="Verdana"/>
        </w:rPr>
      </w:pPr>
      <w:r w:rsidRPr="007F6AEC">
        <w:rPr>
          <w:rFonts w:eastAsia="Verdana"/>
        </w:rPr>
        <w:t>Present timely and fully costed proposals, recommendations or bids.</w:t>
      </w:r>
    </w:p>
    <w:p w:rsidR="00F5048B" w:rsidRPr="007F6AEC" w:rsidRDefault="004B5817">
      <w:pPr>
        <w:numPr>
          <w:ilvl w:val="0"/>
          <w:numId w:val="2"/>
        </w:numPr>
        <w:rPr>
          <w:rFonts w:eastAsia="Verdana"/>
        </w:rPr>
      </w:pPr>
      <w:r w:rsidRPr="007F6AEC">
        <w:rPr>
          <w:rFonts w:eastAsia="Verdana"/>
        </w:rPr>
        <w:t>Put formal finance agreements in place with suitable providers for agreed amounts, at agreed times and appropriate agreed costs and repayment schedules.</w:t>
      </w:r>
    </w:p>
    <w:p w:rsidR="00F5048B" w:rsidRPr="007F6AEC" w:rsidRDefault="004B5817">
      <w:pPr>
        <w:numPr>
          <w:ilvl w:val="0"/>
          <w:numId w:val="2"/>
        </w:numPr>
        <w:rPr>
          <w:rFonts w:eastAsia="Verdana"/>
        </w:rPr>
      </w:pPr>
      <w:r w:rsidRPr="007F6AEC">
        <w:rPr>
          <w:rFonts w:eastAsia="Verdana"/>
        </w:rPr>
        <w:lastRenderedPageBreak/>
        <w:t>Monitor the effectiveness and implementation of agreements.</w:t>
      </w:r>
    </w:p>
    <w:p w:rsidR="00E7430F" w:rsidRPr="007F6AEC" w:rsidRDefault="00E7430F">
      <w:pPr>
        <w:numPr>
          <w:ilvl w:val="0"/>
          <w:numId w:val="2"/>
        </w:numPr>
        <w:rPr>
          <w:rFonts w:eastAsia="Verdana"/>
        </w:rPr>
      </w:pPr>
      <w:r w:rsidRPr="007F6AEC">
        <w:rPr>
          <w:rFonts w:eastAsia="Verdana"/>
        </w:rPr>
        <w:t>Lead on the school’s internal finance audit providing information as required</w:t>
      </w:r>
    </w:p>
    <w:p w:rsidR="007F6AEC" w:rsidRPr="007F6AEC" w:rsidRDefault="007F6AEC">
      <w:pPr>
        <w:numPr>
          <w:ilvl w:val="0"/>
          <w:numId w:val="2"/>
        </w:numPr>
        <w:rPr>
          <w:rFonts w:eastAsia="Verdana"/>
        </w:rPr>
      </w:pPr>
      <w:r w:rsidRPr="007F6AEC">
        <w:rPr>
          <w:rFonts w:eastAsia="Verdana"/>
        </w:rPr>
        <w:t>Provide leadership and guidance to Finance Officer providing permanent accountability on all elements of supervision, co-ordination and management</w:t>
      </w:r>
    </w:p>
    <w:p w:rsidR="007F6AEC" w:rsidRPr="007F6AEC" w:rsidRDefault="007F6AEC" w:rsidP="007F6AEC">
      <w:pPr>
        <w:pStyle w:val="ListParagraph"/>
        <w:numPr>
          <w:ilvl w:val="0"/>
          <w:numId w:val="2"/>
        </w:numPr>
        <w:spacing w:line="240" w:lineRule="auto"/>
        <w:jc w:val="both"/>
      </w:pPr>
      <w:r w:rsidRPr="007F6AEC">
        <w:t>Be responsible for the provision of non-curricular support services such as Personnel and Payroll to ensure ‘best value’. This will include:</w:t>
      </w:r>
    </w:p>
    <w:p w:rsidR="007F6AEC" w:rsidRPr="007F6AEC" w:rsidRDefault="007F6AEC" w:rsidP="007F6AEC">
      <w:pPr>
        <w:numPr>
          <w:ilvl w:val="0"/>
          <w:numId w:val="7"/>
        </w:numPr>
        <w:spacing w:line="240" w:lineRule="auto"/>
        <w:jc w:val="both"/>
      </w:pPr>
      <w:r w:rsidRPr="007F6AEC">
        <w:t>Negotiating, managing and monitoring contracts, tenders and service agreements.</w:t>
      </w:r>
    </w:p>
    <w:p w:rsidR="007F6AEC" w:rsidRPr="007F6AEC" w:rsidRDefault="007F6AEC" w:rsidP="007F6AEC">
      <w:pPr>
        <w:pStyle w:val="ListParagraph"/>
        <w:numPr>
          <w:ilvl w:val="0"/>
          <w:numId w:val="7"/>
        </w:numPr>
        <w:rPr>
          <w:rFonts w:eastAsia="Verdana"/>
        </w:rPr>
      </w:pPr>
      <w:r w:rsidRPr="007F6AEC">
        <w:t>Examining alternative ways of providing the services based on quality of service and price.</w:t>
      </w:r>
    </w:p>
    <w:p w:rsidR="00F5048B" w:rsidRPr="007F6AEC" w:rsidRDefault="004B5817">
      <w:pPr>
        <w:rPr>
          <w:rFonts w:eastAsia="Verdana"/>
        </w:rPr>
      </w:pPr>
      <w:r w:rsidRPr="007F6AEC">
        <w:rPr>
          <w:rFonts w:eastAsia="Verdana"/>
        </w:rPr>
        <w:t xml:space="preserve"> </w:t>
      </w:r>
    </w:p>
    <w:p w:rsidR="00F5048B" w:rsidRPr="007F6AEC" w:rsidRDefault="00F5048B">
      <w:pPr>
        <w:rPr>
          <w:rFonts w:eastAsia="Verdana"/>
        </w:rPr>
      </w:pPr>
    </w:p>
    <w:p w:rsidR="00F5048B" w:rsidRPr="007F6AEC" w:rsidRDefault="004B5817">
      <w:pPr>
        <w:jc w:val="both"/>
        <w:rPr>
          <w:rFonts w:eastAsia="Verdana"/>
          <w:b/>
        </w:rPr>
      </w:pPr>
      <w:r w:rsidRPr="007F6AEC">
        <w:rPr>
          <w:rFonts w:eastAsia="Verdana"/>
          <w:b/>
        </w:rPr>
        <w:t>Management Information Systems &amp; ICT</w:t>
      </w:r>
      <w:r w:rsidR="000D4FCA" w:rsidRPr="007F6AEC">
        <w:rPr>
          <w:rFonts w:eastAsia="Verdana"/>
          <w:b/>
        </w:rPr>
        <w:t xml:space="preserve"> - Whole School Digital Strategy</w:t>
      </w:r>
    </w:p>
    <w:p w:rsidR="00F5048B" w:rsidRPr="007F6AEC" w:rsidRDefault="004B5817" w:rsidP="000C1F63">
      <w:pPr>
        <w:ind w:left="720" w:hanging="360"/>
        <w:rPr>
          <w:rFonts w:eastAsia="Verdana"/>
        </w:rPr>
      </w:pPr>
      <w:r w:rsidRPr="007F6AEC">
        <w:rPr>
          <w:rFonts w:eastAsia="Verdana"/>
        </w:rPr>
        <w:t>1.</w:t>
      </w:r>
      <w:r w:rsidRPr="007F6AEC">
        <w:rPr>
          <w:rFonts w:eastAsia="Times New Roman"/>
        </w:rPr>
        <w:tab/>
      </w:r>
      <w:r w:rsidRPr="007F6AEC">
        <w:rPr>
          <w:rFonts w:eastAsia="Verdana"/>
        </w:rPr>
        <w:t xml:space="preserve">Consult with </w:t>
      </w:r>
      <w:r w:rsidR="000D4FCA" w:rsidRPr="007F6AEC">
        <w:rPr>
          <w:rFonts w:eastAsia="Verdana"/>
        </w:rPr>
        <w:t>Partnership Learning Trust</w:t>
      </w:r>
      <w:r w:rsidRPr="007F6AEC">
        <w:rPr>
          <w:rFonts w:eastAsia="Verdana"/>
        </w:rPr>
        <w:t xml:space="preserve"> and other parties to introduce new technology or improve existing technology for different purposes.</w:t>
      </w:r>
    </w:p>
    <w:p w:rsidR="00F5048B" w:rsidRPr="007F6AEC" w:rsidRDefault="00B6026C">
      <w:pPr>
        <w:ind w:left="720" w:hanging="360"/>
        <w:rPr>
          <w:rFonts w:eastAsia="Verdana"/>
        </w:rPr>
      </w:pPr>
      <w:r>
        <w:rPr>
          <w:rFonts w:eastAsia="Verdana"/>
        </w:rPr>
        <w:t>2</w:t>
      </w:r>
      <w:r w:rsidR="004B5817" w:rsidRPr="007F6AEC">
        <w:rPr>
          <w:rFonts w:eastAsia="Verdana"/>
        </w:rPr>
        <w:t>.</w:t>
      </w:r>
      <w:r w:rsidR="004B5817" w:rsidRPr="007F6AEC">
        <w:rPr>
          <w:rFonts w:eastAsia="Times New Roman"/>
        </w:rPr>
        <w:tab/>
      </w:r>
      <w:r w:rsidR="004B5817" w:rsidRPr="007F6AEC">
        <w:rPr>
          <w:rFonts w:eastAsia="Verdana"/>
        </w:rPr>
        <w:t>Ensure that the school has a strategy for using technology aligned to the overall vision and plans for the school ensuring value for money.</w:t>
      </w:r>
    </w:p>
    <w:p w:rsidR="00F5048B" w:rsidRPr="007F6AEC" w:rsidRDefault="00B6026C">
      <w:pPr>
        <w:ind w:left="720" w:hanging="360"/>
        <w:rPr>
          <w:rFonts w:eastAsia="Verdana"/>
        </w:rPr>
      </w:pPr>
      <w:r>
        <w:rPr>
          <w:rFonts w:eastAsia="Verdana"/>
        </w:rPr>
        <w:t>3</w:t>
      </w:r>
      <w:r w:rsidR="004B5817" w:rsidRPr="007F6AEC">
        <w:rPr>
          <w:rFonts w:eastAsia="Verdana"/>
        </w:rPr>
        <w:t>.</w:t>
      </w:r>
      <w:r w:rsidR="004B5817" w:rsidRPr="007F6AEC">
        <w:rPr>
          <w:rFonts w:eastAsia="Times New Roman"/>
        </w:rPr>
        <w:tab/>
      </w:r>
      <w:r w:rsidR="004B5817" w:rsidRPr="007F6AEC">
        <w:rPr>
          <w:rFonts w:eastAsia="Verdana"/>
        </w:rPr>
        <w:t>Communicate the strategy and relevant policies, including Data Protection for use of technology across the school.</w:t>
      </w:r>
    </w:p>
    <w:p w:rsidR="00F5048B" w:rsidRPr="007F6AEC" w:rsidRDefault="00B6026C">
      <w:pPr>
        <w:ind w:left="720" w:hanging="360"/>
        <w:rPr>
          <w:rFonts w:eastAsia="Verdana"/>
        </w:rPr>
      </w:pPr>
      <w:r>
        <w:rPr>
          <w:rFonts w:eastAsia="Verdana"/>
        </w:rPr>
        <w:t>4</w:t>
      </w:r>
      <w:r w:rsidR="004B5817" w:rsidRPr="007F6AEC">
        <w:rPr>
          <w:rFonts w:eastAsia="Verdana"/>
        </w:rPr>
        <w:t>.</w:t>
      </w:r>
      <w:r w:rsidR="004B5817" w:rsidRPr="007F6AEC">
        <w:rPr>
          <w:rFonts w:eastAsia="Times New Roman"/>
        </w:rPr>
        <w:tab/>
      </w:r>
      <w:r w:rsidR="004B5817" w:rsidRPr="007F6AEC">
        <w:rPr>
          <w:rFonts w:eastAsia="Verdana"/>
        </w:rPr>
        <w:t>Ensure resources, support and training are provided to enable work colleagues to make the best use of available ICT including teaching, learning and assessment systems.</w:t>
      </w:r>
    </w:p>
    <w:p w:rsidR="00F5048B" w:rsidRPr="007F6AEC" w:rsidRDefault="00B6026C">
      <w:pPr>
        <w:ind w:left="720" w:hanging="360"/>
        <w:rPr>
          <w:rFonts w:eastAsia="Verdana"/>
        </w:rPr>
      </w:pPr>
      <w:r>
        <w:rPr>
          <w:rFonts w:eastAsia="Verdana"/>
        </w:rPr>
        <w:t>5</w:t>
      </w:r>
      <w:r w:rsidR="004B5817" w:rsidRPr="007F6AEC">
        <w:rPr>
          <w:rFonts w:eastAsia="Verdana"/>
        </w:rPr>
        <w:t>.</w:t>
      </w:r>
      <w:r w:rsidR="004B5817" w:rsidRPr="007F6AEC">
        <w:rPr>
          <w:rFonts w:eastAsia="Times New Roman"/>
        </w:rPr>
        <w:tab/>
      </w:r>
      <w:r w:rsidR="004B5817" w:rsidRPr="007F6AEC">
        <w:rPr>
          <w:rFonts w:eastAsia="Verdana"/>
        </w:rPr>
        <w:t>Ensure contingency plans are in place in the case of technology failure.</w:t>
      </w:r>
    </w:p>
    <w:p w:rsidR="00525B6A" w:rsidRPr="007F6AEC" w:rsidRDefault="00B6026C" w:rsidP="000C1F63">
      <w:pPr>
        <w:ind w:left="720" w:hanging="360"/>
        <w:rPr>
          <w:rFonts w:eastAsia="Verdana"/>
        </w:rPr>
      </w:pPr>
      <w:r>
        <w:rPr>
          <w:rFonts w:eastAsia="Verdana"/>
        </w:rPr>
        <w:t>6</w:t>
      </w:r>
      <w:r w:rsidR="004B5817" w:rsidRPr="007F6AEC">
        <w:rPr>
          <w:rFonts w:eastAsia="Verdana"/>
        </w:rPr>
        <w:t>.</w:t>
      </w:r>
      <w:r w:rsidR="004B5817" w:rsidRPr="007F6AEC">
        <w:rPr>
          <w:rFonts w:eastAsia="Times New Roman"/>
        </w:rPr>
        <w:tab/>
      </w:r>
      <w:r w:rsidR="004B5817" w:rsidRPr="007F6AEC">
        <w:rPr>
          <w:rFonts w:eastAsia="Verdana"/>
        </w:rPr>
        <w:t xml:space="preserve">Ensure data collection systems providing information to stakeholders are streamlined to </w:t>
      </w:r>
      <w:proofErr w:type="spellStart"/>
      <w:r w:rsidR="004B5817" w:rsidRPr="007F6AEC">
        <w:rPr>
          <w:rFonts w:eastAsia="Verdana"/>
        </w:rPr>
        <w:t>maximise</w:t>
      </w:r>
      <w:proofErr w:type="spellEnd"/>
      <w:r w:rsidR="004B5817" w:rsidRPr="007F6AEC">
        <w:rPr>
          <w:rFonts w:eastAsia="Verdana"/>
        </w:rPr>
        <w:t xml:space="preserve"> efficiency of the data supplied.</w:t>
      </w:r>
    </w:p>
    <w:p w:rsidR="00F5048B" w:rsidRPr="007F6AEC" w:rsidRDefault="004B5817">
      <w:pPr>
        <w:rPr>
          <w:rFonts w:eastAsia="Verdana"/>
        </w:rPr>
      </w:pPr>
      <w:r w:rsidRPr="007F6AEC">
        <w:rPr>
          <w:rFonts w:eastAsia="Verdana"/>
        </w:rPr>
        <w:t xml:space="preserve"> </w:t>
      </w:r>
    </w:p>
    <w:p w:rsidR="00F5048B" w:rsidRPr="007F6AEC" w:rsidRDefault="004B5817">
      <w:pPr>
        <w:rPr>
          <w:rFonts w:eastAsia="Verdana"/>
          <w:b/>
        </w:rPr>
      </w:pPr>
      <w:r w:rsidRPr="007F6AEC">
        <w:rPr>
          <w:rFonts w:eastAsia="Verdana"/>
          <w:b/>
        </w:rPr>
        <w:t>Human Resource Management</w:t>
      </w:r>
    </w:p>
    <w:p w:rsidR="008441DF" w:rsidRPr="007F6AEC" w:rsidRDefault="004B5817" w:rsidP="00B6026C">
      <w:pPr>
        <w:ind w:left="720" w:hanging="360"/>
        <w:rPr>
          <w:rFonts w:eastAsia="Verdana"/>
        </w:rPr>
      </w:pPr>
      <w:r w:rsidRPr="007F6AEC">
        <w:rPr>
          <w:rFonts w:eastAsia="Verdana"/>
        </w:rPr>
        <w:t>1.</w:t>
      </w:r>
      <w:r w:rsidRPr="007F6AEC">
        <w:rPr>
          <w:rFonts w:eastAsia="Times New Roman"/>
        </w:rPr>
        <w:tab/>
      </w:r>
      <w:r w:rsidRPr="007F6AEC">
        <w:rPr>
          <w:rFonts w:eastAsia="Verdana"/>
        </w:rPr>
        <w:t>Manage the payroll services for all school staff including the management of pension schemes and associated services.</w:t>
      </w:r>
    </w:p>
    <w:p w:rsidR="00F5048B" w:rsidRPr="007F6AEC" w:rsidRDefault="00B6026C">
      <w:pPr>
        <w:ind w:left="720" w:hanging="360"/>
        <w:rPr>
          <w:rFonts w:eastAsia="Verdana"/>
        </w:rPr>
      </w:pPr>
      <w:r>
        <w:rPr>
          <w:rFonts w:eastAsia="Verdana"/>
        </w:rPr>
        <w:t>2</w:t>
      </w:r>
      <w:r w:rsidR="004B5817" w:rsidRPr="007F6AEC">
        <w:rPr>
          <w:rFonts w:eastAsia="Verdana"/>
        </w:rPr>
        <w:t>.</w:t>
      </w:r>
      <w:r w:rsidR="004B5817" w:rsidRPr="007F6AEC">
        <w:rPr>
          <w:rFonts w:eastAsia="Times New Roman"/>
        </w:rPr>
        <w:tab/>
      </w:r>
      <w:r w:rsidR="008441DF" w:rsidRPr="007F6AEC">
        <w:rPr>
          <w:rFonts w:eastAsia="Verdana"/>
        </w:rPr>
        <w:t>Provide leadership and guidance to HR manager providing permanent accountability on all elements of supervision, co-ordination and management</w:t>
      </w:r>
    </w:p>
    <w:p w:rsidR="00F5048B" w:rsidRPr="007F6AEC" w:rsidRDefault="00B6026C">
      <w:pPr>
        <w:ind w:left="720" w:hanging="360"/>
        <w:rPr>
          <w:rFonts w:eastAsia="Verdana"/>
        </w:rPr>
      </w:pPr>
      <w:r>
        <w:rPr>
          <w:rFonts w:eastAsia="Verdana"/>
        </w:rPr>
        <w:t>3</w:t>
      </w:r>
      <w:r w:rsidR="004B5817" w:rsidRPr="007F6AEC">
        <w:rPr>
          <w:rFonts w:eastAsia="Verdana"/>
        </w:rPr>
        <w:t>.</w:t>
      </w:r>
      <w:r w:rsidR="004B5817" w:rsidRPr="007F6AEC">
        <w:rPr>
          <w:rFonts w:eastAsia="Times New Roman"/>
        </w:rPr>
        <w:tab/>
      </w:r>
      <w:r w:rsidR="004B5817" w:rsidRPr="007F6AEC">
        <w:rPr>
          <w:rFonts w:eastAsia="Verdana"/>
        </w:rPr>
        <w:t>Seek and make use of specialist expertise in relation to</w:t>
      </w:r>
      <w:r w:rsidR="00626404" w:rsidRPr="007F6AEC">
        <w:rPr>
          <w:rFonts w:eastAsia="Verdana"/>
        </w:rPr>
        <w:t xml:space="preserve"> employment law</w:t>
      </w:r>
      <w:r w:rsidR="004B5817" w:rsidRPr="007F6AEC">
        <w:rPr>
          <w:rFonts w:eastAsia="Verdana"/>
        </w:rPr>
        <w:t xml:space="preserve"> HR issues.</w:t>
      </w:r>
    </w:p>
    <w:p w:rsidR="00626404" w:rsidRPr="007F6AEC" w:rsidRDefault="00B6026C" w:rsidP="00B6026C">
      <w:pPr>
        <w:ind w:left="720" w:hanging="360"/>
        <w:rPr>
          <w:rFonts w:eastAsia="Verdana"/>
        </w:rPr>
      </w:pPr>
      <w:r>
        <w:rPr>
          <w:rFonts w:eastAsia="Verdana"/>
        </w:rPr>
        <w:t>4</w:t>
      </w:r>
      <w:r w:rsidR="004B5817" w:rsidRPr="007F6AEC">
        <w:rPr>
          <w:rFonts w:eastAsia="Verdana"/>
        </w:rPr>
        <w:t>.</w:t>
      </w:r>
      <w:r w:rsidR="004B5817" w:rsidRPr="007F6AEC">
        <w:rPr>
          <w:rFonts w:eastAsia="Times New Roman"/>
        </w:rPr>
        <w:tab/>
      </w:r>
      <w:r w:rsidR="004B5817" w:rsidRPr="007F6AEC">
        <w:rPr>
          <w:rFonts w:eastAsia="Verdana"/>
        </w:rPr>
        <w:t>Evaluate the school’s strategic objectives and obtain information for workforce planning.</w:t>
      </w:r>
    </w:p>
    <w:p w:rsidR="00626404" w:rsidRPr="007F6AEC" w:rsidRDefault="00B6026C">
      <w:pPr>
        <w:ind w:left="720" w:hanging="360"/>
        <w:rPr>
          <w:rFonts w:eastAsia="Verdana"/>
        </w:rPr>
      </w:pPr>
      <w:r>
        <w:rPr>
          <w:rFonts w:eastAsia="Verdana"/>
        </w:rPr>
        <w:t>5</w:t>
      </w:r>
      <w:r w:rsidR="00626404" w:rsidRPr="007F6AEC">
        <w:rPr>
          <w:rFonts w:eastAsia="Verdana"/>
        </w:rPr>
        <w:t>. Complete salary reviews and pay progression recommendations with Headteacher and Governors</w:t>
      </w:r>
    </w:p>
    <w:p w:rsidR="00F5048B" w:rsidRPr="007F6AEC" w:rsidRDefault="004B5817">
      <w:pPr>
        <w:ind w:left="360"/>
        <w:rPr>
          <w:rFonts w:eastAsia="Verdana"/>
        </w:rPr>
      </w:pPr>
      <w:r w:rsidRPr="007F6AEC">
        <w:rPr>
          <w:rFonts w:eastAsia="Verdana"/>
        </w:rPr>
        <w:t xml:space="preserve"> </w:t>
      </w:r>
    </w:p>
    <w:p w:rsidR="007F6AEC" w:rsidRDefault="007F6AEC">
      <w:pPr>
        <w:rPr>
          <w:rFonts w:ascii="Verdana" w:eastAsia="Verdana" w:hAnsi="Verdana" w:cs="Verdana"/>
          <w:sz w:val="20"/>
          <w:szCs w:val="20"/>
        </w:rPr>
      </w:pPr>
    </w:p>
    <w:p w:rsidR="007F6AEC" w:rsidRDefault="007F6AEC">
      <w:pPr>
        <w:rPr>
          <w:rFonts w:ascii="Verdana" w:eastAsia="Verdana" w:hAnsi="Verdana" w:cs="Verdana"/>
          <w:sz w:val="20"/>
          <w:szCs w:val="20"/>
        </w:rPr>
      </w:pPr>
    </w:p>
    <w:p w:rsidR="007F6AEC" w:rsidRDefault="007F6AEC">
      <w:pPr>
        <w:rPr>
          <w:rFonts w:ascii="Verdana" w:eastAsia="Verdana" w:hAnsi="Verdana" w:cs="Verdana"/>
          <w:sz w:val="20"/>
          <w:szCs w:val="20"/>
        </w:rPr>
      </w:pPr>
    </w:p>
    <w:p w:rsidR="007F6AEC" w:rsidRDefault="007F6AEC">
      <w:pPr>
        <w:rPr>
          <w:rFonts w:ascii="Verdana" w:eastAsia="Verdana" w:hAnsi="Verdana" w:cs="Verdana"/>
          <w:sz w:val="20"/>
          <w:szCs w:val="20"/>
        </w:rPr>
      </w:pPr>
    </w:p>
    <w:p w:rsidR="007F6AEC" w:rsidRDefault="007F6AEC">
      <w:pPr>
        <w:rPr>
          <w:rFonts w:ascii="Verdana" w:eastAsia="Verdana" w:hAnsi="Verdana" w:cs="Verdana"/>
          <w:sz w:val="20"/>
          <w:szCs w:val="20"/>
        </w:rPr>
      </w:pPr>
    </w:p>
    <w:p w:rsidR="007F6AEC" w:rsidRDefault="007F6AEC">
      <w:pPr>
        <w:rPr>
          <w:rFonts w:ascii="Verdana" w:eastAsia="Verdana" w:hAnsi="Verdana" w:cs="Verdana"/>
          <w:sz w:val="20"/>
          <w:szCs w:val="20"/>
        </w:rPr>
      </w:pPr>
    </w:p>
    <w:p w:rsidR="007F6AEC" w:rsidRDefault="007F6AEC">
      <w:pPr>
        <w:rPr>
          <w:rFonts w:ascii="Verdana" w:eastAsia="Verdana" w:hAnsi="Verdana" w:cs="Verdana"/>
          <w:sz w:val="20"/>
          <w:szCs w:val="20"/>
        </w:rPr>
      </w:pPr>
    </w:p>
    <w:p w:rsidR="007F6AEC" w:rsidRDefault="007F6AEC">
      <w:pPr>
        <w:rPr>
          <w:rFonts w:ascii="Verdana" w:eastAsia="Verdana" w:hAnsi="Verdana" w:cs="Verdana"/>
          <w:sz w:val="20"/>
          <w:szCs w:val="20"/>
        </w:rPr>
      </w:pPr>
    </w:p>
    <w:p w:rsidR="007F6AEC" w:rsidRDefault="007F6AEC">
      <w:pPr>
        <w:rPr>
          <w:rFonts w:ascii="Verdana" w:eastAsia="Verdana" w:hAnsi="Verdana" w:cs="Verdana"/>
          <w:sz w:val="20"/>
          <w:szCs w:val="20"/>
        </w:rPr>
      </w:pPr>
    </w:p>
    <w:p w:rsidR="007F6AEC" w:rsidRDefault="007F6AEC">
      <w:pPr>
        <w:rPr>
          <w:rFonts w:ascii="Verdana" w:eastAsia="Verdana" w:hAnsi="Verdana" w:cs="Verdana"/>
          <w:sz w:val="20"/>
          <w:szCs w:val="20"/>
        </w:rPr>
      </w:pPr>
    </w:p>
    <w:p w:rsidR="007F6AEC" w:rsidRDefault="007F6AEC">
      <w:pPr>
        <w:rPr>
          <w:rFonts w:ascii="Verdana" w:eastAsia="Verdana" w:hAnsi="Verdana" w:cs="Verdana"/>
          <w:sz w:val="20"/>
          <w:szCs w:val="20"/>
        </w:rPr>
      </w:pPr>
    </w:p>
    <w:p w:rsidR="007F6AEC" w:rsidRDefault="007F6AEC">
      <w:pPr>
        <w:rPr>
          <w:rFonts w:ascii="Verdana" w:eastAsia="Verdana" w:hAnsi="Verdana" w:cs="Verdana"/>
          <w:sz w:val="20"/>
          <w:szCs w:val="20"/>
        </w:rPr>
      </w:pPr>
    </w:p>
    <w:p w:rsidR="007F6AEC" w:rsidRDefault="007F6AEC">
      <w:pPr>
        <w:rPr>
          <w:rFonts w:ascii="Verdana" w:eastAsia="Verdana" w:hAnsi="Verdana" w:cs="Verdana"/>
          <w:sz w:val="20"/>
          <w:szCs w:val="20"/>
        </w:rPr>
      </w:pPr>
    </w:p>
    <w:p w:rsidR="007F6AEC" w:rsidRDefault="007F6AEC">
      <w:pPr>
        <w:rPr>
          <w:rFonts w:ascii="Verdana" w:eastAsia="Verdana" w:hAnsi="Verdana" w:cs="Verdana"/>
          <w:sz w:val="20"/>
          <w:szCs w:val="20"/>
        </w:rPr>
      </w:pPr>
    </w:p>
    <w:p w:rsidR="007F6AEC" w:rsidRDefault="007F6AEC">
      <w:pPr>
        <w:rPr>
          <w:rFonts w:ascii="Verdana" w:eastAsia="Verdana" w:hAnsi="Verdana" w:cs="Verdana"/>
          <w:sz w:val="20"/>
          <w:szCs w:val="20"/>
        </w:rPr>
      </w:pPr>
    </w:p>
    <w:p w:rsidR="007F6AEC" w:rsidRDefault="007F6AEC">
      <w:pPr>
        <w:rPr>
          <w:rFonts w:ascii="Verdana" w:eastAsia="Verdana" w:hAnsi="Verdana" w:cs="Verdana"/>
          <w:sz w:val="20"/>
          <w:szCs w:val="20"/>
        </w:rPr>
      </w:pPr>
    </w:p>
    <w:p w:rsidR="007F6AEC" w:rsidRDefault="007F6AEC">
      <w:pPr>
        <w:rPr>
          <w:rFonts w:ascii="Verdana" w:eastAsia="Verdana" w:hAnsi="Verdana" w:cs="Verdana"/>
          <w:sz w:val="20"/>
          <w:szCs w:val="20"/>
        </w:rPr>
      </w:pPr>
    </w:p>
    <w:p w:rsidR="00F5048B" w:rsidRDefault="00F5048B">
      <w:pPr>
        <w:rPr>
          <w:rFonts w:ascii="Verdana" w:eastAsia="Verdana" w:hAnsi="Verdana" w:cs="Verdana"/>
          <w:sz w:val="20"/>
          <w:szCs w:val="20"/>
        </w:rPr>
      </w:pPr>
    </w:p>
    <w:p w:rsidR="00F5048B" w:rsidRDefault="004B5817">
      <w:pPr>
        <w:pStyle w:val="Heading1"/>
        <w:keepNext w:val="0"/>
        <w:keepLines w:val="0"/>
        <w:spacing w:before="480"/>
        <w:rPr>
          <w:b/>
          <w:sz w:val="28"/>
          <w:szCs w:val="28"/>
        </w:rPr>
      </w:pPr>
      <w:bookmarkStart w:id="0" w:name="_vrpixadkciqa" w:colFirst="0" w:colLast="0"/>
      <w:bookmarkEnd w:id="0"/>
      <w:r>
        <w:rPr>
          <w:b/>
          <w:sz w:val="28"/>
          <w:szCs w:val="28"/>
        </w:rPr>
        <w:lastRenderedPageBreak/>
        <w:t>Person specification</w:t>
      </w:r>
    </w:p>
    <w:tbl>
      <w:tblPr>
        <w:tblStyle w:val="a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9135"/>
      </w:tblGrid>
      <w:tr w:rsidR="00F5048B">
        <w:trPr>
          <w:trHeight w:val="405"/>
        </w:trPr>
        <w:tc>
          <w:tcPr>
            <w:tcW w:w="1665" w:type="dxa"/>
            <w:tcBorders>
              <w:top w:val="single" w:sz="8" w:space="0" w:color="F8F8F8"/>
              <w:left w:val="single" w:sz="8" w:space="0" w:color="F8F8F8"/>
              <w:bottom w:val="single" w:sz="8" w:space="0" w:color="F8F8F8"/>
              <w:right w:val="single" w:sz="12" w:space="0" w:color="F8F8F8"/>
            </w:tcBorders>
            <w:shd w:val="clear" w:color="auto" w:fill="12263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5048B" w:rsidRDefault="004B5817">
            <w:pPr>
              <w:spacing w:before="240"/>
              <w:ind w:left="100"/>
              <w:rPr>
                <w:rFonts w:ascii="Verdana" w:eastAsia="Verdana" w:hAnsi="Verdana" w:cs="Verdana"/>
                <w:color w:val="F8F8F8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8F8F8"/>
                <w:sz w:val="20"/>
                <w:szCs w:val="20"/>
              </w:rPr>
              <w:t>CRITERIA</w:t>
            </w:r>
          </w:p>
        </w:tc>
        <w:tc>
          <w:tcPr>
            <w:tcW w:w="9135" w:type="dxa"/>
            <w:tcBorders>
              <w:top w:val="single" w:sz="8" w:space="0" w:color="F8F8F8"/>
              <w:left w:val="nil"/>
              <w:bottom w:val="single" w:sz="8" w:space="0" w:color="F8F8F8"/>
              <w:right w:val="single" w:sz="8" w:space="0" w:color="F8F8F8"/>
            </w:tcBorders>
            <w:shd w:val="clear" w:color="auto" w:fill="12263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5048B" w:rsidRDefault="004B5817">
            <w:pPr>
              <w:spacing w:before="240"/>
              <w:ind w:left="100"/>
              <w:rPr>
                <w:rFonts w:ascii="Verdana" w:eastAsia="Verdana" w:hAnsi="Verdana" w:cs="Verdana"/>
                <w:color w:val="F8F8F8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8F8F8"/>
                <w:sz w:val="20"/>
                <w:szCs w:val="20"/>
              </w:rPr>
              <w:t>QUALITIES</w:t>
            </w:r>
          </w:p>
        </w:tc>
      </w:tr>
      <w:tr w:rsidR="00F5048B">
        <w:trPr>
          <w:trHeight w:val="1740"/>
        </w:trPr>
        <w:tc>
          <w:tcPr>
            <w:tcW w:w="1665" w:type="dxa"/>
            <w:tcBorders>
              <w:top w:val="nil"/>
              <w:left w:val="single" w:sz="8" w:space="0" w:color="B9B9B9"/>
              <w:bottom w:val="single" w:sz="8" w:space="0" w:color="B9B9B9"/>
              <w:right w:val="single" w:sz="8" w:space="0" w:color="B9B9B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5048B" w:rsidRDefault="004B5817">
            <w:pPr>
              <w:spacing w:after="60"/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Qualifications</w:t>
            </w:r>
          </w:p>
          <w:p w:rsidR="00F5048B" w:rsidRDefault="004B5817">
            <w:pPr>
              <w:spacing w:after="60"/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and training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8" w:space="0" w:color="B9B9B9"/>
              <w:right w:val="single" w:sz="8" w:space="0" w:color="B9B9B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5048B" w:rsidRDefault="004B5817">
            <w:pPr>
              <w:spacing w:before="240" w:after="240"/>
              <w:ind w:left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 degree or other relevant qualification - ideally in accountancy, business management or a related discipline</w:t>
            </w:r>
          </w:p>
          <w:p w:rsidR="00F5048B" w:rsidRDefault="004B5817">
            <w:pPr>
              <w:spacing w:before="240" w:after="240"/>
              <w:ind w:left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A school business management qualification or equivalent. </w:t>
            </w:r>
          </w:p>
        </w:tc>
      </w:tr>
      <w:tr w:rsidR="00F5048B">
        <w:trPr>
          <w:trHeight w:val="3516"/>
        </w:trPr>
        <w:tc>
          <w:tcPr>
            <w:tcW w:w="1665" w:type="dxa"/>
            <w:tcBorders>
              <w:top w:val="nil"/>
              <w:left w:val="single" w:sz="8" w:space="0" w:color="B9B9B9"/>
              <w:bottom w:val="single" w:sz="8" w:space="0" w:color="B9B9B9"/>
              <w:right w:val="single" w:sz="8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F5048B" w:rsidRDefault="004B5817">
            <w:pPr>
              <w:spacing w:after="60"/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Experience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8" w:space="0" w:color="B9B9B9"/>
              <w:right w:val="single" w:sz="8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F5048B" w:rsidRDefault="004B5817">
            <w:pPr>
              <w:spacing w:before="240" w:after="240"/>
              <w:ind w:left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Successful leadership and management experience in a school, or in a relevant field outside education</w:t>
            </w:r>
          </w:p>
          <w:p w:rsidR="00F5048B" w:rsidRDefault="004B5817">
            <w:pPr>
              <w:spacing w:before="240" w:after="240"/>
              <w:ind w:left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Involvement in school self-evaluation and improvement planning</w:t>
            </w:r>
          </w:p>
          <w:p w:rsidR="00F5048B" w:rsidRDefault="004B5817">
            <w:pPr>
              <w:spacing w:before="240" w:after="240"/>
              <w:ind w:left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Line management experience</w:t>
            </w:r>
          </w:p>
          <w:p w:rsidR="00F5048B" w:rsidRPr="00B6026C" w:rsidRDefault="004B5817" w:rsidP="00B6026C">
            <w:pPr>
              <w:spacing w:before="240" w:after="240"/>
              <w:ind w:left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Contributing to staff development</w:t>
            </w:r>
            <w:bookmarkStart w:id="1" w:name="_GoBack"/>
            <w:bookmarkEnd w:id="1"/>
          </w:p>
        </w:tc>
      </w:tr>
      <w:tr w:rsidR="00F5048B">
        <w:trPr>
          <w:trHeight w:val="4470"/>
        </w:trPr>
        <w:tc>
          <w:tcPr>
            <w:tcW w:w="1665" w:type="dxa"/>
            <w:tcBorders>
              <w:top w:val="nil"/>
              <w:left w:val="single" w:sz="8" w:space="0" w:color="B9B9B9"/>
              <w:bottom w:val="single" w:sz="8" w:space="0" w:color="B9B9B9"/>
              <w:right w:val="single" w:sz="8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F5048B" w:rsidRDefault="004B5817">
            <w:pPr>
              <w:spacing w:after="60"/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Skills and knowledge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8" w:space="0" w:color="B9B9B9"/>
              <w:right w:val="single" w:sz="8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F5048B" w:rsidRDefault="004B5817">
            <w:pPr>
              <w:spacing w:before="240" w:after="240"/>
              <w:ind w:left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Expert knowledge of financial management</w:t>
            </w:r>
          </w:p>
          <w:p w:rsidR="00F5048B" w:rsidRDefault="004B5817">
            <w:pPr>
              <w:spacing w:before="240" w:after="240"/>
              <w:ind w:left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Excellent attention to detail</w:t>
            </w:r>
          </w:p>
          <w:p w:rsidR="00F5048B" w:rsidRDefault="004B5817">
            <w:pPr>
              <w:spacing w:before="240" w:after="240"/>
              <w:ind w:left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Previous use of school financial/administrative systems e.g. accountancy software, information management systems.</w:t>
            </w:r>
          </w:p>
          <w:p w:rsidR="00F5048B" w:rsidRDefault="004B5817">
            <w:pPr>
              <w:spacing w:before="240" w:after="240"/>
              <w:ind w:left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Effective communication and interpersonal skills</w:t>
            </w:r>
          </w:p>
          <w:p w:rsidR="00F5048B" w:rsidRDefault="004B5817">
            <w:pPr>
              <w:spacing w:before="240" w:after="240"/>
              <w:ind w:left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Ability to communicate a vision and inspire others</w:t>
            </w:r>
          </w:p>
          <w:p w:rsidR="00F5048B" w:rsidRDefault="004B5817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Ability to build effective working relationships with staff and other stakeholders</w:t>
            </w:r>
          </w:p>
          <w:p w:rsidR="00F5048B" w:rsidRDefault="004B5817">
            <w:pPr>
              <w:spacing w:before="240" w:after="240"/>
              <w:ind w:left="100"/>
              <w:rPr>
                <w:rFonts w:ascii="Verdana" w:eastAsia="Verdana" w:hAnsi="Verdana" w:cs="Verdana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Understanding of data protection and confidentiality</w:t>
            </w:r>
          </w:p>
        </w:tc>
      </w:tr>
      <w:tr w:rsidR="00F5048B">
        <w:trPr>
          <w:trHeight w:val="4530"/>
        </w:trPr>
        <w:tc>
          <w:tcPr>
            <w:tcW w:w="1665" w:type="dxa"/>
            <w:tcBorders>
              <w:top w:val="nil"/>
              <w:left w:val="single" w:sz="8" w:space="0" w:color="B9B9B9"/>
              <w:bottom w:val="single" w:sz="8" w:space="0" w:color="B9B9B9"/>
              <w:right w:val="single" w:sz="8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F5048B" w:rsidRDefault="004B5817">
            <w:pPr>
              <w:spacing w:after="60"/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Personal qualities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8" w:space="0" w:color="B9B9B9"/>
              <w:right w:val="single" w:sz="8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F5048B" w:rsidRDefault="004B5817">
            <w:pPr>
              <w:spacing w:before="240" w:after="240"/>
              <w:ind w:left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Commitment to promoting the ethos and values of the school and getting the best outcomes for all pupils</w:t>
            </w:r>
          </w:p>
          <w:p w:rsidR="00F5048B" w:rsidRDefault="004B5817">
            <w:pPr>
              <w:spacing w:before="240" w:after="240"/>
              <w:ind w:left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Commitment to acting with integrity, honesty, loyalty and fairness to safeguard the assets, financial probity and reputation of the school</w:t>
            </w:r>
          </w:p>
          <w:p w:rsidR="00F5048B" w:rsidRDefault="004B5817">
            <w:pPr>
              <w:spacing w:before="240" w:after="240"/>
              <w:ind w:left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Ability to work under pressure and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prioritise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effectively</w:t>
            </w:r>
          </w:p>
          <w:p w:rsidR="00F5048B" w:rsidRDefault="004B5817">
            <w:pPr>
              <w:spacing w:before="240" w:after="240"/>
              <w:ind w:left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Commitment to maintaining confidentiality at all times</w:t>
            </w:r>
          </w:p>
          <w:p w:rsidR="00F5048B" w:rsidRDefault="004B5817">
            <w:pPr>
              <w:spacing w:before="240" w:after="240"/>
              <w:ind w:left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Commitment to safeguarding and equality</w:t>
            </w:r>
          </w:p>
          <w:p w:rsidR="00F5048B" w:rsidRDefault="004B5817">
            <w:pPr>
              <w:spacing w:before="240" w:after="240"/>
              <w:ind w:left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Embraces change well</w:t>
            </w:r>
          </w:p>
          <w:p w:rsidR="00F5048B" w:rsidRDefault="004B5817">
            <w:pPr>
              <w:spacing w:before="240" w:after="240"/>
              <w:ind w:left="100"/>
              <w:rPr>
                <w:rFonts w:ascii="Verdana" w:eastAsia="Verdana" w:hAnsi="Verdana" w:cs="Verdana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Deals with difficult situations effectively</w:t>
            </w:r>
          </w:p>
        </w:tc>
      </w:tr>
    </w:tbl>
    <w:p w:rsidR="00F5048B" w:rsidRDefault="00F5048B">
      <w:pPr>
        <w:spacing w:before="240" w:after="240"/>
        <w:rPr>
          <w:rFonts w:ascii="Verdana" w:eastAsia="Verdana" w:hAnsi="Verdana" w:cs="Verdana"/>
          <w:sz w:val="20"/>
          <w:szCs w:val="20"/>
        </w:rPr>
      </w:pPr>
    </w:p>
    <w:p w:rsidR="00F5048B" w:rsidRDefault="004B5817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>Notes:</w:t>
      </w:r>
    </w:p>
    <w:p w:rsidR="00F5048B" w:rsidRDefault="004B5817">
      <w:pPr>
        <w:spacing w:before="240" w:after="24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This job description may be amended at any time in consultation with the postholder.</w:t>
      </w:r>
    </w:p>
    <w:p w:rsidR="00F5048B" w:rsidRDefault="004B5817">
      <w:pPr>
        <w:spacing w:before="240" w:after="24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F5048B" w:rsidRDefault="004B5817">
      <w:pPr>
        <w:spacing w:before="240" w:after="240"/>
        <w:rPr>
          <w:sz w:val="20"/>
          <w:szCs w:val="20"/>
        </w:rPr>
      </w:pPr>
      <w:r>
        <w:rPr>
          <w:b/>
          <w:sz w:val="20"/>
          <w:szCs w:val="20"/>
        </w:rPr>
        <w:t>Last review date:</w:t>
      </w:r>
      <w:r>
        <w:rPr>
          <w:sz w:val="20"/>
          <w:szCs w:val="20"/>
        </w:rPr>
        <w:t xml:space="preserve">  </w:t>
      </w:r>
    </w:p>
    <w:p w:rsidR="00F5048B" w:rsidRDefault="004B5817">
      <w:pPr>
        <w:spacing w:before="240" w:after="240"/>
        <w:rPr>
          <w:rFonts w:ascii="Verdana" w:eastAsia="Verdana" w:hAnsi="Verdana" w:cs="Verdana"/>
          <w:sz w:val="20"/>
          <w:szCs w:val="20"/>
        </w:rPr>
      </w:pPr>
      <w:r>
        <w:rPr>
          <w:b/>
          <w:sz w:val="20"/>
          <w:szCs w:val="20"/>
        </w:rPr>
        <w:t>Next review date:</w:t>
      </w: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F5048B" w:rsidRDefault="004B5817">
      <w:pPr>
        <w:spacing w:before="240" w:after="24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F5048B" w:rsidRDefault="004B5817">
      <w:pPr>
        <w:spacing w:before="120" w:after="240"/>
        <w:rPr>
          <w:rFonts w:ascii="Verdana" w:eastAsia="Verdana" w:hAnsi="Verdana" w:cs="Verdana"/>
          <w:sz w:val="20"/>
          <w:szCs w:val="20"/>
        </w:rPr>
      </w:pPr>
      <w:r>
        <w:rPr>
          <w:b/>
          <w:sz w:val="20"/>
          <w:szCs w:val="20"/>
        </w:rPr>
        <w:t>Headteacher/line manager’s signature:</w:t>
      </w:r>
      <w:r>
        <w:rPr>
          <w:rFonts w:ascii="Verdana" w:eastAsia="Verdana" w:hAnsi="Verdana" w:cs="Verdana"/>
          <w:sz w:val="20"/>
          <w:szCs w:val="20"/>
        </w:rPr>
        <w:t xml:space="preserve">          </w:t>
      </w:r>
    </w:p>
    <w:p w:rsidR="00F5048B" w:rsidRDefault="004B5817">
      <w:pPr>
        <w:spacing w:before="120" w:after="24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F5048B" w:rsidRDefault="004B5817">
      <w:pPr>
        <w:spacing w:before="120" w:after="240"/>
        <w:rPr>
          <w:rFonts w:ascii="Verdana" w:eastAsia="Verdana" w:hAnsi="Verdana" w:cs="Verdana"/>
          <w:sz w:val="20"/>
          <w:szCs w:val="20"/>
        </w:rPr>
      </w:pPr>
      <w:r>
        <w:rPr>
          <w:b/>
          <w:sz w:val="20"/>
          <w:szCs w:val="20"/>
        </w:rPr>
        <w:t>Date:</w:t>
      </w:r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               </w:t>
      </w:r>
    </w:p>
    <w:p w:rsidR="00F5048B" w:rsidRDefault="004B5817">
      <w:pPr>
        <w:spacing w:before="120" w:after="24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F5048B" w:rsidRDefault="004B5817">
      <w:pPr>
        <w:spacing w:before="120" w:after="240"/>
        <w:rPr>
          <w:b/>
          <w:sz w:val="20"/>
          <w:szCs w:val="20"/>
        </w:rPr>
      </w:pPr>
      <w:r>
        <w:rPr>
          <w:b/>
          <w:sz w:val="20"/>
          <w:szCs w:val="20"/>
        </w:rPr>
        <w:t>Postholder’s signature:</w:t>
      </w:r>
    </w:p>
    <w:p w:rsidR="00F5048B" w:rsidRDefault="004B5817">
      <w:pPr>
        <w:spacing w:before="120" w:after="24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                           </w:t>
      </w:r>
    </w:p>
    <w:p w:rsidR="00F5048B" w:rsidRDefault="004B5817">
      <w:pPr>
        <w:spacing w:before="120" w:after="240"/>
      </w:pPr>
      <w:r>
        <w:rPr>
          <w:b/>
          <w:sz w:val="20"/>
          <w:szCs w:val="20"/>
        </w:rPr>
        <w:t>Date:</w:t>
      </w:r>
    </w:p>
    <w:sectPr w:rsidR="00F5048B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4449D"/>
    <w:multiLevelType w:val="hybridMultilevel"/>
    <w:tmpl w:val="C87A78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31463"/>
    <w:multiLevelType w:val="hybridMultilevel"/>
    <w:tmpl w:val="4AF64FA6"/>
    <w:lvl w:ilvl="0" w:tplc="296A30EC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52A219F"/>
    <w:multiLevelType w:val="hybridMultilevel"/>
    <w:tmpl w:val="06426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93DF4"/>
    <w:multiLevelType w:val="multilevel"/>
    <w:tmpl w:val="E1A8AC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52A41A1"/>
    <w:multiLevelType w:val="multilevel"/>
    <w:tmpl w:val="F5929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51E74643"/>
    <w:multiLevelType w:val="multilevel"/>
    <w:tmpl w:val="853E0FB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802415"/>
    <w:multiLevelType w:val="multilevel"/>
    <w:tmpl w:val="F300DC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2AB77D2"/>
    <w:multiLevelType w:val="multilevel"/>
    <w:tmpl w:val="15AA7C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B6D51D7"/>
    <w:multiLevelType w:val="multilevel"/>
    <w:tmpl w:val="BD68BBD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7C337361"/>
    <w:multiLevelType w:val="hybridMultilevel"/>
    <w:tmpl w:val="F6803964"/>
    <w:lvl w:ilvl="0" w:tplc="DC38FD1E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8B"/>
    <w:rsid w:val="000C1F63"/>
    <w:rsid w:val="000D4FCA"/>
    <w:rsid w:val="002A566D"/>
    <w:rsid w:val="003C1D86"/>
    <w:rsid w:val="0046501D"/>
    <w:rsid w:val="004B5817"/>
    <w:rsid w:val="00525B6A"/>
    <w:rsid w:val="00626404"/>
    <w:rsid w:val="006472B5"/>
    <w:rsid w:val="007F6AEC"/>
    <w:rsid w:val="008441DF"/>
    <w:rsid w:val="00A95586"/>
    <w:rsid w:val="00AD0A6D"/>
    <w:rsid w:val="00B6026C"/>
    <w:rsid w:val="00E60EC1"/>
    <w:rsid w:val="00E7430F"/>
    <w:rsid w:val="00F5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1DA6A"/>
  <w15:docId w15:val="{99CECC6C-E249-4D8F-8E06-FEF9E14D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1D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D8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4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974</Words>
  <Characters>5552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Sahara Shafik</dc:creator>
  <cp:lastModifiedBy>Sahara Shafik</cp:lastModifiedBy>
  <cp:revision>2</cp:revision>
  <cp:lastPrinted>2023-03-28T14:17:00Z</cp:lastPrinted>
  <dcterms:created xsi:type="dcterms:W3CDTF">2024-09-10T13:36:00Z</dcterms:created>
  <dcterms:modified xsi:type="dcterms:W3CDTF">2024-09-10T13:36:00Z</dcterms:modified>
</cp:coreProperties>
</file>