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268" w:rsidRDefault="00050267" w:rsidP="006C55DD">
      <w:pPr>
        <w:pStyle w:val="Subtitle"/>
      </w:pPr>
      <w:r>
        <w:rPr>
          <w:noProof/>
          <w:lang w:eastAsia="en-GB"/>
        </w:rPr>
        <w:drawing>
          <wp:inline distT="0" distB="0" distL="0" distR="0">
            <wp:extent cx="6551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Albans Logo 100 m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634" cy="590986"/>
                    </a:xfrm>
                    <a:prstGeom prst="rect">
                      <a:avLst/>
                    </a:prstGeom>
                  </pic:spPr>
                </pic:pic>
              </a:graphicData>
            </a:graphic>
          </wp:inline>
        </w:drawing>
      </w:r>
    </w:p>
    <w:p w:rsidR="00143268" w:rsidRDefault="00143268" w:rsidP="00917C55">
      <w:pPr>
        <w:pStyle w:val="Heading1"/>
      </w:pPr>
    </w:p>
    <w:p w:rsidR="00917C55" w:rsidRPr="00BF526B" w:rsidRDefault="00917C55" w:rsidP="006D6776">
      <w:pPr>
        <w:jc w:val="center"/>
        <w:rPr>
          <w:i/>
        </w:rPr>
      </w:pPr>
      <w:r>
        <w:rPr>
          <w:i/>
        </w:rPr>
        <w:t>Catholic Voluntary Aided Schools</w:t>
      </w:r>
    </w:p>
    <w:p w:rsidR="00917C55" w:rsidRDefault="00E46534" w:rsidP="006D6776">
      <w:pPr>
        <w:jc w:val="center"/>
      </w:pPr>
      <w:r>
        <w:t xml:space="preserve">Saint Alban’s </w:t>
      </w:r>
      <w:r w:rsidR="006D6776">
        <w:t xml:space="preserve">Catholic </w:t>
      </w:r>
      <w:r w:rsidR="00917C55" w:rsidRPr="00917C55">
        <w:t>Primary School</w:t>
      </w:r>
    </w:p>
    <w:p w:rsidR="00050267" w:rsidRDefault="00050267" w:rsidP="006D6776">
      <w:pPr>
        <w:jc w:val="center"/>
      </w:pPr>
      <w:r>
        <w:t xml:space="preserve">Job description </w:t>
      </w:r>
    </w:p>
    <w:p w:rsidR="00050267" w:rsidRDefault="00050267" w:rsidP="006D6776">
      <w:pPr>
        <w:jc w:val="center"/>
      </w:pPr>
    </w:p>
    <w:p w:rsidR="00050267" w:rsidRDefault="00050267" w:rsidP="006D6776">
      <w:pPr>
        <w:jc w:val="center"/>
      </w:pPr>
    </w:p>
    <w:p w:rsidR="00050267" w:rsidRDefault="00050267" w:rsidP="006D6776">
      <w:pPr>
        <w:jc w:val="center"/>
      </w:pPr>
    </w:p>
    <w:p w:rsidR="00050267" w:rsidRDefault="00050267" w:rsidP="006D6776">
      <w:pPr>
        <w:jc w:val="center"/>
      </w:pPr>
    </w:p>
    <w:p w:rsidR="00050267" w:rsidRDefault="00050267" w:rsidP="00050267">
      <w:pPr>
        <w:jc w:val="center"/>
        <w:rPr>
          <w:b/>
          <w:sz w:val="28"/>
        </w:rPr>
      </w:pPr>
      <w:r w:rsidRPr="00050267">
        <w:rPr>
          <w:b/>
          <w:sz w:val="28"/>
        </w:rPr>
        <w:t>Business Manager (Level 7)</w:t>
      </w:r>
    </w:p>
    <w:p w:rsidR="00050267" w:rsidRPr="00917C55" w:rsidRDefault="00050267" w:rsidP="006D6776">
      <w:pPr>
        <w:jc w:val="center"/>
      </w:pPr>
    </w:p>
    <w:tbl>
      <w:tblPr>
        <w:tblW w:w="93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00"/>
      </w:tblGrid>
      <w:tr w:rsidR="00050267" w:rsidRPr="00082CDF" w:rsidTr="00BE335D">
        <w:tblPrEx>
          <w:tblCellMar>
            <w:top w:w="0" w:type="dxa"/>
            <w:bottom w:w="0" w:type="dxa"/>
          </w:tblCellMar>
        </w:tblPrEx>
        <w:trPr>
          <w:jc w:val="center"/>
        </w:trPr>
        <w:tc>
          <w:tcPr>
            <w:tcW w:w="9300" w:type="dxa"/>
            <w:tcBorders>
              <w:bottom w:val="nil"/>
            </w:tcBorders>
          </w:tcPr>
          <w:p w:rsidR="00050267" w:rsidRPr="00082CDF" w:rsidRDefault="00050267" w:rsidP="00BE335D">
            <w:pPr>
              <w:rPr>
                <w:rFonts w:cs="Arial"/>
                <w:b/>
                <w:u w:val="single"/>
              </w:rPr>
            </w:pPr>
          </w:p>
          <w:p w:rsidR="00050267" w:rsidRPr="00082CDF" w:rsidRDefault="00050267" w:rsidP="00BE335D">
            <w:pPr>
              <w:rPr>
                <w:rFonts w:cs="Arial"/>
                <w:b/>
                <w:szCs w:val="24"/>
              </w:rPr>
            </w:pPr>
            <w:r>
              <w:rPr>
                <w:rFonts w:cs="Arial"/>
                <w:b/>
                <w:szCs w:val="24"/>
                <w:u w:val="single"/>
              </w:rPr>
              <w:t xml:space="preserve">Main </w:t>
            </w:r>
            <w:r w:rsidRPr="00082CDF">
              <w:rPr>
                <w:rFonts w:cs="Arial"/>
                <w:b/>
                <w:szCs w:val="24"/>
                <w:u w:val="single"/>
              </w:rPr>
              <w:t xml:space="preserve"> Purpose </w:t>
            </w:r>
          </w:p>
          <w:p w:rsidR="00050267" w:rsidRPr="00082CDF" w:rsidRDefault="00050267" w:rsidP="00BE335D">
            <w:pPr>
              <w:rPr>
                <w:rFonts w:cs="Arial"/>
                <w:szCs w:val="24"/>
              </w:rPr>
            </w:pPr>
            <w:r w:rsidRPr="00082CDF">
              <w:rPr>
                <w:rFonts w:cs="Arial"/>
                <w:szCs w:val="24"/>
              </w:rPr>
              <w:t>Responsible for the planning, development, and delivery of support function within a school; member of the senior management team.</w:t>
            </w:r>
          </w:p>
          <w:p w:rsidR="00050267" w:rsidRPr="00082CDF" w:rsidRDefault="00050267" w:rsidP="00BE335D">
            <w:pPr>
              <w:autoSpaceDE w:val="0"/>
              <w:autoSpaceDN w:val="0"/>
              <w:adjustRightInd w:val="0"/>
              <w:rPr>
                <w:rFonts w:cs="Arial"/>
                <w:szCs w:val="24"/>
              </w:rPr>
            </w:pPr>
          </w:p>
          <w:p w:rsidR="00050267" w:rsidRPr="00082CDF" w:rsidRDefault="00050267" w:rsidP="00BE335D">
            <w:pPr>
              <w:rPr>
                <w:rFonts w:cs="Arial"/>
                <w:b/>
                <w:szCs w:val="24"/>
                <w:u w:val="single"/>
              </w:rPr>
            </w:pPr>
            <w:r w:rsidRPr="00082CDF">
              <w:rPr>
                <w:rFonts w:cs="Arial"/>
                <w:b/>
                <w:szCs w:val="24"/>
                <w:u w:val="single"/>
              </w:rPr>
              <w:t>Key Tasks</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Business and financial management of school resources including budget / financial planning and advice to the senior leadership team, governing body and external agencies</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Manage the school’s support functions</w:t>
            </w:r>
          </w:p>
          <w:p w:rsidR="00050267"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 xml:space="preserve">Line management of school support staff including recruitment, induction, </w:t>
            </w:r>
            <w:r w:rsidRPr="00082CDF">
              <w:rPr>
                <w:rFonts w:cs="Arial"/>
                <w:szCs w:val="24"/>
              </w:rPr>
              <w:t>and performance</w:t>
            </w:r>
            <w:r w:rsidRPr="00082CDF">
              <w:rPr>
                <w:rFonts w:cs="Arial"/>
                <w:szCs w:val="24"/>
              </w:rPr>
              <w:t xml:space="preserve"> management, training and mentoring systems for support staff.</w:t>
            </w:r>
          </w:p>
          <w:p w:rsidR="00050267" w:rsidRPr="00082CDF" w:rsidRDefault="00050267" w:rsidP="00050267">
            <w:pPr>
              <w:tabs>
                <w:tab w:val="num" w:pos="447"/>
              </w:tabs>
              <w:autoSpaceDE w:val="0"/>
              <w:autoSpaceDN w:val="0"/>
              <w:adjustRightInd w:val="0"/>
              <w:ind w:left="447"/>
              <w:rPr>
                <w:rFonts w:cs="Arial"/>
                <w:szCs w:val="24"/>
              </w:rPr>
            </w:pPr>
            <w:r>
              <w:rPr>
                <w:rFonts w:cs="Arial"/>
                <w:szCs w:val="24"/>
              </w:rPr>
              <w:t xml:space="preserve">Including the school’s Wraparound Provision.  </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Develop appropriate policies relevant to school support functions</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Negotiate, manage and monitor licenses, insurances and contracts on behalf of the school</w:t>
            </w:r>
            <w:r>
              <w:rPr>
                <w:rFonts w:cs="Arial"/>
                <w:szCs w:val="24"/>
              </w:rPr>
              <w:t>.</w:t>
            </w:r>
            <w:bookmarkStart w:id="0" w:name="_GoBack"/>
            <w:bookmarkEnd w:id="0"/>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Develop income generating activities including preparation of and submission of bids for funding to external agencies.</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Responsible for the development of the marketing strategy for the school.</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Responsible for the overall equipment ordering process.</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Take a lead role in the development of a Disaster and Recovery Plan.</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Commission appropriate payroll and management information systems, and be responsible for their effective operation.</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Interpret matters of policy / procedure / statute to ensure the school’s compliance and initiate appropriate action arising.</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Manage procurement and be responsible for securing relevant sponsorship / bids.</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Develop work specifications and manage service contracts.</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Be aware of and support equal opportunities for all.</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Share expertise and skills with others.</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rFonts w:cs="Arial"/>
                <w:szCs w:val="24"/>
              </w:rPr>
              <w:t>Recognise own strengths and areas of expertise and use these to advise and support others.</w:t>
            </w:r>
          </w:p>
          <w:p w:rsidR="00050267" w:rsidRPr="00050267"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50267">
              <w:rPr>
                <w:rFonts w:cs="Arial"/>
                <w:szCs w:val="24"/>
              </w:rPr>
              <w:t>To be a proactive members of the school team, contribu</w:t>
            </w:r>
            <w:r>
              <w:rPr>
                <w:rFonts w:cs="Arial"/>
                <w:szCs w:val="24"/>
              </w:rPr>
              <w:t>ting to St. Alban’s Catholic Ethos.</w:t>
            </w:r>
          </w:p>
          <w:p w:rsidR="00050267" w:rsidRPr="00082CDF" w:rsidRDefault="00050267" w:rsidP="00050267">
            <w:pPr>
              <w:numPr>
                <w:ilvl w:val="0"/>
                <w:numId w:val="11"/>
              </w:numPr>
              <w:tabs>
                <w:tab w:val="clear" w:pos="720"/>
                <w:tab w:val="num" w:pos="447"/>
              </w:tabs>
              <w:autoSpaceDE w:val="0"/>
              <w:autoSpaceDN w:val="0"/>
              <w:adjustRightInd w:val="0"/>
              <w:ind w:left="447" w:hanging="425"/>
              <w:rPr>
                <w:rFonts w:cs="Arial"/>
                <w:szCs w:val="24"/>
              </w:rPr>
            </w:pPr>
            <w:r w:rsidRPr="00082CDF">
              <w:rPr>
                <w:lang w:eastAsia="en-GB"/>
              </w:rPr>
              <w:t>To perform other duties considered reasonable, that are commensurate with the grading and designation of the post.</w:t>
            </w:r>
          </w:p>
          <w:p w:rsidR="00050267" w:rsidRPr="00082CDF" w:rsidRDefault="00050267" w:rsidP="00BE335D">
            <w:pPr>
              <w:tabs>
                <w:tab w:val="num" w:pos="447"/>
              </w:tabs>
              <w:autoSpaceDE w:val="0"/>
              <w:autoSpaceDN w:val="0"/>
              <w:adjustRightInd w:val="0"/>
              <w:ind w:left="447" w:hanging="425"/>
              <w:rPr>
                <w:rFonts w:cs="Arial"/>
                <w:szCs w:val="24"/>
              </w:rPr>
            </w:pPr>
          </w:p>
          <w:p w:rsidR="00050267" w:rsidRPr="00082CDF" w:rsidRDefault="00050267" w:rsidP="00BE335D">
            <w:pPr>
              <w:autoSpaceDE w:val="0"/>
              <w:autoSpaceDN w:val="0"/>
              <w:adjustRightInd w:val="0"/>
              <w:rPr>
                <w:rFonts w:cs="Arial"/>
                <w:b/>
                <w:i/>
                <w:szCs w:val="24"/>
              </w:rPr>
            </w:pPr>
            <w:r w:rsidRPr="00082CDF">
              <w:rPr>
                <w:rFonts w:cs="Arial"/>
                <w:b/>
                <w:i/>
                <w:szCs w:val="24"/>
              </w:rPr>
              <w:t>Individuals in this role may also undertake some or all of the following:</w:t>
            </w:r>
          </w:p>
          <w:p w:rsidR="00050267" w:rsidRPr="00082CDF" w:rsidRDefault="00050267" w:rsidP="00050267">
            <w:pPr>
              <w:numPr>
                <w:ilvl w:val="0"/>
                <w:numId w:val="12"/>
              </w:numPr>
              <w:tabs>
                <w:tab w:val="clear" w:pos="720"/>
                <w:tab w:val="num" w:pos="447"/>
              </w:tabs>
              <w:autoSpaceDE w:val="0"/>
              <w:autoSpaceDN w:val="0"/>
              <w:adjustRightInd w:val="0"/>
              <w:ind w:left="447"/>
              <w:rPr>
                <w:rFonts w:cs="Arial"/>
                <w:szCs w:val="24"/>
              </w:rPr>
            </w:pPr>
            <w:r w:rsidRPr="00082CDF">
              <w:rPr>
                <w:rFonts w:cs="Arial"/>
                <w:szCs w:val="24"/>
              </w:rPr>
              <w:t>Manage the delivery of extended services activities</w:t>
            </w:r>
          </w:p>
          <w:p w:rsidR="00050267" w:rsidRPr="00082CDF" w:rsidRDefault="00050267" w:rsidP="00050267">
            <w:pPr>
              <w:numPr>
                <w:ilvl w:val="0"/>
                <w:numId w:val="12"/>
              </w:numPr>
              <w:tabs>
                <w:tab w:val="clear" w:pos="720"/>
                <w:tab w:val="num" w:pos="447"/>
              </w:tabs>
              <w:autoSpaceDE w:val="0"/>
              <w:autoSpaceDN w:val="0"/>
              <w:adjustRightInd w:val="0"/>
              <w:ind w:left="447"/>
              <w:rPr>
                <w:rFonts w:cs="Arial"/>
                <w:szCs w:val="24"/>
              </w:rPr>
            </w:pPr>
            <w:r w:rsidRPr="00082CDF">
              <w:rPr>
                <w:rFonts w:cs="Arial"/>
                <w:szCs w:val="24"/>
              </w:rPr>
              <w:t>Management of facilities, including premises, lettings and liaising with external contractors</w:t>
            </w:r>
          </w:p>
          <w:p w:rsidR="00050267" w:rsidRPr="00082CDF" w:rsidRDefault="00050267" w:rsidP="00050267">
            <w:pPr>
              <w:numPr>
                <w:ilvl w:val="0"/>
                <w:numId w:val="12"/>
              </w:numPr>
              <w:tabs>
                <w:tab w:val="clear" w:pos="720"/>
                <w:tab w:val="num" w:pos="447"/>
              </w:tabs>
              <w:autoSpaceDE w:val="0"/>
              <w:autoSpaceDN w:val="0"/>
              <w:adjustRightInd w:val="0"/>
              <w:ind w:left="447"/>
              <w:rPr>
                <w:rFonts w:cs="Arial"/>
                <w:szCs w:val="24"/>
              </w:rPr>
            </w:pPr>
            <w:r w:rsidRPr="00082CDF">
              <w:rPr>
                <w:rFonts w:cs="Arial"/>
                <w:szCs w:val="24"/>
              </w:rPr>
              <w:t>Be the health and safety manager for the school.</w:t>
            </w:r>
          </w:p>
          <w:p w:rsidR="00050267" w:rsidRPr="00082CDF" w:rsidRDefault="00050267" w:rsidP="00BE335D">
            <w:pPr>
              <w:rPr>
                <w:rFonts w:cs="Arial"/>
                <w:b/>
                <w:szCs w:val="24"/>
                <w:u w:val="single"/>
              </w:rPr>
            </w:pPr>
          </w:p>
          <w:p w:rsidR="00050267" w:rsidRPr="00082CDF" w:rsidRDefault="00050267" w:rsidP="00BE335D">
            <w:pPr>
              <w:rPr>
                <w:rFonts w:cs="Arial"/>
                <w:b/>
                <w:szCs w:val="24"/>
                <w:u w:val="single"/>
              </w:rPr>
            </w:pPr>
            <w:r w:rsidRPr="00082CDF">
              <w:rPr>
                <w:rFonts w:cs="Arial"/>
                <w:b/>
                <w:szCs w:val="24"/>
                <w:u w:val="single"/>
              </w:rPr>
              <w:t>NOTE:</w:t>
            </w:r>
          </w:p>
          <w:p w:rsidR="00050267" w:rsidRPr="00082CDF" w:rsidRDefault="00050267" w:rsidP="00BE335D">
            <w:pPr>
              <w:rPr>
                <w:rFonts w:cs="Arial"/>
                <w:szCs w:val="24"/>
              </w:rPr>
            </w:pPr>
          </w:p>
          <w:p w:rsidR="00050267" w:rsidRPr="00082CDF" w:rsidRDefault="00050267" w:rsidP="00BE335D">
            <w:pPr>
              <w:rPr>
                <w:rFonts w:cs="Arial"/>
                <w:szCs w:val="24"/>
              </w:rPr>
            </w:pPr>
            <w:r w:rsidRPr="00082CDF">
              <w:rPr>
                <w:rFonts w:cs="Arial"/>
                <w:szCs w:val="24"/>
              </w:rPr>
              <w:t>This job description will be reviewed regularly and may be subject to amendment or modification at any time after consultation with the post holder.  It is not a definitive statement of procedures and tasks, but sets out the main expectations of the Service in relation to the post holder’s responsibilities and duties.</w:t>
            </w:r>
          </w:p>
          <w:p w:rsidR="00050267" w:rsidRPr="00082CDF" w:rsidRDefault="00050267" w:rsidP="00BE335D">
            <w:pPr>
              <w:rPr>
                <w:rFonts w:cs="Arial"/>
                <w:szCs w:val="24"/>
              </w:rPr>
            </w:pPr>
          </w:p>
          <w:p w:rsidR="00050267" w:rsidRPr="00082CDF" w:rsidRDefault="00050267" w:rsidP="00BE335D">
            <w:pPr>
              <w:rPr>
                <w:rFonts w:cs="Arial"/>
                <w:szCs w:val="24"/>
              </w:rPr>
            </w:pPr>
            <w:r w:rsidRPr="00082CDF">
              <w:rPr>
                <w:rFonts w:cs="Arial"/>
                <w:szCs w:val="24"/>
              </w:rPr>
              <w:t>Elements of this job description and changes to it may be amended in light of organisational and service requirements.</w:t>
            </w:r>
          </w:p>
          <w:p w:rsidR="00050267" w:rsidRPr="00082CDF" w:rsidRDefault="00050267" w:rsidP="00BE335D">
            <w:pPr>
              <w:autoSpaceDE w:val="0"/>
              <w:autoSpaceDN w:val="0"/>
              <w:adjustRightInd w:val="0"/>
              <w:ind w:left="305" w:hanging="305"/>
            </w:pPr>
          </w:p>
        </w:tc>
      </w:tr>
      <w:tr w:rsidR="00050267" w:rsidRPr="00082CDF" w:rsidTr="00BE335D">
        <w:tblPrEx>
          <w:tblCellMar>
            <w:top w:w="0" w:type="dxa"/>
            <w:bottom w:w="0" w:type="dxa"/>
          </w:tblCellMar>
        </w:tblPrEx>
        <w:trPr>
          <w:cantSplit/>
          <w:jc w:val="center"/>
        </w:trPr>
        <w:tc>
          <w:tcPr>
            <w:tcW w:w="9300" w:type="dxa"/>
            <w:tcBorders>
              <w:top w:val="nil"/>
            </w:tcBorders>
          </w:tcPr>
          <w:p w:rsidR="00050267" w:rsidRPr="00082CDF" w:rsidRDefault="00050267" w:rsidP="00BE335D">
            <w:pPr>
              <w:pStyle w:val="PS"/>
              <w:tabs>
                <w:tab w:val="left" w:pos="1710"/>
                <w:tab w:val="left" w:pos="5580"/>
                <w:tab w:val="left" w:pos="6660"/>
                <w:tab w:val="right" w:leader="dot" w:pos="10080"/>
              </w:tabs>
              <w:rPr>
                <w:sz w:val="20"/>
              </w:rPr>
            </w:pPr>
          </w:p>
          <w:p w:rsidR="00050267" w:rsidRPr="00082CDF" w:rsidRDefault="00050267" w:rsidP="00BE335D">
            <w:pPr>
              <w:pStyle w:val="PS"/>
              <w:tabs>
                <w:tab w:val="left" w:pos="1710"/>
                <w:tab w:val="right" w:leader="dot" w:pos="5400"/>
                <w:tab w:val="left" w:pos="5580"/>
                <w:tab w:val="left" w:pos="6660"/>
                <w:tab w:val="right" w:leader="dot" w:pos="10080"/>
              </w:tabs>
              <w:rPr>
                <w:szCs w:val="24"/>
              </w:rPr>
            </w:pPr>
          </w:p>
          <w:p w:rsidR="00050267" w:rsidRPr="00082CDF" w:rsidRDefault="00050267" w:rsidP="00BE335D">
            <w:pPr>
              <w:pStyle w:val="PS"/>
              <w:tabs>
                <w:tab w:val="left" w:pos="1710"/>
                <w:tab w:val="right" w:leader="dot" w:pos="5400"/>
                <w:tab w:val="left" w:pos="5580"/>
                <w:tab w:val="left" w:pos="6660"/>
                <w:tab w:val="right" w:leader="dot" w:pos="10080"/>
              </w:tabs>
            </w:pPr>
            <w:r w:rsidRPr="00082CDF">
              <w:rPr>
                <w:szCs w:val="24"/>
              </w:rPr>
              <w:tab/>
            </w:r>
          </w:p>
        </w:tc>
      </w:tr>
    </w:tbl>
    <w:p w:rsidR="00917C55" w:rsidRPr="00627682" w:rsidRDefault="00917C55" w:rsidP="006D6776">
      <w:pPr>
        <w:jc w:val="center"/>
        <w:rPr>
          <w:b/>
          <w:i/>
        </w:rPr>
      </w:pPr>
    </w:p>
    <w:p w:rsidR="00917C55" w:rsidRDefault="00917C55" w:rsidP="00917C55">
      <w:pPr>
        <w:rPr>
          <w:sz w:val="22"/>
          <w:szCs w:val="22"/>
        </w:rPr>
      </w:pPr>
    </w:p>
    <w:p w:rsidR="00917C55" w:rsidRDefault="00917C55" w:rsidP="00917C55">
      <w:pPr>
        <w:jc w:val="both"/>
        <w:rPr>
          <w:b/>
          <w:sz w:val="22"/>
          <w:szCs w:val="22"/>
        </w:rPr>
      </w:pPr>
    </w:p>
    <w:p w:rsidR="00917C55" w:rsidRPr="00BF526B" w:rsidRDefault="00917C55" w:rsidP="00917C55">
      <w:pPr>
        <w:pBdr>
          <w:top w:val="single" w:sz="4" w:space="1" w:color="auto"/>
          <w:left w:val="single" w:sz="4" w:space="4" w:color="auto"/>
          <w:bottom w:val="single" w:sz="4" w:space="1" w:color="auto"/>
          <w:right w:val="single" w:sz="4" w:space="4" w:color="auto"/>
        </w:pBdr>
        <w:ind w:left="777"/>
        <w:jc w:val="center"/>
        <w:rPr>
          <w:rFonts w:cs="Arial"/>
          <w:b/>
          <w:i/>
        </w:rPr>
      </w:pPr>
      <w:r w:rsidRPr="00BF526B">
        <w:rPr>
          <w:rFonts w:cs="Arial"/>
          <w:b/>
          <w:i/>
        </w:rPr>
        <w:t xml:space="preserve">The applicant will be required to safeguard and promote </w:t>
      </w:r>
    </w:p>
    <w:p w:rsidR="00917C55" w:rsidRPr="00BF526B" w:rsidRDefault="00917C55" w:rsidP="00917C55">
      <w:pPr>
        <w:pBdr>
          <w:top w:val="single" w:sz="4" w:space="1" w:color="auto"/>
          <w:left w:val="single" w:sz="4" w:space="4" w:color="auto"/>
          <w:bottom w:val="single" w:sz="4" w:space="1" w:color="auto"/>
          <w:right w:val="single" w:sz="4" w:space="4" w:color="auto"/>
        </w:pBdr>
        <w:ind w:left="777"/>
        <w:jc w:val="center"/>
        <w:rPr>
          <w:rFonts w:cs="Arial"/>
          <w:b/>
          <w:i/>
        </w:rPr>
      </w:pPr>
      <w:proofErr w:type="gramStart"/>
      <w:r w:rsidRPr="00BF526B">
        <w:rPr>
          <w:rFonts w:cs="Arial"/>
          <w:b/>
          <w:i/>
        </w:rPr>
        <w:t>the</w:t>
      </w:r>
      <w:proofErr w:type="gramEnd"/>
      <w:r w:rsidRPr="00BF526B">
        <w:rPr>
          <w:rFonts w:cs="Arial"/>
          <w:b/>
          <w:i/>
        </w:rPr>
        <w:t xml:space="preserve"> welfare of children and young people.</w:t>
      </w:r>
    </w:p>
    <w:p w:rsidR="00917C55" w:rsidRPr="007F1332" w:rsidRDefault="00917C55" w:rsidP="00917C55">
      <w:pPr>
        <w:rPr>
          <w:sz w:val="22"/>
          <w:szCs w:val="22"/>
        </w:rPr>
      </w:pPr>
    </w:p>
    <w:p w:rsidR="00917C55" w:rsidRDefault="00917C55" w:rsidP="00917C55">
      <w:pPr>
        <w:jc w:val="both"/>
        <w:rPr>
          <w:i/>
          <w:sz w:val="22"/>
        </w:rPr>
      </w:pPr>
    </w:p>
    <w:p w:rsidR="00845DE0" w:rsidRDefault="00917C55" w:rsidP="00917C55">
      <w:pPr>
        <w:ind w:right="-483"/>
        <w:jc w:val="both"/>
      </w:pPr>
      <w:r w:rsidRPr="00DE140A">
        <w:rPr>
          <w:i/>
          <w:sz w:val="22"/>
        </w:rPr>
        <w:t xml:space="preserve">This job description forms part of the contract of employment of the person appointed to the post.  It reflects the position at the present time only and may be reviewed in negotiation with the employee in the future. </w:t>
      </w:r>
    </w:p>
    <w:sectPr w:rsidR="00845DE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4C" w:rsidRDefault="00B85D4C" w:rsidP="00917C55">
      <w:r>
        <w:separator/>
      </w:r>
    </w:p>
  </w:endnote>
  <w:endnote w:type="continuationSeparator" w:id="0">
    <w:p w:rsidR="00B85D4C" w:rsidRDefault="00B85D4C" w:rsidP="0091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562352"/>
      <w:docPartObj>
        <w:docPartGallery w:val="Page Numbers (Bottom of Page)"/>
        <w:docPartUnique/>
      </w:docPartObj>
    </w:sdtPr>
    <w:sdtEndPr/>
    <w:sdtContent>
      <w:sdt>
        <w:sdtPr>
          <w:id w:val="-1769616900"/>
          <w:docPartObj>
            <w:docPartGallery w:val="Page Numbers (Top of Page)"/>
            <w:docPartUnique/>
          </w:docPartObj>
        </w:sdtPr>
        <w:sdtEndPr/>
        <w:sdtContent>
          <w:p w:rsidR="00917C55" w:rsidRDefault="00917C5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050267">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0267">
              <w:rPr>
                <w:b/>
                <w:bCs/>
                <w:noProof/>
              </w:rPr>
              <w:t>2</w:t>
            </w:r>
            <w:r>
              <w:rPr>
                <w:b/>
                <w:bCs/>
                <w:szCs w:val="24"/>
              </w:rPr>
              <w:fldChar w:fldCharType="end"/>
            </w:r>
          </w:p>
        </w:sdtContent>
      </w:sdt>
    </w:sdtContent>
  </w:sdt>
  <w:p w:rsidR="00917C55" w:rsidRDefault="0091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4C" w:rsidRDefault="00B85D4C" w:rsidP="00917C55">
      <w:r>
        <w:separator/>
      </w:r>
    </w:p>
  </w:footnote>
  <w:footnote w:type="continuationSeparator" w:id="0">
    <w:p w:rsidR="00B85D4C" w:rsidRDefault="00B85D4C" w:rsidP="00917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55" w:rsidRDefault="00917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E2F25F4"/>
    <w:multiLevelType w:val="hybridMultilevel"/>
    <w:tmpl w:val="23BE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6">
    <w:nsid w:val="263B6CE1"/>
    <w:multiLevelType w:val="hybridMultilevel"/>
    <w:tmpl w:val="0394A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DC61C03"/>
    <w:multiLevelType w:val="hybridMultilevel"/>
    <w:tmpl w:val="8E06E70E"/>
    <w:lvl w:ilvl="0" w:tplc="69348B80">
      <w:start w:val="1"/>
      <w:numFmt w:val="bullet"/>
      <w:lvlText w:val=""/>
      <w:lvlJc w:val="left"/>
      <w:pPr>
        <w:tabs>
          <w:tab w:val="num" w:pos="720"/>
        </w:tabs>
        <w:ind w:left="720" w:hanging="360"/>
      </w:pPr>
      <w:rPr>
        <w:rFonts w:ascii="Symbol" w:hAnsi="Symbol" w:hint="default"/>
      </w:rPr>
    </w:lvl>
    <w:lvl w:ilvl="1" w:tplc="4964E98C" w:tentative="1">
      <w:start w:val="1"/>
      <w:numFmt w:val="bullet"/>
      <w:lvlText w:val="o"/>
      <w:lvlJc w:val="left"/>
      <w:pPr>
        <w:tabs>
          <w:tab w:val="num" w:pos="1440"/>
        </w:tabs>
        <w:ind w:left="1440" w:hanging="360"/>
      </w:pPr>
      <w:rPr>
        <w:rFonts w:ascii="Courier New" w:hAnsi="Courier New" w:cs="Courier New" w:hint="default"/>
      </w:rPr>
    </w:lvl>
    <w:lvl w:ilvl="2" w:tplc="4D423CD4" w:tentative="1">
      <w:start w:val="1"/>
      <w:numFmt w:val="bullet"/>
      <w:lvlText w:val=""/>
      <w:lvlJc w:val="left"/>
      <w:pPr>
        <w:tabs>
          <w:tab w:val="num" w:pos="2160"/>
        </w:tabs>
        <w:ind w:left="2160" w:hanging="360"/>
      </w:pPr>
      <w:rPr>
        <w:rFonts w:ascii="Wingdings" w:hAnsi="Wingdings" w:hint="default"/>
      </w:rPr>
    </w:lvl>
    <w:lvl w:ilvl="3" w:tplc="FEC432EA" w:tentative="1">
      <w:start w:val="1"/>
      <w:numFmt w:val="bullet"/>
      <w:lvlText w:val=""/>
      <w:lvlJc w:val="left"/>
      <w:pPr>
        <w:tabs>
          <w:tab w:val="num" w:pos="2880"/>
        </w:tabs>
        <w:ind w:left="2880" w:hanging="360"/>
      </w:pPr>
      <w:rPr>
        <w:rFonts w:ascii="Symbol" w:hAnsi="Symbol" w:hint="default"/>
      </w:rPr>
    </w:lvl>
    <w:lvl w:ilvl="4" w:tplc="97A625EE" w:tentative="1">
      <w:start w:val="1"/>
      <w:numFmt w:val="bullet"/>
      <w:lvlText w:val="o"/>
      <w:lvlJc w:val="left"/>
      <w:pPr>
        <w:tabs>
          <w:tab w:val="num" w:pos="3600"/>
        </w:tabs>
        <w:ind w:left="3600" w:hanging="360"/>
      </w:pPr>
      <w:rPr>
        <w:rFonts w:ascii="Courier New" w:hAnsi="Courier New" w:cs="Courier New" w:hint="default"/>
      </w:rPr>
    </w:lvl>
    <w:lvl w:ilvl="5" w:tplc="927E548E" w:tentative="1">
      <w:start w:val="1"/>
      <w:numFmt w:val="bullet"/>
      <w:lvlText w:val=""/>
      <w:lvlJc w:val="left"/>
      <w:pPr>
        <w:tabs>
          <w:tab w:val="num" w:pos="4320"/>
        </w:tabs>
        <w:ind w:left="4320" w:hanging="360"/>
      </w:pPr>
      <w:rPr>
        <w:rFonts w:ascii="Wingdings" w:hAnsi="Wingdings" w:hint="default"/>
      </w:rPr>
    </w:lvl>
    <w:lvl w:ilvl="6" w:tplc="5FB652EC" w:tentative="1">
      <w:start w:val="1"/>
      <w:numFmt w:val="bullet"/>
      <w:lvlText w:val=""/>
      <w:lvlJc w:val="left"/>
      <w:pPr>
        <w:tabs>
          <w:tab w:val="num" w:pos="5040"/>
        </w:tabs>
        <w:ind w:left="5040" w:hanging="360"/>
      </w:pPr>
      <w:rPr>
        <w:rFonts w:ascii="Symbol" w:hAnsi="Symbol" w:hint="default"/>
      </w:rPr>
    </w:lvl>
    <w:lvl w:ilvl="7" w:tplc="8DE0545A" w:tentative="1">
      <w:start w:val="1"/>
      <w:numFmt w:val="bullet"/>
      <w:lvlText w:val="o"/>
      <w:lvlJc w:val="left"/>
      <w:pPr>
        <w:tabs>
          <w:tab w:val="num" w:pos="5760"/>
        </w:tabs>
        <w:ind w:left="5760" w:hanging="360"/>
      </w:pPr>
      <w:rPr>
        <w:rFonts w:ascii="Courier New" w:hAnsi="Courier New" w:cs="Courier New" w:hint="default"/>
      </w:rPr>
    </w:lvl>
    <w:lvl w:ilvl="8" w:tplc="635AF2A8" w:tentative="1">
      <w:start w:val="1"/>
      <w:numFmt w:val="bullet"/>
      <w:lvlText w:val=""/>
      <w:lvlJc w:val="left"/>
      <w:pPr>
        <w:tabs>
          <w:tab w:val="num" w:pos="6480"/>
        </w:tabs>
        <w:ind w:left="6480" w:hanging="360"/>
      </w:pPr>
      <w:rPr>
        <w:rFonts w:ascii="Wingdings" w:hAnsi="Wingdings" w:hint="default"/>
      </w:rPr>
    </w:lvl>
  </w:abstractNum>
  <w:abstractNum w:abstractNumId="1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1"/>
  </w:num>
  <w:num w:numId="2">
    <w:abstractNumId w:val="2"/>
  </w:num>
  <w:num w:numId="3">
    <w:abstractNumId w:val="5"/>
  </w:num>
  <w:num w:numId="4">
    <w:abstractNumId w:val="1"/>
  </w:num>
  <w:num w:numId="5">
    <w:abstractNumId w:val="9"/>
  </w:num>
  <w:num w:numId="6">
    <w:abstractNumId w:val="7"/>
  </w:num>
  <w:num w:numId="7">
    <w:abstractNumId w:val="3"/>
  </w:num>
  <w:num w:numId="8">
    <w:abstractNumId w:val="10"/>
  </w:num>
  <w:num w:numId="9">
    <w:abstractNumId w:val="8"/>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55"/>
    <w:rsid w:val="00024B7A"/>
    <w:rsid w:val="00050267"/>
    <w:rsid w:val="00143268"/>
    <w:rsid w:val="004064AF"/>
    <w:rsid w:val="00593530"/>
    <w:rsid w:val="00683BC6"/>
    <w:rsid w:val="006C55DD"/>
    <w:rsid w:val="006C6C50"/>
    <w:rsid w:val="006D6776"/>
    <w:rsid w:val="007755AB"/>
    <w:rsid w:val="00917C55"/>
    <w:rsid w:val="00A75797"/>
    <w:rsid w:val="00B45B8D"/>
    <w:rsid w:val="00B85D4C"/>
    <w:rsid w:val="00E46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5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17C55"/>
    <w:pPr>
      <w:keepNext/>
      <w:outlineLvl w:val="0"/>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C55"/>
    <w:rPr>
      <w:rFonts w:ascii="Arial" w:eastAsia="Times New Roman" w:hAnsi="Arial" w:cs="Times New Roman"/>
      <w:b/>
      <w:sz w:val="28"/>
      <w:szCs w:val="20"/>
    </w:rPr>
  </w:style>
  <w:style w:type="paragraph" w:styleId="Header">
    <w:name w:val="header"/>
    <w:basedOn w:val="Normal"/>
    <w:link w:val="HeaderChar"/>
    <w:uiPriority w:val="99"/>
    <w:rsid w:val="00917C55"/>
    <w:pPr>
      <w:tabs>
        <w:tab w:val="center" w:pos="4153"/>
        <w:tab w:val="right" w:pos="8306"/>
      </w:tabs>
    </w:pPr>
  </w:style>
  <w:style w:type="character" w:customStyle="1" w:styleId="HeaderChar">
    <w:name w:val="Header Char"/>
    <w:basedOn w:val="DefaultParagraphFont"/>
    <w:link w:val="Header"/>
    <w:uiPriority w:val="99"/>
    <w:rsid w:val="00917C55"/>
    <w:rPr>
      <w:rFonts w:ascii="Arial" w:eastAsia="Times New Roman" w:hAnsi="Arial" w:cs="Times New Roman"/>
      <w:sz w:val="24"/>
      <w:szCs w:val="20"/>
    </w:rPr>
  </w:style>
  <w:style w:type="paragraph" w:styleId="Footer">
    <w:name w:val="footer"/>
    <w:basedOn w:val="Normal"/>
    <w:link w:val="FooterChar"/>
    <w:uiPriority w:val="99"/>
    <w:unhideWhenUsed/>
    <w:rsid w:val="00917C55"/>
    <w:pPr>
      <w:tabs>
        <w:tab w:val="center" w:pos="4513"/>
        <w:tab w:val="right" w:pos="9026"/>
      </w:tabs>
    </w:pPr>
  </w:style>
  <w:style w:type="character" w:customStyle="1" w:styleId="FooterChar">
    <w:name w:val="Footer Char"/>
    <w:basedOn w:val="DefaultParagraphFont"/>
    <w:link w:val="Footer"/>
    <w:uiPriority w:val="99"/>
    <w:rsid w:val="00917C55"/>
    <w:rPr>
      <w:rFonts w:ascii="Arial" w:eastAsia="Times New Roman" w:hAnsi="Arial" w:cs="Times New Roman"/>
      <w:sz w:val="24"/>
      <w:szCs w:val="20"/>
    </w:rPr>
  </w:style>
  <w:style w:type="paragraph" w:styleId="Subtitle">
    <w:name w:val="Subtitle"/>
    <w:basedOn w:val="Normal"/>
    <w:next w:val="Normal"/>
    <w:link w:val="SubtitleChar"/>
    <w:uiPriority w:val="11"/>
    <w:qFormat/>
    <w:rsid w:val="006C55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C55DD"/>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B45B8D"/>
    <w:rPr>
      <w:rFonts w:ascii="Tahoma" w:hAnsi="Tahoma" w:cs="Tahoma"/>
      <w:sz w:val="16"/>
      <w:szCs w:val="16"/>
    </w:rPr>
  </w:style>
  <w:style w:type="character" w:customStyle="1" w:styleId="BalloonTextChar">
    <w:name w:val="Balloon Text Char"/>
    <w:basedOn w:val="DefaultParagraphFont"/>
    <w:link w:val="BalloonText"/>
    <w:uiPriority w:val="99"/>
    <w:semiHidden/>
    <w:rsid w:val="00B45B8D"/>
    <w:rPr>
      <w:rFonts w:ascii="Tahoma" w:eastAsia="Times New Roman" w:hAnsi="Tahoma" w:cs="Tahoma"/>
      <w:sz w:val="16"/>
      <w:szCs w:val="16"/>
    </w:rPr>
  </w:style>
  <w:style w:type="paragraph" w:customStyle="1" w:styleId="PS">
    <w:name w:val="PS"/>
    <w:basedOn w:val="Normal"/>
    <w:rsid w:val="00050267"/>
    <w:pPr>
      <w:ind w:left="720" w:hanging="50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5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17C55"/>
    <w:pPr>
      <w:keepNext/>
      <w:outlineLvl w:val="0"/>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C55"/>
    <w:rPr>
      <w:rFonts w:ascii="Arial" w:eastAsia="Times New Roman" w:hAnsi="Arial" w:cs="Times New Roman"/>
      <w:b/>
      <w:sz w:val="28"/>
      <w:szCs w:val="20"/>
    </w:rPr>
  </w:style>
  <w:style w:type="paragraph" w:styleId="Header">
    <w:name w:val="header"/>
    <w:basedOn w:val="Normal"/>
    <w:link w:val="HeaderChar"/>
    <w:uiPriority w:val="99"/>
    <w:rsid w:val="00917C55"/>
    <w:pPr>
      <w:tabs>
        <w:tab w:val="center" w:pos="4153"/>
        <w:tab w:val="right" w:pos="8306"/>
      </w:tabs>
    </w:pPr>
  </w:style>
  <w:style w:type="character" w:customStyle="1" w:styleId="HeaderChar">
    <w:name w:val="Header Char"/>
    <w:basedOn w:val="DefaultParagraphFont"/>
    <w:link w:val="Header"/>
    <w:uiPriority w:val="99"/>
    <w:rsid w:val="00917C55"/>
    <w:rPr>
      <w:rFonts w:ascii="Arial" w:eastAsia="Times New Roman" w:hAnsi="Arial" w:cs="Times New Roman"/>
      <w:sz w:val="24"/>
      <w:szCs w:val="20"/>
    </w:rPr>
  </w:style>
  <w:style w:type="paragraph" w:styleId="Footer">
    <w:name w:val="footer"/>
    <w:basedOn w:val="Normal"/>
    <w:link w:val="FooterChar"/>
    <w:uiPriority w:val="99"/>
    <w:unhideWhenUsed/>
    <w:rsid w:val="00917C55"/>
    <w:pPr>
      <w:tabs>
        <w:tab w:val="center" w:pos="4513"/>
        <w:tab w:val="right" w:pos="9026"/>
      </w:tabs>
    </w:pPr>
  </w:style>
  <w:style w:type="character" w:customStyle="1" w:styleId="FooterChar">
    <w:name w:val="Footer Char"/>
    <w:basedOn w:val="DefaultParagraphFont"/>
    <w:link w:val="Footer"/>
    <w:uiPriority w:val="99"/>
    <w:rsid w:val="00917C55"/>
    <w:rPr>
      <w:rFonts w:ascii="Arial" w:eastAsia="Times New Roman" w:hAnsi="Arial" w:cs="Times New Roman"/>
      <w:sz w:val="24"/>
      <w:szCs w:val="20"/>
    </w:rPr>
  </w:style>
  <w:style w:type="paragraph" w:styleId="Subtitle">
    <w:name w:val="Subtitle"/>
    <w:basedOn w:val="Normal"/>
    <w:next w:val="Normal"/>
    <w:link w:val="SubtitleChar"/>
    <w:uiPriority w:val="11"/>
    <w:qFormat/>
    <w:rsid w:val="006C55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C55DD"/>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B45B8D"/>
    <w:rPr>
      <w:rFonts w:ascii="Tahoma" w:hAnsi="Tahoma" w:cs="Tahoma"/>
      <w:sz w:val="16"/>
      <w:szCs w:val="16"/>
    </w:rPr>
  </w:style>
  <w:style w:type="character" w:customStyle="1" w:styleId="BalloonTextChar">
    <w:name w:val="Balloon Text Char"/>
    <w:basedOn w:val="DefaultParagraphFont"/>
    <w:link w:val="BalloonText"/>
    <w:uiPriority w:val="99"/>
    <w:semiHidden/>
    <w:rsid w:val="00B45B8D"/>
    <w:rPr>
      <w:rFonts w:ascii="Tahoma" w:eastAsia="Times New Roman" w:hAnsi="Tahoma" w:cs="Tahoma"/>
      <w:sz w:val="16"/>
      <w:szCs w:val="16"/>
    </w:rPr>
  </w:style>
  <w:style w:type="paragraph" w:customStyle="1" w:styleId="PS">
    <w:name w:val="PS"/>
    <w:basedOn w:val="Normal"/>
    <w:rsid w:val="00050267"/>
    <w:pPr>
      <w:ind w:left="720"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6F5F1824</Template>
  <TotalTime>1</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Whaling, Gemma</dc:creator>
  <cp:lastModifiedBy>John Mcdonald (Headteacher)</cp:lastModifiedBy>
  <cp:revision>2</cp:revision>
  <cp:lastPrinted>2021-03-08T11:28:00Z</cp:lastPrinted>
  <dcterms:created xsi:type="dcterms:W3CDTF">2021-06-09T10:39:00Z</dcterms:created>
  <dcterms:modified xsi:type="dcterms:W3CDTF">2021-06-09T10:39:00Z</dcterms:modified>
</cp:coreProperties>
</file>