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both"/>
        <w:rPr>
          <w:b w:val="1"/>
          <w:color w:val="404040"/>
          <w:sz w:val="22"/>
          <w:szCs w:val="22"/>
        </w:rPr>
        <w:sectPr>
          <w:headerReference r:id="rId7" w:type="default"/>
          <w:footerReference r:id="rId8" w:type="default"/>
          <w:pgSz w:h="16838" w:w="11906" w:orient="portrait"/>
          <w:pgMar w:bottom="851" w:top="851" w:left="1440" w:right="849" w:header="567" w:footer="567"/>
          <w:pgNumType w:start="1"/>
        </w:sectPr>
      </w:pPr>
      <w:r w:rsidDel="00000000" w:rsidR="00000000" w:rsidRPr="00000000">
        <w:rPr>
          <w:rtl w:val="0"/>
        </w:rPr>
      </w:r>
    </w:p>
    <w:p w:rsidR="00000000" w:rsidDel="00000000" w:rsidP="00000000" w:rsidRDefault="00000000" w:rsidRPr="00000000" w14:paraId="00000002">
      <w:pPr>
        <w:shd w:fill="8db3e2" w:val="clear"/>
        <w:ind w:left="-1418" w:right="-849" w:firstLine="0"/>
        <w:jc w:val="center"/>
        <w:rPr>
          <w:b w:val="1"/>
          <w:sz w:val="44"/>
          <w:szCs w:val="44"/>
        </w:rPr>
      </w:pPr>
      <w:r w:rsidDel="00000000" w:rsidR="00000000" w:rsidRPr="00000000">
        <w:rPr>
          <w:b w:val="1"/>
          <w:sz w:val="44"/>
          <w:szCs w:val="44"/>
          <w:rtl w:val="0"/>
        </w:rPr>
        <w:t xml:space="preserve">TLT School Improvement Director (Maths)</w:t>
      </w:r>
    </w:p>
    <w:p w:rsidR="00000000" w:rsidDel="00000000" w:rsidP="00000000" w:rsidRDefault="00000000" w:rsidRPr="00000000" w14:paraId="00000003">
      <w:pPr>
        <w:shd w:fill="8db3e2" w:val="clear"/>
        <w:ind w:left="-1418" w:right="-849" w:firstLine="0"/>
        <w:jc w:val="center"/>
        <w:rPr>
          <w:b w:val="1"/>
          <w:sz w:val="32"/>
          <w:szCs w:val="32"/>
        </w:rPr>
      </w:pPr>
      <w:r w:rsidDel="00000000" w:rsidR="00000000" w:rsidRPr="00000000">
        <w:rPr>
          <w:b w:val="1"/>
          <w:sz w:val="32"/>
          <w:szCs w:val="32"/>
          <w:rtl w:val="0"/>
        </w:rPr>
        <w:t xml:space="preserve">Full time, Permanent (from September 2025)</w:t>
      </w:r>
    </w:p>
    <w:p w:rsidR="00000000" w:rsidDel="00000000" w:rsidP="00000000" w:rsidRDefault="00000000" w:rsidRPr="00000000" w14:paraId="00000004">
      <w:pPr>
        <w:shd w:fill="8db3e2" w:val="clear"/>
        <w:ind w:left="-1418" w:right="-849" w:firstLine="0"/>
        <w:jc w:val="center"/>
        <w:rPr>
          <w:b w:val="1"/>
          <w:sz w:val="32"/>
          <w:szCs w:val="32"/>
        </w:rPr>
      </w:pPr>
      <w:r w:rsidDel="00000000" w:rsidR="00000000" w:rsidRPr="00000000">
        <w:rPr>
          <w:b w:val="1"/>
          <w:sz w:val="32"/>
          <w:szCs w:val="32"/>
          <w:rtl w:val="0"/>
        </w:rPr>
        <w:t xml:space="preserve">Leadership spine points 12 to 16 (£65,286 - £72,162)</w:t>
      </w:r>
    </w:p>
    <w:p w:rsidR="00000000" w:rsidDel="00000000" w:rsidP="00000000" w:rsidRDefault="00000000" w:rsidRPr="00000000" w14:paraId="00000005">
      <w:pPr>
        <w:shd w:fill="ffffff" w:val="clear"/>
        <w:ind w:left="-567" w:right="-165" w:firstLine="0"/>
        <w:jc w:val="center"/>
        <w:rPr>
          <w:b w:val="1"/>
          <w:color w:val="222222"/>
          <w:sz w:val="16"/>
          <w:szCs w:val="16"/>
        </w:rPr>
      </w:pPr>
      <w:r w:rsidDel="00000000" w:rsidR="00000000" w:rsidRPr="00000000">
        <w:rPr>
          <w:rtl w:val="0"/>
        </w:rPr>
      </w:r>
    </w:p>
    <w:p w:rsidR="00000000" w:rsidDel="00000000" w:rsidP="00000000" w:rsidRDefault="00000000" w:rsidRPr="00000000" w14:paraId="00000006">
      <w:pPr>
        <w:shd w:fill="ffffff" w:val="clear"/>
        <w:ind w:left="-567" w:right="-165" w:firstLine="0"/>
        <w:jc w:val="both"/>
        <w:rPr>
          <w:color w:val="0070c0"/>
          <w:sz w:val="20"/>
          <w:szCs w:val="20"/>
        </w:rPr>
      </w:pPr>
      <w:r w:rsidDel="00000000" w:rsidR="00000000" w:rsidRPr="00000000">
        <w:rPr>
          <w:b w:val="1"/>
          <w:color w:val="0070c0"/>
          <w:sz w:val="20"/>
          <w:szCs w:val="20"/>
          <w:rtl w:val="0"/>
        </w:rPr>
        <w:t xml:space="preserve">Exceptional opportunity for a highly talented teacher to join an expanding and progressive trust with over 11,000 students.  </w:t>
      </w:r>
      <w:r w:rsidDel="00000000" w:rsidR="00000000" w:rsidRPr="00000000">
        <w:rPr>
          <w:rtl w:val="0"/>
        </w:rPr>
      </w:r>
    </w:p>
    <w:p w:rsidR="00000000" w:rsidDel="00000000" w:rsidP="00000000" w:rsidRDefault="00000000" w:rsidRPr="00000000" w14:paraId="00000007">
      <w:pPr>
        <w:shd w:fill="ffffff" w:val="clear"/>
        <w:ind w:left="-567" w:right="-165" w:firstLine="0"/>
        <w:jc w:val="both"/>
        <w:rPr>
          <w:sz w:val="20"/>
          <w:szCs w:val="20"/>
        </w:rPr>
      </w:pPr>
      <w:r w:rsidDel="00000000" w:rsidR="00000000" w:rsidRPr="00000000">
        <w:rPr>
          <w:sz w:val="20"/>
          <w:szCs w:val="20"/>
          <w:rtl w:val="0"/>
        </w:rPr>
        <w:t xml:space="preserve">Tove Learning Trust is a well regarded, successful and growing trust which now has fifteen schools in Northamptonshire/Milton Keynes and the West Midlands at primary and secondary level including two alternative provisions. We are focussed on the individual progress and aspirations of all our young people, and ensuring that standards of achievement, and teaching and learning across the MAT are of the highest quality and that schools joining the trust thrive. </w:t>
      </w:r>
    </w:p>
    <w:p w:rsidR="00000000" w:rsidDel="00000000" w:rsidP="00000000" w:rsidRDefault="00000000" w:rsidRPr="00000000" w14:paraId="00000008">
      <w:pPr>
        <w:shd w:fill="ffffff" w:val="clear"/>
        <w:ind w:left="-567" w:right="-165" w:firstLine="0"/>
        <w:jc w:val="both"/>
        <w:rPr>
          <w:sz w:val="18"/>
          <w:szCs w:val="18"/>
        </w:rPr>
      </w:pPr>
      <w:r w:rsidDel="00000000" w:rsidR="00000000" w:rsidRPr="00000000">
        <w:rPr>
          <w:rtl w:val="0"/>
        </w:rPr>
      </w:r>
    </w:p>
    <w:p w:rsidR="00000000" w:rsidDel="00000000" w:rsidP="00000000" w:rsidRDefault="00000000" w:rsidRPr="00000000" w14:paraId="00000009">
      <w:pPr>
        <w:shd w:fill="ffffff" w:val="clear"/>
        <w:ind w:left="-567" w:right="-165" w:firstLine="0"/>
        <w:jc w:val="both"/>
        <w:rPr>
          <w:sz w:val="20"/>
          <w:szCs w:val="20"/>
        </w:rPr>
      </w:pPr>
      <w:r w:rsidDel="00000000" w:rsidR="00000000" w:rsidRPr="00000000">
        <w:rPr>
          <w:sz w:val="20"/>
          <w:szCs w:val="20"/>
          <w:rtl w:val="0"/>
        </w:rPr>
        <w:t xml:space="preserve">We are seeking to appoint a dedicated and highly skilled School Improvement Director for Maths to join us from September 2025. The successful candidate will be also able to support other aspects of school improvement and help guide teaching and learning in other areas to become outstanding across the MAT. The role will be based at one of our secondary schools in Northamptonshire/Milton Keynes and will include a 40% teaching timetable. The remaining 60% will be working strategically with leaders in our schools to support their development and that of their teams, in order to drive improvements in Maths. </w:t>
      </w:r>
    </w:p>
    <w:p w:rsidR="00000000" w:rsidDel="00000000" w:rsidP="00000000" w:rsidRDefault="00000000" w:rsidRPr="00000000" w14:paraId="0000000A">
      <w:pPr>
        <w:shd w:fill="ffffff" w:val="clear"/>
        <w:ind w:left="-567" w:right="-165" w:firstLine="0"/>
        <w:jc w:val="both"/>
        <w:rPr>
          <w:sz w:val="20"/>
          <w:szCs w:val="20"/>
        </w:rPr>
      </w:pPr>
      <w:r w:rsidDel="00000000" w:rsidR="00000000" w:rsidRPr="00000000">
        <w:rPr>
          <w:rtl w:val="0"/>
        </w:rPr>
      </w:r>
    </w:p>
    <w:p w:rsidR="00000000" w:rsidDel="00000000" w:rsidP="00000000" w:rsidRDefault="00000000" w:rsidRPr="00000000" w14:paraId="0000000B">
      <w:pPr>
        <w:shd w:fill="ffffff" w:val="clear"/>
        <w:ind w:left="-567" w:right="-165" w:firstLine="0"/>
        <w:jc w:val="both"/>
        <w:rPr>
          <w:sz w:val="20"/>
          <w:szCs w:val="20"/>
        </w:rPr>
      </w:pPr>
      <w:r w:rsidDel="00000000" w:rsidR="00000000" w:rsidRPr="00000000">
        <w:rPr>
          <w:sz w:val="20"/>
          <w:szCs w:val="20"/>
          <w:rtl w:val="0"/>
        </w:rPr>
        <w:t xml:space="preserve">You will be joining a positive and hardworking</w:t>
      </w:r>
      <w:r w:rsidDel="00000000" w:rsidR="00000000" w:rsidRPr="00000000">
        <w:rPr>
          <w:color w:val="222222"/>
          <w:sz w:val="27"/>
          <w:szCs w:val="27"/>
          <w:highlight w:val="white"/>
          <w:rtl w:val="0"/>
        </w:rPr>
        <w:t xml:space="preserve"> </w:t>
      </w:r>
      <w:r w:rsidDel="00000000" w:rsidR="00000000" w:rsidRPr="00000000">
        <w:rPr>
          <w:sz w:val="20"/>
          <w:szCs w:val="20"/>
          <w:rtl w:val="0"/>
        </w:rPr>
        <w:t xml:space="preserve">school improvement team who care passionately about improving the life chances of our young people. </w:t>
      </w:r>
    </w:p>
    <w:p w:rsidR="00000000" w:rsidDel="00000000" w:rsidP="00000000" w:rsidRDefault="00000000" w:rsidRPr="00000000" w14:paraId="0000000C">
      <w:pPr>
        <w:shd w:fill="ffffff" w:val="clear"/>
        <w:ind w:left="-567" w:right="-165" w:firstLine="0"/>
        <w:jc w:val="both"/>
        <w:rPr>
          <w:sz w:val="20"/>
          <w:szCs w:val="20"/>
        </w:rPr>
      </w:pPr>
      <w:r w:rsidDel="00000000" w:rsidR="00000000" w:rsidRPr="00000000">
        <w:rPr>
          <w:rtl w:val="0"/>
        </w:rPr>
      </w:r>
    </w:p>
    <w:p w:rsidR="00000000" w:rsidDel="00000000" w:rsidP="00000000" w:rsidRDefault="00000000" w:rsidRPr="00000000" w14:paraId="0000000D">
      <w:pPr>
        <w:ind w:left="-567" w:right="-165" w:firstLine="0"/>
        <w:jc w:val="both"/>
        <w:rPr>
          <w:sz w:val="20"/>
          <w:szCs w:val="20"/>
        </w:rPr>
      </w:pPr>
      <w:bookmarkStart w:colFirst="0" w:colLast="0" w:name="_heading=h.gjdgxs" w:id="0"/>
      <w:bookmarkEnd w:id="0"/>
      <w:r w:rsidDel="00000000" w:rsidR="00000000" w:rsidRPr="00000000">
        <w:rPr>
          <w:sz w:val="20"/>
          <w:szCs w:val="20"/>
          <w:rtl w:val="0"/>
        </w:rPr>
        <w:t xml:space="preserve">The successful candidate will:</w:t>
      </w:r>
    </w:p>
    <w:p w:rsidR="00000000" w:rsidDel="00000000" w:rsidP="00000000" w:rsidRDefault="00000000" w:rsidRPr="00000000" w14:paraId="0000000E">
      <w:pPr>
        <w:numPr>
          <w:ilvl w:val="0"/>
          <w:numId w:val="1"/>
        </w:numPr>
        <w:ind w:left="0" w:right="-164" w:hanging="357"/>
        <w:jc w:val="both"/>
        <w:rPr>
          <w:color w:val="000000"/>
          <w:sz w:val="20"/>
          <w:szCs w:val="20"/>
        </w:rPr>
      </w:pPr>
      <w:r w:rsidDel="00000000" w:rsidR="00000000" w:rsidRPr="00000000">
        <w:rPr>
          <w:color w:val="000000"/>
          <w:sz w:val="20"/>
          <w:szCs w:val="20"/>
          <w:rtl w:val="0"/>
        </w:rPr>
        <w:t xml:space="preserve">be an experienced and highly effective classroom teacher</w:t>
      </w:r>
    </w:p>
    <w:p w:rsidR="00000000" w:rsidDel="00000000" w:rsidP="00000000" w:rsidRDefault="00000000" w:rsidRPr="00000000" w14:paraId="0000000F">
      <w:pPr>
        <w:numPr>
          <w:ilvl w:val="0"/>
          <w:numId w:val="1"/>
        </w:numPr>
        <w:ind w:left="0" w:right="-164" w:hanging="357"/>
        <w:jc w:val="both"/>
        <w:rPr>
          <w:color w:val="000000"/>
          <w:sz w:val="20"/>
          <w:szCs w:val="20"/>
        </w:rPr>
      </w:pPr>
      <w:r w:rsidDel="00000000" w:rsidR="00000000" w:rsidRPr="00000000">
        <w:rPr>
          <w:color w:val="000000"/>
          <w:sz w:val="20"/>
          <w:szCs w:val="20"/>
          <w:rtl w:val="0"/>
        </w:rPr>
        <w:t xml:space="preserve">have a demonstrable ability to establish a positive and motivational performance culture</w:t>
      </w:r>
    </w:p>
    <w:p w:rsidR="00000000" w:rsidDel="00000000" w:rsidP="00000000" w:rsidRDefault="00000000" w:rsidRPr="00000000" w14:paraId="00000010">
      <w:pPr>
        <w:numPr>
          <w:ilvl w:val="0"/>
          <w:numId w:val="1"/>
        </w:numPr>
        <w:ind w:left="0" w:right="-164" w:hanging="357"/>
        <w:jc w:val="both"/>
        <w:rPr>
          <w:color w:val="000000"/>
          <w:sz w:val="20"/>
          <w:szCs w:val="20"/>
        </w:rPr>
      </w:pPr>
      <w:r w:rsidDel="00000000" w:rsidR="00000000" w:rsidRPr="00000000">
        <w:rPr>
          <w:color w:val="000000"/>
          <w:sz w:val="20"/>
          <w:szCs w:val="20"/>
          <w:rtl w:val="0"/>
        </w:rPr>
        <w:t xml:space="preserve">work alongside school leaders to secure sustained achievement in </w:t>
      </w:r>
      <w:r w:rsidDel="00000000" w:rsidR="00000000" w:rsidRPr="00000000">
        <w:rPr>
          <w:sz w:val="20"/>
          <w:szCs w:val="20"/>
          <w:rtl w:val="0"/>
        </w:rPr>
        <w:t xml:space="preserve">Maths</w:t>
      </w:r>
      <w:r w:rsidDel="00000000" w:rsidR="00000000" w:rsidRPr="00000000">
        <w:rPr>
          <w:color w:val="000000"/>
          <w:sz w:val="20"/>
          <w:szCs w:val="20"/>
          <w:rtl w:val="0"/>
        </w:rPr>
        <w:t xml:space="preserve"> that exceeds expectations </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ind w:left="0" w:right="-164" w:hanging="357"/>
        <w:jc w:val="both"/>
        <w:rPr>
          <w:color w:val="000000"/>
          <w:sz w:val="20"/>
          <w:szCs w:val="20"/>
        </w:rPr>
      </w:pPr>
      <w:r w:rsidDel="00000000" w:rsidR="00000000" w:rsidRPr="00000000">
        <w:rPr>
          <w:color w:val="000000"/>
          <w:sz w:val="20"/>
          <w:szCs w:val="20"/>
          <w:rtl w:val="0"/>
        </w:rPr>
        <w:t xml:space="preserve">have to meet the person specification and will be required to apply for a DBS disclosure</w:t>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207" w:right="-164" w:firstLine="0"/>
        <w:jc w:val="both"/>
        <w:rPr>
          <w:sz w:val="20"/>
          <w:szCs w:val="20"/>
        </w:rPr>
      </w:pPr>
      <w:r w:rsidDel="00000000" w:rsidR="00000000" w:rsidRPr="00000000">
        <w:rPr>
          <w:rtl w:val="0"/>
        </w:rPr>
      </w:r>
    </w:p>
    <w:p w:rsidR="00000000" w:rsidDel="00000000" w:rsidP="00000000" w:rsidRDefault="00000000" w:rsidRPr="00000000" w14:paraId="00000013">
      <w:pPr>
        <w:shd w:fill="ffffff" w:val="clear"/>
        <w:ind w:left="-567" w:right="-165" w:firstLine="0"/>
        <w:jc w:val="both"/>
        <w:rPr>
          <w:sz w:val="20"/>
          <w:szCs w:val="20"/>
        </w:rPr>
      </w:pPr>
      <w:r w:rsidDel="00000000" w:rsidR="00000000" w:rsidRPr="00000000">
        <w:rPr>
          <w:sz w:val="20"/>
          <w:szCs w:val="20"/>
          <w:rtl w:val="0"/>
        </w:rPr>
        <w:t xml:space="preserve">Candidates must be eligible to live and work in the UK. As travel is required between sites, you must have access to a reliable means of transport in order to carry out your duties.</w:t>
      </w:r>
    </w:p>
    <w:p w:rsidR="00000000" w:rsidDel="00000000" w:rsidP="00000000" w:rsidRDefault="00000000" w:rsidRPr="00000000" w14:paraId="00000014">
      <w:pPr>
        <w:shd w:fill="ffffff" w:val="clear"/>
        <w:ind w:left="-567" w:right="-165" w:firstLine="0"/>
        <w:jc w:val="both"/>
        <w:rPr>
          <w:sz w:val="16"/>
          <w:szCs w:val="16"/>
        </w:rPr>
      </w:pPr>
      <w:r w:rsidDel="00000000" w:rsidR="00000000" w:rsidRPr="00000000">
        <w:rPr>
          <w:rtl w:val="0"/>
        </w:rPr>
      </w:r>
    </w:p>
    <w:p w:rsidR="00000000" w:rsidDel="00000000" w:rsidP="00000000" w:rsidRDefault="00000000" w:rsidRPr="00000000" w14:paraId="00000015">
      <w:pPr>
        <w:shd w:fill="ffffff" w:val="clear"/>
        <w:ind w:left="-567" w:right="-165" w:firstLine="0"/>
        <w:jc w:val="both"/>
        <w:rPr>
          <w:sz w:val="20"/>
          <w:szCs w:val="20"/>
        </w:rPr>
      </w:pPr>
      <w:r w:rsidDel="00000000" w:rsidR="00000000" w:rsidRPr="00000000">
        <w:rPr>
          <w:sz w:val="20"/>
          <w:szCs w:val="20"/>
          <w:rtl w:val="0"/>
        </w:rPr>
        <w:t xml:space="preserve">Tove Learning Trust is a fast moving and exciting place to work. Teachers are supported by exemplary senior leaders and by the school improvement team. We are a lead provider in a regional teaching school hub and can offer high quality professional development to support all stages of your career. </w:t>
      </w:r>
    </w:p>
    <w:p w:rsidR="00000000" w:rsidDel="00000000" w:rsidP="00000000" w:rsidRDefault="00000000" w:rsidRPr="00000000" w14:paraId="00000016">
      <w:pPr>
        <w:shd w:fill="ffffff" w:val="clear"/>
        <w:ind w:left="-567" w:right="-165" w:firstLine="0"/>
        <w:jc w:val="both"/>
        <w:rPr>
          <w:sz w:val="20"/>
          <w:szCs w:val="20"/>
        </w:rPr>
      </w:pPr>
      <w:r w:rsidDel="00000000" w:rsidR="00000000" w:rsidRPr="00000000">
        <w:rPr>
          <w:rtl w:val="0"/>
        </w:rPr>
      </w:r>
    </w:p>
    <w:p w:rsidR="00000000" w:rsidDel="00000000" w:rsidP="00000000" w:rsidRDefault="00000000" w:rsidRPr="00000000" w14:paraId="00000017">
      <w:pPr>
        <w:shd w:fill="ffffff" w:val="clear"/>
        <w:ind w:left="-567" w:right="-165" w:firstLine="0"/>
        <w:jc w:val="both"/>
        <w:rPr>
          <w:sz w:val="20"/>
          <w:szCs w:val="20"/>
        </w:rPr>
      </w:pPr>
      <w:r w:rsidDel="00000000" w:rsidR="00000000" w:rsidRPr="00000000">
        <w:rPr>
          <w:sz w:val="20"/>
          <w:szCs w:val="20"/>
          <w:rtl w:val="0"/>
        </w:rPr>
        <w:t xml:space="preserve">The trust schools have a shared vision and purpose: to deliver inspiring educational experiences that lead to outstanding outcomes. Each academy has a strong individual identity and tailors their educational provision to serve their local community. Academies within the trust collaborate to share expertise and maximise opportunities and experiences for our students. </w:t>
      </w:r>
    </w:p>
    <w:p w:rsidR="00000000" w:rsidDel="00000000" w:rsidP="00000000" w:rsidRDefault="00000000" w:rsidRPr="00000000" w14:paraId="00000018">
      <w:pPr>
        <w:shd w:fill="ffffff" w:val="clear"/>
        <w:ind w:left="-567" w:right="-165" w:firstLine="0"/>
        <w:jc w:val="both"/>
        <w:rPr>
          <w:sz w:val="20"/>
          <w:szCs w:val="20"/>
        </w:rPr>
      </w:pPr>
      <w:r w:rsidDel="00000000" w:rsidR="00000000" w:rsidRPr="00000000">
        <w:rPr>
          <w:rtl w:val="0"/>
        </w:rPr>
      </w:r>
    </w:p>
    <w:p w:rsidR="00000000" w:rsidDel="00000000" w:rsidP="00000000" w:rsidRDefault="00000000" w:rsidRPr="00000000" w14:paraId="00000019">
      <w:pPr>
        <w:shd w:fill="ffffff" w:val="clear"/>
        <w:ind w:left="-567" w:right="-165" w:firstLine="0"/>
        <w:jc w:val="both"/>
        <w:rPr>
          <w:sz w:val="20"/>
          <w:szCs w:val="20"/>
        </w:rPr>
      </w:pPr>
      <w:r w:rsidDel="00000000" w:rsidR="00000000" w:rsidRPr="00000000">
        <w:rPr>
          <w:sz w:val="20"/>
          <w:szCs w:val="20"/>
          <w:rtl w:val="0"/>
        </w:rPr>
        <w:t xml:space="preserve">As an employer of choice we recognise every employee is an individual. We value diversity and work as a team to remove barriers to equity. We know that when staff are valued they are dedicated to transforming pupils' lives. We offer our staff support and wellbeing, professional development, excellent pension schemes, and career development opportunities. </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shd w:fill="ffffff" w:val="clear"/>
        <w:ind w:left="-567" w:right="-165" w:firstLine="0"/>
        <w:jc w:val="center"/>
        <w:rPr>
          <w:b w:val="1"/>
          <w:sz w:val="20"/>
          <w:szCs w:val="20"/>
        </w:rPr>
      </w:pPr>
      <w:r w:rsidDel="00000000" w:rsidR="00000000" w:rsidRPr="00000000">
        <w:rPr>
          <w:b w:val="1"/>
          <w:sz w:val="20"/>
          <w:szCs w:val="20"/>
          <w:rtl w:val="0"/>
        </w:rPr>
        <w:t xml:space="preserve">The Trustees of Tove Learning Trust are committed to safeguarding and promoting the welfare of children, </w:t>
      </w:r>
    </w:p>
    <w:p w:rsidR="00000000" w:rsidDel="00000000" w:rsidP="00000000" w:rsidRDefault="00000000" w:rsidRPr="00000000" w14:paraId="0000001C">
      <w:pPr>
        <w:shd w:fill="ffffff" w:val="clear"/>
        <w:ind w:left="-567" w:right="-164" w:firstLine="0"/>
        <w:jc w:val="center"/>
        <w:rPr>
          <w:b w:val="1"/>
          <w:sz w:val="20"/>
          <w:szCs w:val="20"/>
        </w:rPr>
      </w:pPr>
      <w:r w:rsidDel="00000000" w:rsidR="00000000" w:rsidRPr="00000000">
        <w:rPr>
          <w:b w:val="1"/>
          <w:sz w:val="20"/>
          <w:szCs w:val="20"/>
          <w:rtl w:val="0"/>
        </w:rPr>
        <w:t xml:space="preserve">young people and vulnerable adults and expects all staff and volunteers to share this commitment.</w:t>
      </w:r>
    </w:p>
    <w:p w:rsidR="00000000" w:rsidDel="00000000" w:rsidP="00000000" w:rsidRDefault="00000000" w:rsidRPr="00000000" w14:paraId="0000001D">
      <w:pPr>
        <w:shd w:fill="ffffff" w:val="clear"/>
        <w:ind w:left="-567" w:right="-164" w:firstLine="0"/>
        <w:jc w:val="center"/>
        <w:rPr>
          <w:b w:val="1"/>
          <w:color w:val="222222"/>
          <w:sz w:val="20"/>
          <w:szCs w:val="20"/>
        </w:rPr>
      </w:pPr>
      <w:r w:rsidDel="00000000" w:rsidR="00000000" w:rsidRPr="00000000">
        <w:rPr>
          <w:rtl w:val="0"/>
        </w:rPr>
      </w:r>
    </w:p>
    <w:p w:rsidR="00000000" w:rsidDel="00000000" w:rsidP="00000000" w:rsidRDefault="00000000" w:rsidRPr="00000000" w14:paraId="0000001E">
      <w:pPr>
        <w:ind w:left="-567" w:firstLine="0"/>
        <w:rPr>
          <w:sz w:val="20"/>
          <w:szCs w:val="20"/>
        </w:rPr>
      </w:pPr>
      <w:r w:rsidDel="00000000" w:rsidR="00000000" w:rsidRPr="00000000">
        <w:rPr>
          <w:b w:val="1"/>
          <w:color w:val="222222"/>
          <w:sz w:val="20"/>
          <w:szCs w:val="20"/>
          <w:rtl w:val="0"/>
        </w:rPr>
        <w:t xml:space="preserve">How to apply: </w:t>
      </w:r>
      <w:r w:rsidDel="00000000" w:rsidR="00000000" w:rsidRPr="00000000">
        <w:rPr>
          <w:color w:val="222222"/>
          <w:sz w:val="20"/>
          <w:szCs w:val="20"/>
          <w:rtl w:val="0"/>
        </w:rPr>
        <w:t xml:space="preserve">All documents including the full job description, person specification and application form are available on our website </w:t>
      </w:r>
      <w:hyperlink r:id="rId9">
        <w:r w:rsidDel="00000000" w:rsidR="00000000" w:rsidRPr="00000000">
          <w:rPr>
            <w:color w:val="1155cc"/>
            <w:sz w:val="20"/>
            <w:szCs w:val="20"/>
            <w:u w:val="single"/>
            <w:rtl w:val="0"/>
          </w:rPr>
          <w:t xml:space="preserve">https://www.tovelearning.org.uk/vacancies/current-vacancies</w:t>
        </w:r>
      </w:hyperlink>
      <w:r w:rsidDel="00000000" w:rsidR="00000000" w:rsidRPr="00000000">
        <w:rPr>
          <w:color w:val="222222"/>
          <w:sz w:val="20"/>
          <w:szCs w:val="20"/>
          <w:rtl w:val="0"/>
        </w:rPr>
        <w:t xml:space="preserve"> In order to apply for the position please complete the application form and write a letter (approximately 2 sides of A4) describing how your skills and experience have prepared you for the role. Further information requests or </w:t>
      </w:r>
      <w:r w:rsidDel="00000000" w:rsidR="00000000" w:rsidRPr="00000000">
        <w:rPr>
          <w:sz w:val="20"/>
          <w:szCs w:val="20"/>
          <w:rtl w:val="0"/>
        </w:rPr>
        <w:t xml:space="preserve">completed applications should be sent by email: </w:t>
      </w:r>
      <w:hyperlink r:id="rId10">
        <w:r w:rsidDel="00000000" w:rsidR="00000000" w:rsidRPr="00000000">
          <w:rPr>
            <w:color w:val="1155cc"/>
            <w:sz w:val="20"/>
            <w:szCs w:val="20"/>
            <w:u w:val="single"/>
            <w:rtl w:val="0"/>
          </w:rPr>
          <w:t xml:space="preserve">hr@tovelearning.org.uk</w:t>
        </w:r>
      </w:hyperlink>
      <w:r w:rsidDel="00000000" w:rsidR="00000000" w:rsidRPr="00000000">
        <w:rPr>
          <w:sz w:val="20"/>
          <w:szCs w:val="20"/>
          <w:rtl w:val="0"/>
        </w:rPr>
        <w:t xml:space="preserve">         </w:t>
      </w:r>
    </w:p>
    <w:p w:rsidR="00000000" w:rsidDel="00000000" w:rsidP="00000000" w:rsidRDefault="00000000" w:rsidRPr="00000000" w14:paraId="0000001F">
      <w:pPr>
        <w:ind w:left="-567" w:firstLine="0"/>
        <w:rPr>
          <w:b w:val="1"/>
          <w:sz w:val="20"/>
          <w:szCs w:val="20"/>
        </w:rPr>
      </w:pPr>
      <w:r w:rsidDel="00000000" w:rsidR="00000000" w:rsidRPr="00000000">
        <w:rPr>
          <w:rtl w:val="0"/>
        </w:rPr>
      </w:r>
    </w:p>
    <w:p w:rsidR="00000000" w:rsidDel="00000000" w:rsidP="00000000" w:rsidRDefault="00000000" w:rsidRPr="00000000" w14:paraId="00000020">
      <w:pPr>
        <w:ind w:left="-567" w:firstLine="567"/>
        <w:rPr>
          <w:b w:val="1"/>
          <w:sz w:val="20"/>
          <w:szCs w:val="20"/>
        </w:rPr>
      </w:pPr>
      <w:r w:rsidDel="00000000" w:rsidR="00000000" w:rsidRPr="00000000">
        <w:rPr>
          <w:b w:val="1"/>
          <w:sz w:val="20"/>
          <w:szCs w:val="20"/>
          <w:rtl w:val="0"/>
        </w:rPr>
        <w:t xml:space="preserve">Closing date: Tuesday 8th July 2025 </w:t>
        <w:tab/>
        <w:tab/>
        <w:tab/>
        <w:t xml:space="preserve">Interviews: Tuesday 15th  July 2025</w:t>
      </w:r>
    </w:p>
    <w:sectPr>
      <w:type w:val="continuous"/>
      <w:pgSz w:h="16838" w:w="11906" w:orient="portrait"/>
      <w:pgMar w:bottom="709" w:top="851" w:left="1440" w:right="849"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513"/>
        <w:tab w:val="right" w:leader="none" w:pos="9026"/>
        <w:tab w:val="left" w:leader="none" w:pos="2652"/>
      </w:tabs>
      <w:ind w:left="-284" w:firstLine="0"/>
      <w:jc w:val="center"/>
      <w:rPr>
        <w:color w:val="ffffff"/>
        <w:sz w:val="20"/>
        <w:szCs w:val="20"/>
      </w:rPr>
    </w:pPr>
    <w:r w:rsidDel="00000000" w:rsidR="00000000" w:rsidRPr="00000000">
      <w:rPr>
        <w:color w:val="ffffff"/>
        <w:sz w:val="20"/>
        <w:szCs w:val="20"/>
        <w:rtl w:val="0"/>
      </w:rPr>
      <w:t xml:space="preserve">Tove Learning Trust c/o Sponne School, Brackley Road, Towcester, Northamptonshire, NN12 6DJ</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-927099</wp:posOffset>
              </wp:positionH>
              <wp:positionV relativeFrom="paragraph">
                <wp:posOffset>-126999</wp:posOffset>
              </wp:positionV>
              <wp:extent cx="7893685" cy="1574800"/>
              <wp:effectExtent b="0" l="0" r="0" t="0"/>
              <wp:wrapNone/>
              <wp:docPr id="26" name=""/>
              <a:graphic>
                <a:graphicData uri="http://schemas.microsoft.com/office/word/2010/wordprocessingShape">
                  <wps:wsp>
                    <wps:cNvSpPr/>
                    <wps:cNvPr id="2" name="Shape 2"/>
                    <wps:spPr>
                      <a:xfrm>
                        <a:off x="1462658" y="3056100"/>
                        <a:ext cx="7766685" cy="1447800"/>
                      </a:xfrm>
                      <a:prstGeom prst="rect">
                        <a:avLst/>
                      </a:prstGeom>
                      <a:solidFill>
                        <a:srgbClr val="0070C0"/>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-927099</wp:posOffset>
              </wp:positionH>
              <wp:positionV relativeFrom="paragraph">
                <wp:posOffset>-126999</wp:posOffset>
              </wp:positionV>
              <wp:extent cx="7893685" cy="1574800"/>
              <wp:effectExtent b="0" l="0" r="0" t="0"/>
              <wp:wrapNone/>
              <wp:docPr id="2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893685" cy="1574800"/>
                      </a:xfrm>
                      <a:prstGeom prst="rect"/>
                      <a:ln/>
                    </pic:spPr>
                  </pic:pic>
                </a:graphicData>
              </a:graphic>
            </wp:anchor>
          </w:drawing>
        </mc:Fallback>
      </mc:AlternateConten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513"/>
        <w:tab w:val="right" w:leader="none" w:pos="9026"/>
        <w:tab w:val="right" w:leader="none" w:pos="9498"/>
      </w:tabs>
      <w:jc w:val="center"/>
      <w:rPr>
        <w:color w:val="ffffff"/>
        <w:sz w:val="20"/>
        <w:szCs w:val="20"/>
      </w:rPr>
    </w:pPr>
    <w:r w:rsidDel="00000000" w:rsidR="00000000" w:rsidRPr="00000000">
      <w:rPr>
        <w:b w:val="1"/>
        <w:color w:val="ffffff"/>
        <w:sz w:val="20"/>
        <w:szCs w:val="20"/>
        <w:rtl w:val="0"/>
      </w:rPr>
      <w:t xml:space="preserve">T:</w:t>
    </w:r>
    <w:r w:rsidDel="00000000" w:rsidR="00000000" w:rsidRPr="00000000">
      <w:rPr>
        <w:color w:val="ffffff"/>
        <w:sz w:val="20"/>
        <w:szCs w:val="20"/>
        <w:rtl w:val="0"/>
      </w:rPr>
      <w:t xml:space="preserve"> 01327 350284  </w:t>
    </w:r>
    <w:r w:rsidDel="00000000" w:rsidR="00000000" w:rsidRPr="00000000">
      <w:rPr>
        <w:b w:val="1"/>
        <w:color w:val="ffffff"/>
        <w:sz w:val="20"/>
        <w:szCs w:val="20"/>
        <w:rtl w:val="0"/>
      </w:rPr>
      <w:t xml:space="preserve"> E: </w:t>
    </w:r>
    <w:r w:rsidDel="00000000" w:rsidR="00000000" w:rsidRPr="00000000">
      <w:rPr>
        <w:color w:val="ffffff"/>
        <w:sz w:val="20"/>
        <w:szCs w:val="20"/>
        <w:rtl w:val="0"/>
      </w:rPr>
      <w:t xml:space="preserve">info@sponne.org.uk </w:t>
    </w:r>
    <w:r w:rsidDel="00000000" w:rsidR="00000000" w:rsidRPr="00000000">
      <w:rPr>
        <w:b w:val="1"/>
        <w:color w:val="ffffff"/>
        <w:sz w:val="20"/>
        <w:szCs w:val="20"/>
        <w:rtl w:val="0"/>
      </w:rPr>
      <w:t xml:space="preserve">W:</w:t>
    </w:r>
    <w:r w:rsidDel="00000000" w:rsidR="00000000" w:rsidRPr="00000000">
      <w:rPr>
        <w:color w:val="ffffff"/>
        <w:sz w:val="20"/>
        <w:szCs w:val="20"/>
        <w:rtl w:val="0"/>
      </w:rPr>
      <w:t xml:space="preserve"> www.tovelearning.org.uk</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0000"/>
        <w:sz w:val="20"/>
        <w:szCs w:val="20"/>
      </w:rPr>
    </w:pPr>
    <w:r w:rsidDel="00000000" w:rsidR="00000000" w:rsidRPr="00000000">
      <w:rPr>
        <w:rtl w:val="0"/>
      </w:rPr>
    </w:r>
  </w:p>
  <w:tbl>
    <w:tblPr>
      <w:tblStyle w:val="Table1"/>
      <w:tblW w:w="10490.0" w:type="dxa"/>
      <w:jc w:val="left"/>
      <w:tblInd w:w="-75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692"/>
      <w:gridCol w:w="3798"/>
      <w:tblGridChange w:id="0">
        <w:tblGrid>
          <w:gridCol w:w="6692"/>
          <w:gridCol w:w="3798"/>
        </w:tblGrid>
      </w:tblGridChange>
    </w:tblGrid>
    <w:tr>
      <w:trPr>
        <w:cantSplit w:val="0"/>
        <w:tblHeader w:val="0"/>
      </w:trPr>
      <w:tc>
        <w:tcPr/>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513"/>
              <w:tab w:val="right" w:leader="none" w:pos="9026"/>
            </w:tabs>
            <w:spacing w:before="200" w:lineRule="auto"/>
            <w:rPr>
              <w:b w:val="1"/>
              <w:color w:val="000000"/>
              <w:sz w:val="52"/>
              <w:szCs w:val="52"/>
            </w:rPr>
          </w:pPr>
          <w:r w:rsidDel="00000000" w:rsidR="00000000" w:rsidRPr="00000000">
            <w:rPr>
              <w:b w:val="1"/>
              <w:color w:val="000000"/>
              <w:sz w:val="52"/>
              <w:szCs w:val="52"/>
              <w:rtl w:val="0"/>
            </w:rPr>
            <w:t xml:space="preserve">Tove Learning Trust</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513"/>
              <w:tab w:val="right" w:leader="none" w:pos="9026"/>
            </w:tabs>
            <w:rPr>
              <w:b w:val="1"/>
              <w:color w:val="000000"/>
              <w:sz w:val="48"/>
              <w:szCs w:val="48"/>
            </w:rPr>
          </w:pPr>
          <w:r w:rsidDel="00000000" w:rsidR="00000000" w:rsidRPr="00000000">
            <w:rPr>
              <w:b w:val="1"/>
              <w:color w:val="000000"/>
              <w:sz w:val="40"/>
              <w:szCs w:val="40"/>
              <w:rtl w:val="0"/>
            </w:rPr>
            <w:t xml:space="preserve">School Improvement Director </w:t>
          </w:r>
          <w:r w:rsidDel="00000000" w:rsidR="00000000" w:rsidRPr="00000000">
            <w:rPr>
              <w:rtl w:val="0"/>
            </w:rPr>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bookmarkStart w:colFirst="0" w:colLast="0" w:name="_heading=h.2s8eyo1" w:id="1"/>
          <w:bookmarkEnd w:id="1"/>
          <w:r w:rsidDel="00000000" w:rsidR="00000000" w:rsidRPr="00000000">
            <w:rPr>
              <w:b w:val="1"/>
              <w:color w:val="000000"/>
            </w:rPr>
            <w:drawing>
              <wp:inline distB="0" distT="0" distL="0" distR="0">
                <wp:extent cx="1417514" cy="882471"/>
                <wp:effectExtent b="0" l="0" r="0" t="0"/>
                <wp:docPr descr="https://lh5.googleusercontent.com/FTfa6uJwmUN2BtF19kA-2aETtsMJN2UguaJdiPVUL1BgDBcMqM2hjt0veEtJlzb6S2Vwd4IlP1eLoRdI_PnS3smyJSusn9lCQZXTMmlxVeOGOkfi5mmmTmbVE6-NoAR2uhYry78=s0" id="27" name="image1.png"/>
                <a:graphic>
                  <a:graphicData uri="http://schemas.openxmlformats.org/drawingml/2006/picture">
                    <pic:pic>
                      <pic:nvPicPr>
                        <pic:cNvPr descr="https://lh5.googleusercontent.com/FTfa6uJwmUN2BtF19kA-2aETtsMJN2UguaJdiPVUL1BgDBcMqM2hjt0veEtJlzb6S2Vwd4IlP1eLoRdI_PnS3smyJSusn9lCQZXTMmlxVeOGOkfi5mmmTmbVE6-NoAR2uhYry78=s0" id="0" name="image1.png"/>
                        <pic:cNvPicPr preferRelativeResize="0"/>
                      </pic:nvPicPr>
                      <pic:blipFill>
                        <a:blip r:embed="rId1"/>
                        <a:srcRect b="0" l="0" r="0" t="0"/>
                        <a:stretch>
                          <a:fillRect/>
                        </a:stretch>
                      </pic:blipFill>
                      <pic:spPr>
                        <a:xfrm>
                          <a:off x="0" y="0"/>
                          <a:ext cx="1417514" cy="882471"/>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5">
    <w:pPr>
      <w:spacing w:line="264"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207" w:hanging="360"/>
      </w:pPr>
      <w:rPr>
        <w:rFonts w:ascii="Noto Sans Symbols" w:cs="Noto Sans Symbols" w:eastAsia="Noto Sans Symbols" w:hAnsi="Noto Sans Symbols"/>
        <w:b w:val="0"/>
        <w:color w:val="222222"/>
      </w:rPr>
    </w:lvl>
    <w:lvl w:ilvl="1">
      <w:start w:val="1"/>
      <w:numFmt w:val="bullet"/>
      <w:lvlText w:val="o"/>
      <w:lvlJc w:val="left"/>
      <w:pPr>
        <w:ind w:left="513" w:hanging="360"/>
      </w:pPr>
      <w:rPr>
        <w:rFonts w:ascii="Courier New" w:cs="Courier New" w:eastAsia="Courier New" w:hAnsi="Courier New"/>
      </w:rPr>
    </w:lvl>
    <w:lvl w:ilvl="2">
      <w:start w:val="1"/>
      <w:numFmt w:val="bullet"/>
      <w:lvlText w:val="▪"/>
      <w:lvlJc w:val="left"/>
      <w:pPr>
        <w:ind w:left="1233" w:hanging="360"/>
      </w:pPr>
      <w:rPr>
        <w:rFonts w:ascii="Noto Sans Symbols" w:cs="Noto Sans Symbols" w:eastAsia="Noto Sans Symbols" w:hAnsi="Noto Sans Symbols"/>
      </w:rPr>
    </w:lvl>
    <w:lvl w:ilvl="3">
      <w:start w:val="1"/>
      <w:numFmt w:val="bullet"/>
      <w:lvlText w:val="●"/>
      <w:lvlJc w:val="left"/>
      <w:pPr>
        <w:ind w:left="1953" w:hanging="360"/>
      </w:pPr>
      <w:rPr>
        <w:rFonts w:ascii="Noto Sans Symbols" w:cs="Noto Sans Symbols" w:eastAsia="Noto Sans Symbols" w:hAnsi="Noto Sans Symbols"/>
      </w:rPr>
    </w:lvl>
    <w:lvl w:ilvl="4">
      <w:start w:val="1"/>
      <w:numFmt w:val="bullet"/>
      <w:lvlText w:val="o"/>
      <w:lvlJc w:val="left"/>
      <w:pPr>
        <w:ind w:left="2673" w:hanging="360"/>
      </w:pPr>
      <w:rPr>
        <w:rFonts w:ascii="Courier New" w:cs="Courier New" w:eastAsia="Courier New" w:hAnsi="Courier New"/>
      </w:rPr>
    </w:lvl>
    <w:lvl w:ilvl="5">
      <w:start w:val="1"/>
      <w:numFmt w:val="bullet"/>
      <w:lvlText w:val="▪"/>
      <w:lvlJc w:val="left"/>
      <w:pPr>
        <w:ind w:left="3393" w:hanging="360"/>
      </w:pPr>
      <w:rPr>
        <w:rFonts w:ascii="Noto Sans Symbols" w:cs="Noto Sans Symbols" w:eastAsia="Noto Sans Symbols" w:hAnsi="Noto Sans Symbols"/>
      </w:rPr>
    </w:lvl>
    <w:lvl w:ilvl="6">
      <w:start w:val="1"/>
      <w:numFmt w:val="bullet"/>
      <w:lvlText w:val="●"/>
      <w:lvlJc w:val="left"/>
      <w:pPr>
        <w:ind w:left="4113" w:hanging="360"/>
      </w:pPr>
      <w:rPr>
        <w:rFonts w:ascii="Noto Sans Symbols" w:cs="Noto Sans Symbols" w:eastAsia="Noto Sans Symbols" w:hAnsi="Noto Sans Symbols"/>
      </w:rPr>
    </w:lvl>
    <w:lvl w:ilvl="7">
      <w:start w:val="1"/>
      <w:numFmt w:val="bullet"/>
      <w:lvlText w:val="o"/>
      <w:lvlJc w:val="left"/>
      <w:pPr>
        <w:ind w:left="4833" w:hanging="360"/>
      </w:pPr>
      <w:rPr>
        <w:rFonts w:ascii="Courier New" w:cs="Courier New" w:eastAsia="Courier New" w:hAnsi="Courier New"/>
      </w:rPr>
    </w:lvl>
    <w:lvl w:ilvl="8">
      <w:start w:val="1"/>
      <w:numFmt w:val="bullet"/>
      <w:lvlText w:val="▪"/>
      <w:lvlJc w:val="left"/>
      <w:pPr>
        <w:ind w:left="5553"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55DE6"/>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link w:val="Heading2Char"/>
    <w:uiPriority w:val="9"/>
    <w:qFormat w:val="1"/>
    <w:rsid w:val="002B2C1F"/>
    <w:pPr>
      <w:spacing w:after="100" w:afterAutospacing="1" w:before="100" w:beforeAutospacing="1"/>
      <w:outlineLvl w:val="1"/>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BalloonText">
    <w:name w:val="Balloon Text"/>
    <w:basedOn w:val="Normal"/>
    <w:link w:val="BalloonTextChar"/>
    <w:uiPriority w:val="99"/>
    <w:semiHidden w:val="1"/>
    <w:unhideWhenUsed w:val="1"/>
    <w:rsid w:val="002B2C1F"/>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B2C1F"/>
    <w:rPr>
      <w:rFonts w:ascii="Tahoma" w:cs="Tahoma" w:hAnsi="Tahoma"/>
      <w:sz w:val="16"/>
      <w:szCs w:val="16"/>
    </w:rPr>
  </w:style>
  <w:style w:type="character" w:styleId="Heading2Char" w:customStyle="1">
    <w:name w:val="Heading 2 Char"/>
    <w:basedOn w:val="DefaultParagraphFont"/>
    <w:link w:val="Heading2"/>
    <w:uiPriority w:val="9"/>
    <w:rsid w:val="002B2C1F"/>
    <w:rPr>
      <w:rFonts w:ascii="Times New Roman" w:cs="Times New Roman" w:eastAsia="Times New Roman" w:hAnsi="Times New Roman"/>
      <w:b w:val="1"/>
      <w:bCs w:val="1"/>
      <w:sz w:val="36"/>
      <w:szCs w:val="36"/>
      <w:lang w:eastAsia="en-GB"/>
    </w:rPr>
  </w:style>
  <w:style w:type="paragraph" w:styleId="Header">
    <w:name w:val="header"/>
    <w:basedOn w:val="Normal"/>
    <w:link w:val="HeaderChar"/>
    <w:uiPriority w:val="99"/>
    <w:unhideWhenUsed w:val="1"/>
    <w:rsid w:val="00710B33"/>
    <w:pPr>
      <w:tabs>
        <w:tab w:val="center" w:pos="4513"/>
        <w:tab w:val="right" w:pos="9026"/>
      </w:tabs>
    </w:pPr>
  </w:style>
  <w:style w:type="character" w:styleId="HeaderChar" w:customStyle="1">
    <w:name w:val="Header Char"/>
    <w:basedOn w:val="DefaultParagraphFont"/>
    <w:link w:val="Header"/>
    <w:uiPriority w:val="99"/>
    <w:rsid w:val="00710B33"/>
  </w:style>
  <w:style w:type="paragraph" w:styleId="Footer">
    <w:name w:val="footer"/>
    <w:basedOn w:val="Normal"/>
    <w:link w:val="FooterChar"/>
    <w:uiPriority w:val="99"/>
    <w:unhideWhenUsed w:val="1"/>
    <w:rsid w:val="00710B33"/>
    <w:pPr>
      <w:tabs>
        <w:tab w:val="center" w:pos="4513"/>
        <w:tab w:val="right" w:pos="9026"/>
      </w:tabs>
    </w:pPr>
  </w:style>
  <w:style w:type="character" w:styleId="FooterChar" w:customStyle="1">
    <w:name w:val="Footer Char"/>
    <w:basedOn w:val="DefaultParagraphFont"/>
    <w:link w:val="Footer"/>
    <w:uiPriority w:val="99"/>
    <w:rsid w:val="00710B33"/>
  </w:style>
  <w:style w:type="character" w:styleId="Hyperlink">
    <w:name w:val="Hyperlink"/>
    <w:basedOn w:val="DefaultParagraphFont"/>
    <w:uiPriority w:val="99"/>
    <w:unhideWhenUsed w:val="1"/>
    <w:rsid w:val="00710B33"/>
    <w:rPr>
      <w:color w:val="0000ff" w:themeColor="hyperlink"/>
      <w:u w:val="single"/>
    </w:rPr>
  </w:style>
  <w:style w:type="character" w:styleId="FollowedHyperlink">
    <w:name w:val="FollowedHyperlink"/>
    <w:basedOn w:val="DefaultParagraphFont"/>
    <w:uiPriority w:val="99"/>
    <w:semiHidden w:val="1"/>
    <w:unhideWhenUsed w:val="1"/>
    <w:rsid w:val="000A2D1B"/>
    <w:rPr>
      <w:color w:val="800080" w:themeColor="followedHyperlink"/>
      <w:u w:val="single"/>
    </w:rPr>
  </w:style>
  <w:style w:type="paragraph" w:styleId="ListParagraph">
    <w:name w:val="List Paragraph"/>
    <w:basedOn w:val="Normal"/>
    <w:uiPriority w:val="34"/>
    <w:qFormat w:val="1"/>
    <w:rsid w:val="00CB764C"/>
    <w:pPr>
      <w:spacing w:after="160" w:line="259" w:lineRule="auto"/>
      <w:ind w:left="720"/>
      <w:contextualSpacing w:val="1"/>
    </w:pPr>
    <w:rPr>
      <w:sz w:val="22"/>
    </w:rPr>
  </w:style>
  <w:style w:type="table" w:styleId="TableGrid">
    <w:name w:val="Table Grid"/>
    <w:basedOn w:val="TableNormal"/>
    <w:uiPriority w:val="59"/>
    <w:rsid w:val="006E736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scarter@tovelearning.org.uk" TargetMode="External"/><Relationship Id="rId9" Type="http://schemas.openxmlformats.org/officeDocument/2006/relationships/hyperlink" Target="https://www.tovelearning.org.uk/vacancies/current-vacanci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UJR7GH/8fMX23ttLoTtBZGKAuQ==">CgMxLjAyCGguZ2pkZ3hzMgloLjJzOGV5bzE4AHIhMVdpalhZdnhJcDI1aFpaSEttUzBrVG9qSjdwU0hzNDR2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2023-05-10T10:08:00Z</dcterms:created>
  <dc:creator>Lord Grey School</dc:creator>
</cp:coreProperties>
</file>