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DE32D" w14:textId="516D1320" w:rsidR="00055776" w:rsidRDefault="004844B7" w:rsidP="004844B7">
      <w:pPr>
        <w:pStyle w:val="Label"/>
        <w:tabs>
          <w:tab w:val="left" w:pos="2988"/>
          <w:tab w:val="center" w:pos="5233"/>
          <w:tab w:val="left" w:pos="7008"/>
        </w:tabs>
      </w:pPr>
      <w:r>
        <w:rPr>
          <w:rFonts w:asciiTheme="minorHAnsi" w:hAnsiTheme="minorHAnsi"/>
          <w:sz w:val="28"/>
          <w:szCs w:val="28"/>
        </w:rPr>
        <w:tab/>
      </w:r>
      <w:r>
        <w:rPr>
          <w:rFonts w:asciiTheme="minorHAnsi" w:hAnsiTheme="minorHAnsi"/>
          <w:sz w:val="28"/>
          <w:szCs w:val="28"/>
        </w:rPr>
        <w:tab/>
      </w:r>
      <w:r w:rsidRPr="00055776">
        <w:rPr>
          <w:rFonts w:asciiTheme="minorHAnsi" w:hAnsiTheme="minorHAnsi"/>
          <w:sz w:val="28"/>
          <w:szCs w:val="28"/>
        </w:rPr>
        <w:t>Job Descriptio</w:t>
      </w:r>
      <w:r>
        <w:rPr>
          <w:rFonts w:asciiTheme="minorHAnsi" w:hAnsiTheme="minorHAnsi"/>
          <w:sz w:val="28"/>
          <w:szCs w:val="28"/>
        </w:rPr>
        <w:t>n</w:t>
      </w:r>
      <w:r>
        <w:rPr>
          <w:rFonts w:asciiTheme="minorHAnsi" w:hAnsiTheme="minorHAnsi"/>
          <w:sz w:val="28"/>
          <w:szCs w:val="28"/>
        </w:rPr>
        <w:tab/>
      </w:r>
    </w:p>
    <w:p w14:paraId="6A3B8012" w14:textId="77777777" w:rsidR="004844B7" w:rsidRDefault="004844B7" w:rsidP="00502F57">
      <w:pPr>
        <w:pStyle w:val="Label"/>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82"/>
        <w:gridCol w:w="1908"/>
        <w:gridCol w:w="2808"/>
      </w:tblGrid>
      <w:tr w:rsidR="00055776" w:rsidRPr="00C52B40" w14:paraId="44D2C559"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5830DDBC" w14:textId="77777777" w:rsidR="00055776" w:rsidRPr="00951306" w:rsidRDefault="00055776" w:rsidP="00DB1CB2">
            <w:pPr>
              <w:pStyle w:val="Label"/>
              <w:rPr>
                <w:color w:val="FFC000"/>
                <w:sz w:val="18"/>
                <w:szCs w:val="18"/>
              </w:rPr>
            </w:pPr>
            <w:r w:rsidRPr="00077B42">
              <w:rPr>
                <w:sz w:val="18"/>
                <w:szCs w:val="18"/>
              </w:rPr>
              <w:t>Job Title:</w:t>
            </w:r>
          </w:p>
        </w:tc>
        <w:tc>
          <w:tcPr>
            <w:tcW w:w="2682" w:type="dxa"/>
            <w:tcMar>
              <w:top w:w="29" w:type="dxa"/>
              <w:left w:w="115" w:type="dxa"/>
              <w:bottom w:w="29" w:type="dxa"/>
              <w:right w:w="115" w:type="dxa"/>
            </w:tcMar>
          </w:tcPr>
          <w:p w14:paraId="65B74B76" w14:textId="1AEC60DE" w:rsidR="00055776" w:rsidRPr="00C84684" w:rsidRDefault="00F80BBD" w:rsidP="00C84684">
            <w:pPr>
              <w:spacing w:after="0"/>
              <w:rPr>
                <w:sz w:val="18"/>
                <w:szCs w:val="18"/>
              </w:rPr>
            </w:pPr>
            <w:r>
              <w:rPr>
                <w:rFonts w:ascii="Calibri" w:hAnsi="Calibri"/>
                <w:sz w:val="18"/>
                <w:szCs w:val="18"/>
              </w:rPr>
              <w:t>Director</w:t>
            </w:r>
            <w:r w:rsidR="00440D1E">
              <w:rPr>
                <w:rFonts w:ascii="Calibri" w:hAnsi="Calibri"/>
                <w:sz w:val="18"/>
                <w:szCs w:val="18"/>
              </w:rPr>
              <w:t xml:space="preserve"> of Secondary School Improvement</w:t>
            </w:r>
            <w:r>
              <w:rPr>
                <w:rFonts w:ascii="Calibri" w:hAnsi="Calibri"/>
                <w:sz w:val="18"/>
                <w:szCs w:val="18"/>
              </w:rPr>
              <w:t>.</w:t>
            </w:r>
          </w:p>
        </w:tc>
        <w:tc>
          <w:tcPr>
            <w:tcW w:w="1908" w:type="dxa"/>
            <w:shd w:val="clear" w:color="auto" w:fill="BFBFBF" w:themeFill="background1" w:themeFillShade="BF"/>
            <w:tcMar>
              <w:top w:w="29" w:type="dxa"/>
              <w:left w:w="115" w:type="dxa"/>
              <w:bottom w:w="29" w:type="dxa"/>
              <w:right w:w="115" w:type="dxa"/>
            </w:tcMar>
          </w:tcPr>
          <w:p w14:paraId="43D6E9B9" w14:textId="77777777" w:rsidR="00055776" w:rsidRPr="00077B42" w:rsidRDefault="00055776" w:rsidP="00DB1CB2">
            <w:pPr>
              <w:pStyle w:val="Label"/>
              <w:rPr>
                <w:sz w:val="18"/>
                <w:szCs w:val="18"/>
              </w:rPr>
            </w:pPr>
            <w:r w:rsidRPr="00077B42">
              <w:rPr>
                <w:sz w:val="18"/>
                <w:szCs w:val="18"/>
              </w:rPr>
              <w:t>Department/Group:</w:t>
            </w:r>
          </w:p>
        </w:tc>
        <w:tc>
          <w:tcPr>
            <w:tcW w:w="2808" w:type="dxa"/>
            <w:tcMar>
              <w:top w:w="29" w:type="dxa"/>
              <w:left w:w="115" w:type="dxa"/>
              <w:bottom w:w="29" w:type="dxa"/>
              <w:right w:w="115" w:type="dxa"/>
            </w:tcMar>
          </w:tcPr>
          <w:p w14:paraId="26D141B7" w14:textId="300A270E" w:rsidR="00055776" w:rsidRPr="00077B42" w:rsidRDefault="00F80BBD" w:rsidP="00DB1CB2">
            <w:pPr>
              <w:rPr>
                <w:rFonts w:ascii="Calibri" w:hAnsi="Calibri"/>
                <w:sz w:val="18"/>
                <w:szCs w:val="18"/>
              </w:rPr>
            </w:pPr>
            <w:r>
              <w:rPr>
                <w:rFonts w:ascii="Calibri" w:hAnsi="Calibri"/>
                <w:sz w:val="18"/>
                <w:szCs w:val="18"/>
              </w:rPr>
              <w:t>Central</w:t>
            </w:r>
          </w:p>
        </w:tc>
      </w:tr>
      <w:tr w:rsidR="00055776" w:rsidRPr="00C52B40" w14:paraId="277C156B"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64E9C630" w14:textId="77777777" w:rsidR="00055776" w:rsidRPr="00077B42" w:rsidRDefault="00055776" w:rsidP="00DB1CB2">
            <w:pPr>
              <w:pStyle w:val="Label"/>
              <w:rPr>
                <w:sz w:val="18"/>
                <w:szCs w:val="18"/>
              </w:rPr>
            </w:pPr>
            <w:r w:rsidRPr="00077B42">
              <w:rPr>
                <w:sz w:val="18"/>
                <w:szCs w:val="18"/>
              </w:rPr>
              <w:t>Level/Salary Range:</w:t>
            </w:r>
          </w:p>
        </w:tc>
        <w:tc>
          <w:tcPr>
            <w:tcW w:w="2682" w:type="dxa"/>
            <w:tcMar>
              <w:top w:w="29" w:type="dxa"/>
              <w:left w:w="115" w:type="dxa"/>
              <w:bottom w:w="29" w:type="dxa"/>
              <w:right w:w="115" w:type="dxa"/>
            </w:tcMar>
          </w:tcPr>
          <w:p w14:paraId="77651DFD" w14:textId="0C8249AE" w:rsidR="00055776" w:rsidRPr="00C84684" w:rsidRDefault="00F80BBD" w:rsidP="0047453D">
            <w:pPr>
              <w:rPr>
                <w:rFonts w:ascii="Calibri" w:hAnsi="Calibri"/>
                <w:sz w:val="18"/>
                <w:szCs w:val="18"/>
              </w:rPr>
            </w:pPr>
            <w:r>
              <w:rPr>
                <w:rFonts w:ascii="Calibri" w:hAnsi="Calibri"/>
                <w:sz w:val="18"/>
                <w:szCs w:val="18"/>
              </w:rPr>
              <w:t>100k pro rata</w:t>
            </w:r>
            <w:r w:rsidR="00E56B0F">
              <w:rPr>
                <w:rFonts w:ascii="Calibri" w:hAnsi="Calibri"/>
                <w:sz w:val="18"/>
                <w:szCs w:val="18"/>
              </w:rPr>
              <w:t>- actual 40K</w:t>
            </w:r>
          </w:p>
        </w:tc>
        <w:tc>
          <w:tcPr>
            <w:tcW w:w="1908" w:type="dxa"/>
            <w:shd w:val="clear" w:color="auto" w:fill="BFBFBF" w:themeFill="background1" w:themeFillShade="BF"/>
            <w:tcMar>
              <w:top w:w="29" w:type="dxa"/>
              <w:left w:w="115" w:type="dxa"/>
              <w:bottom w:w="29" w:type="dxa"/>
              <w:right w:w="115" w:type="dxa"/>
            </w:tcMar>
          </w:tcPr>
          <w:p w14:paraId="7D3C6B17" w14:textId="77777777" w:rsidR="00055776" w:rsidRPr="00077B42" w:rsidRDefault="00055776" w:rsidP="00DB1CB2">
            <w:pPr>
              <w:pStyle w:val="Label"/>
              <w:rPr>
                <w:sz w:val="18"/>
                <w:szCs w:val="18"/>
              </w:rPr>
            </w:pPr>
            <w:r w:rsidRPr="00077B42">
              <w:rPr>
                <w:sz w:val="18"/>
                <w:szCs w:val="18"/>
              </w:rPr>
              <w:t>Reporting to:</w:t>
            </w:r>
          </w:p>
        </w:tc>
        <w:tc>
          <w:tcPr>
            <w:tcW w:w="2808" w:type="dxa"/>
            <w:tcMar>
              <w:top w:w="29" w:type="dxa"/>
              <w:left w:w="115" w:type="dxa"/>
              <w:bottom w:w="29" w:type="dxa"/>
              <w:right w:w="115" w:type="dxa"/>
            </w:tcMar>
          </w:tcPr>
          <w:p w14:paraId="11E55F0C" w14:textId="538BC6FB" w:rsidR="00055776" w:rsidRPr="00077B42" w:rsidRDefault="00F80BBD" w:rsidP="002E3E06">
            <w:pPr>
              <w:rPr>
                <w:rFonts w:ascii="Calibri" w:hAnsi="Calibri"/>
                <w:sz w:val="18"/>
                <w:szCs w:val="18"/>
              </w:rPr>
            </w:pPr>
            <w:r>
              <w:rPr>
                <w:rFonts w:ascii="Calibri" w:hAnsi="Calibri"/>
                <w:sz w:val="18"/>
                <w:szCs w:val="18"/>
              </w:rPr>
              <w:t>CEO</w:t>
            </w:r>
          </w:p>
        </w:tc>
      </w:tr>
      <w:tr w:rsidR="004F4CD0" w:rsidRPr="00C52B40" w14:paraId="63C48DEB"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5E4E7D57" w14:textId="77777777" w:rsidR="004F4CD0" w:rsidRDefault="004F4CD0" w:rsidP="00DB1CB2">
            <w:pPr>
              <w:pStyle w:val="Label"/>
              <w:rPr>
                <w:sz w:val="18"/>
                <w:szCs w:val="18"/>
              </w:rPr>
            </w:pPr>
            <w:r>
              <w:rPr>
                <w:sz w:val="18"/>
                <w:szCs w:val="18"/>
              </w:rPr>
              <w:t>Responsible for:</w:t>
            </w:r>
          </w:p>
        </w:tc>
        <w:tc>
          <w:tcPr>
            <w:tcW w:w="2682" w:type="dxa"/>
            <w:tcMar>
              <w:top w:w="29" w:type="dxa"/>
              <w:left w:w="115" w:type="dxa"/>
              <w:bottom w:w="29" w:type="dxa"/>
              <w:right w:w="115" w:type="dxa"/>
            </w:tcMar>
          </w:tcPr>
          <w:p w14:paraId="042B59C9" w14:textId="4BB1D8FE" w:rsidR="004F4CD0" w:rsidRDefault="0005323D" w:rsidP="00DB1CB2">
            <w:pPr>
              <w:rPr>
                <w:rFonts w:ascii="Calibri" w:hAnsi="Calibri"/>
                <w:sz w:val="18"/>
                <w:szCs w:val="18"/>
              </w:rPr>
            </w:pPr>
            <w:r>
              <w:rPr>
                <w:rFonts w:ascii="Calibri" w:hAnsi="Calibri"/>
                <w:sz w:val="18"/>
                <w:szCs w:val="18"/>
              </w:rPr>
              <w:t>Secondary School Improvement</w:t>
            </w:r>
            <w:r w:rsidR="00E56B0F">
              <w:rPr>
                <w:rFonts w:ascii="Calibri" w:hAnsi="Calibri"/>
                <w:sz w:val="18"/>
                <w:szCs w:val="18"/>
              </w:rPr>
              <w:t xml:space="preserve"> </w:t>
            </w:r>
          </w:p>
        </w:tc>
        <w:tc>
          <w:tcPr>
            <w:tcW w:w="1908" w:type="dxa"/>
            <w:shd w:val="clear" w:color="auto" w:fill="BFBFBF" w:themeFill="background1" w:themeFillShade="BF"/>
            <w:tcMar>
              <w:top w:w="29" w:type="dxa"/>
              <w:left w:w="115" w:type="dxa"/>
              <w:bottom w:w="29" w:type="dxa"/>
              <w:right w:w="115" w:type="dxa"/>
            </w:tcMar>
          </w:tcPr>
          <w:p w14:paraId="0E202C12" w14:textId="77777777" w:rsidR="004F4CD0" w:rsidRPr="00077B42" w:rsidRDefault="004F4CD0" w:rsidP="00DB1CB2">
            <w:pPr>
              <w:pStyle w:val="Label"/>
              <w:rPr>
                <w:sz w:val="18"/>
                <w:szCs w:val="18"/>
              </w:rPr>
            </w:pPr>
          </w:p>
        </w:tc>
        <w:tc>
          <w:tcPr>
            <w:tcW w:w="2808" w:type="dxa"/>
            <w:tcMar>
              <w:top w:w="29" w:type="dxa"/>
              <w:left w:w="115" w:type="dxa"/>
              <w:bottom w:w="29" w:type="dxa"/>
              <w:right w:w="115" w:type="dxa"/>
            </w:tcMar>
          </w:tcPr>
          <w:p w14:paraId="03475CEC" w14:textId="77777777" w:rsidR="004F4CD0" w:rsidRDefault="004F4CD0" w:rsidP="00DB1CB2">
            <w:pPr>
              <w:rPr>
                <w:rFonts w:ascii="Calibri" w:hAnsi="Calibri"/>
                <w:sz w:val="18"/>
                <w:szCs w:val="18"/>
              </w:rPr>
            </w:pPr>
          </w:p>
        </w:tc>
      </w:tr>
      <w:tr w:rsidR="00055776" w:rsidRPr="00C52B40" w14:paraId="5C83FE62"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06855575" w14:textId="77777777" w:rsidR="00055776" w:rsidRPr="00077B42" w:rsidRDefault="00C84684" w:rsidP="00DB1CB2">
            <w:pPr>
              <w:pStyle w:val="Label"/>
              <w:rPr>
                <w:sz w:val="18"/>
                <w:szCs w:val="18"/>
              </w:rPr>
            </w:pPr>
            <w:r>
              <w:rPr>
                <w:sz w:val="18"/>
                <w:szCs w:val="18"/>
              </w:rPr>
              <w:t>Contract term</w:t>
            </w:r>
            <w:r w:rsidR="00055776">
              <w:rPr>
                <w:sz w:val="18"/>
                <w:szCs w:val="18"/>
              </w:rPr>
              <w:t>:</w:t>
            </w:r>
          </w:p>
        </w:tc>
        <w:tc>
          <w:tcPr>
            <w:tcW w:w="2682" w:type="dxa"/>
            <w:tcMar>
              <w:top w:w="29" w:type="dxa"/>
              <w:left w:w="115" w:type="dxa"/>
              <w:bottom w:w="29" w:type="dxa"/>
              <w:right w:w="115" w:type="dxa"/>
            </w:tcMar>
          </w:tcPr>
          <w:p w14:paraId="442C0EE5" w14:textId="5B569132" w:rsidR="0005323D" w:rsidRPr="00077B42" w:rsidRDefault="0005323D" w:rsidP="00DB1CB2">
            <w:pPr>
              <w:rPr>
                <w:rFonts w:ascii="Calibri" w:hAnsi="Calibri"/>
                <w:sz w:val="18"/>
                <w:szCs w:val="18"/>
              </w:rPr>
            </w:pPr>
            <w:r>
              <w:rPr>
                <w:rFonts w:ascii="Calibri" w:hAnsi="Calibri"/>
                <w:sz w:val="18"/>
                <w:szCs w:val="18"/>
              </w:rPr>
              <w:t>One year contract</w:t>
            </w:r>
            <w:r w:rsidR="00E56B0F">
              <w:rPr>
                <w:rFonts w:ascii="Calibri" w:hAnsi="Calibri"/>
                <w:sz w:val="18"/>
                <w:szCs w:val="18"/>
              </w:rPr>
              <w:t xml:space="preserve"> </w:t>
            </w:r>
          </w:p>
        </w:tc>
        <w:tc>
          <w:tcPr>
            <w:tcW w:w="1908" w:type="dxa"/>
            <w:shd w:val="clear" w:color="auto" w:fill="BFBFBF" w:themeFill="background1" w:themeFillShade="BF"/>
            <w:tcMar>
              <w:top w:w="29" w:type="dxa"/>
              <w:left w:w="115" w:type="dxa"/>
              <w:bottom w:w="29" w:type="dxa"/>
              <w:right w:w="115" w:type="dxa"/>
            </w:tcMar>
          </w:tcPr>
          <w:p w14:paraId="6944332B" w14:textId="77777777" w:rsidR="00055776" w:rsidRPr="00077B42" w:rsidRDefault="00055776" w:rsidP="00DB1CB2">
            <w:pPr>
              <w:pStyle w:val="Label"/>
              <w:rPr>
                <w:sz w:val="18"/>
                <w:szCs w:val="18"/>
              </w:rPr>
            </w:pPr>
            <w:r w:rsidRPr="00077B42">
              <w:rPr>
                <w:sz w:val="18"/>
                <w:szCs w:val="18"/>
              </w:rPr>
              <w:t>Hours per week:</w:t>
            </w:r>
          </w:p>
        </w:tc>
        <w:tc>
          <w:tcPr>
            <w:tcW w:w="2808" w:type="dxa"/>
            <w:tcMar>
              <w:top w:w="29" w:type="dxa"/>
              <w:left w:w="115" w:type="dxa"/>
              <w:bottom w:w="29" w:type="dxa"/>
              <w:right w:w="115" w:type="dxa"/>
            </w:tcMar>
          </w:tcPr>
          <w:p w14:paraId="786BD980" w14:textId="41C5E442" w:rsidR="00055776" w:rsidRPr="00077B42" w:rsidRDefault="00E56B0F" w:rsidP="00DB1CB2">
            <w:pPr>
              <w:rPr>
                <w:rFonts w:ascii="Calibri" w:hAnsi="Calibri"/>
                <w:sz w:val="18"/>
                <w:szCs w:val="18"/>
              </w:rPr>
            </w:pPr>
            <w:r>
              <w:rPr>
                <w:rFonts w:ascii="Calibri" w:hAnsi="Calibri"/>
                <w:sz w:val="18"/>
                <w:szCs w:val="18"/>
              </w:rPr>
              <w:t>0.4FTE</w:t>
            </w:r>
          </w:p>
        </w:tc>
      </w:tr>
      <w:tr w:rsidR="000310E7" w:rsidRPr="00C52B40" w14:paraId="317C59DC" w14:textId="77777777" w:rsidTr="0047453D">
        <w:trPr>
          <w:jc w:val="center"/>
        </w:trPr>
        <w:tc>
          <w:tcPr>
            <w:tcW w:w="9576" w:type="dxa"/>
            <w:gridSpan w:val="5"/>
            <w:shd w:val="clear" w:color="auto" w:fill="BFBFBF" w:themeFill="background1" w:themeFillShade="BF"/>
            <w:tcMar>
              <w:top w:w="29" w:type="dxa"/>
              <w:left w:w="115" w:type="dxa"/>
              <w:bottom w:w="29" w:type="dxa"/>
              <w:right w:w="115" w:type="dxa"/>
            </w:tcMar>
          </w:tcPr>
          <w:p w14:paraId="1A47044A" w14:textId="77777777" w:rsidR="000310E7" w:rsidRPr="00C52B40" w:rsidRDefault="000310E7" w:rsidP="000310E7">
            <w:pPr>
              <w:pStyle w:val="Label"/>
              <w:rPr>
                <w:sz w:val="18"/>
                <w:szCs w:val="18"/>
              </w:rPr>
            </w:pPr>
            <w:r>
              <w:rPr>
                <w:sz w:val="18"/>
                <w:szCs w:val="18"/>
              </w:rPr>
              <w:t>Vision Statement</w:t>
            </w:r>
          </w:p>
        </w:tc>
      </w:tr>
      <w:tr w:rsidR="000310E7" w:rsidRPr="00C52B40" w14:paraId="744F2AD6" w14:textId="77777777" w:rsidTr="00DB1CB2">
        <w:trPr>
          <w:jc w:val="center"/>
        </w:trPr>
        <w:tc>
          <w:tcPr>
            <w:tcW w:w="9576" w:type="dxa"/>
            <w:gridSpan w:val="5"/>
            <w:shd w:val="clear" w:color="auto" w:fill="auto"/>
            <w:tcMar>
              <w:top w:w="29" w:type="dxa"/>
              <w:left w:w="115" w:type="dxa"/>
              <w:bottom w:w="29" w:type="dxa"/>
              <w:right w:w="115" w:type="dxa"/>
            </w:tcMar>
          </w:tcPr>
          <w:p w14:paraId="0A9011A2" w14:textId="77777777" w:rsidR="000310E7" w:rsidRPr="00C84684" w:rsidRDefault="000310E7" w:rsidP="000310E7">
            <w:pPr>
              <w:pStyle w:val="Label"/>
              <w:spacing w:after="0"/>
              <w:rPr>
                <w:rFonts w:asciiTheme="minorHAnsi" w:hAnsiTheme="minorHAnsi"/>
                <w:i/>
                <w:sz w:val="18"/>
                <w:szCs w:val="18"/>
              </w:rPr>
            </w:pPr>
            <w:r w:rsidRPr="00C84684">
              <w:rPr>
                <w:rFonts w:asciiTheme="minorHAnsi" w:hAnsiTheme="minorHAnsi"/>
                <w:i/>
                <w:sz w:val="18"/>
                <w:szCs w:val="18"/>
              </w:rPr>
              <w:t>“To allow all children to experience ‘life in all its fullness’, no matter what their starting point” by:</w:t>
            </w:r>
          </w:p>
          <w:p w14:paraId="54013CFB" w14:textId="77777777" w:rsidR="000310E7" w:rsidRPr="00C84684" w:rsidRDefault="000310E7" w:rsidP="000310E7">
            <w:pPr>
              <w:spacing w:after="0"/>
              <w:rPr>
                <w:rFonts w:asciiTheme="minorHAnsi" w:hAnsiTheme="minorHAnsi"/>
                <w:i/>
                <w:sz w:val="18"/>
                <w:szCs w:val="18"/>
              </w:rPr>
            </w:pPr>
            <w:r w:rsidRPr="00C84684">
              <w:rPr>
                <w:rFonts w:asciiTheme="minorHAnsi" w:hAnsiTheme="minorHAnsi"/>
                <w:i/>
                <w:sz w:val="18"/>
                <w:szCs w:val="18"/>
              </w:rPr>
              <w:t>•</w:t>
            </w:r>
            <w:r w:rsidRPr="00C84684">
              <w:rPr>
                <w:rFonts w:asciiTheme="minorHAnsi" w:hAnsiTheme="minorHAnsi"/>
                <w:i/>
                <w:sz w:val="18"/>
                <w:szCs w:val="18"/>
              </w:rPr>
              <w:tab/>
              <w:t>Offering a high quality, inclusive and distinctive education</w:t>
            </w:r>
          </w:p>
          <w:p w14:paraId="4E8D4DD0" w14:textId="77777777" w:rsidR="000310E7" w:rsidRPr="00C84684" w:rsidRDefault="000310E7" w:rsidP="000310E7">
            <w:pPr>
              <w:spacing w:after="0"/>
              <w:rPr>
                <w:rFonts w:asciiTheme="minorHAnsi" w:hAnsiTheme="minorHAnsi"/>
                <w:i/>
                <w:sz w:val="18"/>
                <w:szCs w:val="18"/>
              </w:rPr>
            </w:pPr>
            <w:r w:rsidRPr="00C84684">
              <w:rPr>
                <w:rFonts w:asciiTheme="minorHAnsi" w:hAnsiTheme="minorHAnsi"/>
                <w:i/>
                <w:sz w:val="18"/>
                <w:szCs w:val="18"/>
              </w:rPr>
              <w:t>•</w:t>
            </w:r>
            <w:r w:rsidRPr="00C84684">
              <w:rPr>
                <w:rFonts w:asciiTheme="minorHAnsi" w:hAnsiTheme="minorHAnsi"/>
                <w:i/>
                <w:sz w:val="18"/>
                <w:szCs w:val="18"/>
              </w:rPr>
              <w:tab/>
              <w:t>A caring and nurturing environment based on our Christian values</w:t>
            </w:r>
          </w:p>
          <w:p w14:paraId="1DEEFC3B" w14:textId="77777777" w:rsidR="000310E7" w:rsidRPr="00C52B40" w:rsidRDefault="000310E7" w:rsidP="000310E7">
            <w:pPr>
              <w:spacing w:after="0"/>
              <w:rPr>
                <w:sz w:val="18"/>
                <w:szCs w:val="18"/>
              </w:rPr>
            </w:pPr>
            <w:r w:rsidRPr="00C84684">
              <w:rPr>
                <w:rFonts w:asciiTheme="minorHAnsi" w:hAnsiTheme="minorHAnsi"/>
                <w:i/>
                <w:sz w:val="18"/>
                <w:szCs w:val="18"/>
              </w:rPr>
              <w:t>•</w:t>
            </w:r>
            <w:r w:rsidRPr="00C84684">
              <w:rPr>
                <w:rFonts w:asciiTheme="minorHAnsi" w:hAnsiTheme="minorHAnsi"/>
                <w:i/>
                <w:sz w:val="18"/>
                <w:szCs w:val="18"/>
              </w:rPr>
              <w:tab/>
              <w:t>Recognising the unique nature of each child.</w:t>
            </w:r>
          </w:p>
        </w:tc>
      </w:tr>
      <w:tr w:rsidR="00055776" w:rsidRPr="00C52B40" w14:paraId="0FB60E0E"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17DCE125" w14:textId="77777777" w:rsidR="00055776" w:rsidRPr="00C52B40" w:rsidRDefault="00055776" w:rsidP="00DB1CB2">
            <w:pPr>
              <w:pStyle w:val="Label"/>
              <w:rPr>
                <w:sz w:val="18"/>
                <w:szCs w:val="18"/>
              </w:rPr>
            </w:pPr>
            <w:r w:rsidRPr="00C52B40">
              <w:rPr>
                <w:sz w:val="18"/>
                <w:szCs w:val="18"/>
              </w:rPr>
              <w:t>Main Objectives of Role:</w:t>
            </w:r>
          </w:p>
        </w:tc>
      </w:tr>
      <w:tr w:rsidR="00282A3F" w:rsidRPr="00C52B40" w14:paraId="165F9043" w14:textId="77777777" w:rsidTr="00DB1CB2">
        <w:trPr>
          <w:jc w:val="center"/>
        </w:trPr>
        <w:tc>
          <w:tcPr>
            <w:tcW w:w="9576" w:type="dxa"/>
            <w:gridSpan w:val="5"/>
            <w:shd w:val="clear" w:color="auto" w:fill="auto"/>
            <w:tcMar>
              <w:top w:w="29" w:type="dxa"/>
              <w:left w:w="115" w:type="dxa"/>
              <w:bottom w:w="29" w:type="dxa"/>
              <w:right w:w="115" w:type="dxa"/>
            </w:tcMar>
          </w:tcPr>
          <w:p w14:paraId="7AF25795" w14:textId="3F9EC155" w:rsidR="00653E7D" w:rsidRDefault="00653E7D" w:rsidP="00653E7D">
            <w:pPr>
              <w:pStyle w:val="Default"/>
              <w:numPr>
                <w:ilvl w:val="0"/>
                <w:numId w:val="29"/>
              </w:numPr>
              <w:rPr>
                <w:sz w:val="18"/>
                <w:szCs w:val="18"/>
              </w:rPr>
            </w:pPr>
            <w:r w:rsidRPr="00653E7D">
              <w:rPr>
                <w:sz w:val="18"/>
                <w:szCs w:val="18"/>
              </w:rPr>
              <w:t xml:space="preserve">Report to the CEO for the strategic leadership, development, performance and quality of education in the secondary schools. </w:t>
            </w:r>
          </w:p>
          <w:p w14:paraId="5645D8BF" w14:textId="78F21A92" w:rsidR="00314157" w:rsidRDefault="00314157" w:rsidP="00653E7D">
            <w:pPr>
              <w:pStyle w:val="Default"/>
              <w:numPr>
                <w:ilvl w:val="0"/>
                <w:numId w:val="29"/>
              </w:numPr>
              <w:rPr>
                <w:sz w:val="18"/>
                <w:szCs w:val="18"/>
              </w:rPr>
            </w:pPr>
            <w:r w:rsidRPr="00314157">
              <w:rPr>
                <w:sz w:val="18"/>
                <w:szCs w:val="18"/>
              </w:rPr>
              <w:t xml:space="preserve">To ensure that the Trust and all </w:t>
            </w:r>
            <w:r w:rsidR="00EA224C">
              <w:rPr>
                <w:sz w:val="18"/>
                <w:szCs w:val="18"/>
              </w:rPr>
              <w:t xml:space="preserve">secondary </w:t>
            </w:r>
            <w:r w:rsidRPr="00314157">
              <w:rPr>
                <w:sz w:val="18"/>
                <w:szCs w:val="18"/>
              </w:rPr>
              <w:t xml:space="preserve">academies deliver high-quality education </w:t>
            </w:r>
            <w:r w:rsidR="00653E7D">
              <w:rPr>
                <w:sz w:val="18"/>
                <w:szCs w:val="18"/>
              </w:rPr>
              <w:t xml:space="preserve">(judged good or outstanding) </w:t>
            </w:r>
            <w:r w:rsidRPr="00314157">
              <w:rPr>
                <w:sz w:val="18"/>
                <w:szCs w:val="18"/>
              </w:rPr>
              <w:t>within an ambitious, safe and compliant context</w:t>
            </w:r>
            <w:r w:rsidR="00C86884">
              <w:rPr>
                <w:sz w:val="18"/>
                <w:szCs w:val="18"/>
              </w:rPr>
              <w:t xml:space="preserve"> to allow schools to thrive and </w:t>
            </w:r>
            <w:r w:rsidR="00745670">
              <w:rPr>
                <w:sz w:val="18"/>
                <w:szCs w:val="18"/>
              </w:rPr>
              <w:t>deliver on ‘Life in all its fullness’</w:t>
            </w:r>
            <w:r w:rsidRPr="00314157">
              <w:rPr>
                <w:sz w:val="18"/>
                <w:szCs w:val="18"/>
              </w:rPr>
              <w:t xml:space="preserve"> </w:t>
            </w:r>
          </w:p>
          <w:p w14:paraId="52A90B44" w14:textId="6083A4BD" w:rsidR="00B03A99" w:rsidRDefault="00BC3708" w:rsidP="00B03A99">
            <w:pPr>
              <w:pStyle w:val="Default"/>
              <w:numPr>
                <w:ilvl w:val="0"/>
                <w:numId w:val="29"/>
              </w:numPr>
              <w:rPr>
                <w:sz w:val="18"/>
                <w:szCs w:val="18"/>
              </w:rPr>
            </w:pPr>
            <w:r>
              <w:rPr>
                <w:sz w:val="18"/>
                <w:szCs w:val="18"/>
              </w:rPr>
              <w:t xml:space="preserve">To shape the next phase of secondary </w:t>
            </w:r>
            <w:r w:rsidR="00653E7D">
              <w:rPr>
                <w:sz w:val="18"/>
                <w:szCs w:val="18"/>
              </w:rPr>
              <w:t xml:space="preserve">school improvement </w:t>
            </w:r>
            <w:r w:rsidR="0005323D">
              <w:rPr>
                <w:sz w:val="18"/>
                <w:szCs w:val="18"/>
              </w:rPr>
              <w:t xml:space="preserve">strategy </w:t>
            </w:r>
            <w:r>
              <w:rPr>
                <w:sz w:val="18"/>
                <w:szCs w:val="18"/>
              </w:rPr>
              <w:t>with a focus on consistently str</w:t>
            </w:r>
            <w:r w:rsidRPr="00CD3516">
              <w:rPr>
                <w:color w:val="000000" w:themeColor="text1"/>
                <w:sz w:val="18"/>
                <w:szCs w:val="18"/>
              </w:rPr>
              <w:t xml:space="preserve">ong </w:t>
            </w:r>
            <w:r w:rsidR="00CD3516" w:rsidRPr="00CD3516">
              <w:rPr>
                <w:color w:val="000000" w:themeColor="text1"/>
                <w:sz w:val="18"/>
                <w:szCs w:val="18"/>
              </w:rPr>
              <w:t>and aligned</w:t>
            </w:r>
            <w:r w:rsidR="00CD3516">
              <w:rPr>
                <w:sz w:val="18"/>
                <w:szCs w:val="18"/>
              </w:rPr>
              <w:t xml:space="preserve"> </w:t>
            </w:r>
            <w:r>
              <w:rPr>
                <w:sz w:val="18"/>
                <w:szCs w:val="18"/>
              </w:rPr>
              <w:t>strategies/policies being understood and delivered by all</w:t>
            </w:r>
            <w:r w:rsidR="00CD3516">
              <w:rPr>
                <w:sz w:val="18"/>
                <w:szCs w:val="18"/>
              </w:rPr>
              <w:t>, e.g., Steps to Success, CPOMs protocol.</w:t>
            </w:r>
          </w:p>
          <w:p w14:paraId="5F2672DE" w14:textId="0B7D4BB6" w:rsidR="00B03A99" w:rsidRPr="00B03A99" w:rsidRDefault="00B03A99" w:rsidP="00B03A99">
            <w:pPr>
              <w:pStyle w:val="Default"/>
              <w:numPr>
                <w:ilvl w:val="0"/>
                <w:numId w:val="29"/>
              </w:numPr>
              <w:rPr>
                <w:sz w:val="18"/>
                <w:szCs w:val="18"/>
              </w:rPr>
            </w:pPr>
            <w:r>
              <w:rPr>
                <w:sz w:val="18"/>
                <w:szCs w:val="18"/>
              </w:rPr>
              <w:t>To ensure that trust strategies are adopted as designed; providing implementation</w:t>
            </w:r>
            <w:r w:rsidR="006A3815">
              <w:rPr>
                <w:sz w:val="18"/>
                <w:szCs w:val="18"/>
              </w:rPr>
              <w:t xml:space="preserve"> and alignment</w:t>
            </w:r>
            <w:r>
              <w:rPr>
                <w:sz w:val="18"/>
                <w:szCs w:val="18"/>
              </w:rPr>
              <w:t xml:space="preserve"> assistance </w:t>
            </w:r>
            <w:r w:rsidR="006A3815">
              <w:rPr>
                <w:sz w:val="18"/>
                <w:szCs w:val="18"/>
              </w:rPr>
              <w:t xml:space="preserve">as </w:t>
            </w:r>
            <w:r>
              <w:rPr>
                <w:sz w:val="18"/>
                <w:szCs w:val="18"/>
              </w:rPr>
              <w:t>required</w:t>
            </w:r>
          </w:p>
          <w:p w14:paraId="534DDF2A" w14:textId="33A0E42A" w:rsidR="00BC3708" w:rsidRDefault="00BC3708" w:rsidP="00653E7D">
            <w:pPr>
              <w:pStyle w:val="Default"/>
              <w:numPr>
                <w:ilvl w:val="0"/>
                <w:numId w:val="29"/>
              </w:numPr>
              <w:rPr>
                <w:sz w:val="18"/>
                <w:szCs w:val="18"/>
              </w:rPr>
            </w:pPr>
            <w:r>
              <w:rPr>
                <w:sz w:val="18"/>
                <w:szCs w:val="18"/>
              </w:rPr>
              <w:t>To support and challenge secondary headteachers</w:t>
            </w:r>
            <w:r w:rsidR="00653E7D">
              <w:rPr>
                <w:sz w:val="18"/>
                <w:szCs w:val="18"/>
              </w:rPr>
              <w:t xml:space="preserve"> to enable further school improvement</w:t>
            </w:r>
          </w:p>
          <w:p w14:paraId="06197F4F" w14:textId="0866020F" w:rsidR="003C1B61" w:rsidRDefault="003C1B61" w:rsidP="00653E7D">
            <w:pPr>
              <w:pStyle w:val="Default"/>
              <w:numPr>
                <w:ilvl w:val="0"/>
                <w:numId w:val="29"/>
              </w:numPr>
              <w:rPr>
                <w:sz w:val="18"/>
                <w:szCs w:val="18"/>
              </w:rPr>
            </w:pPr>
            <w:r w:rsidRPr="003C1B61">
              <w:rPr>
                <w:sz w:val="18"/>
                <w:szCs w:val="18"/>
              </w:rPr>
              <w:t>Foster a collaborative Trust with strong internal relationships where best practice can be shared and harnessed for the good of all children and young people</w:t>
            </w:r>
          </w:p>
          <w:p w14:paraId="5098F0ED" w14:textId="3C0AA4BD" w:rsidR="00DF5067" w:rsidRPr="00314157" w:rsidRDefault="00DF5067" w:rsidP="00314157">
            <w:pPr>
              <w:pStyle w:val="Default"/>
              <w:rPr>
                <w:sz w:val="18"/>
                <w:szCs w:val="18"/>
              </w:rPr>
            </w:pPr>
          </w:p>
        </w:tc>
      </w:tr>
      <w:tr w:rsidR="00282A3F" w:rsidRPr="00C52B40" w14:paraId="633C00EC" w14:textId="77777777" w:rsidTr="004764B4">
        <w:trPr>
          <w:jc w:val="center"/>
        </w:trPr>
        <w:tc>
          <w:tcPr>
            <w:tcW w:w="9576" w:type="dxa"/>
            <w:gridSpan w:val="5"/>
            <w:shd w:val="clear" w:color="auto" w:fill="BFBFBF" w:themeFill="background1" w:themeFillShade="BF"/>
            <w:tcMar>
              <w:top w:w="29" w:type="dxa"/>
              <w:left w:w="115" w:type="dxa"/>
              <w:bottom w:w="29" w:type="dxa"/>
              <w:right w:w="115" w:type="dxa"/>
            </w:tcMar>
          </w:tcPr>
          <w:p w14:paraId="6B2E1DD9" w14:textId="77777777" w:rsidR="00282A3F" w:rsidRPr="00C52B40" w:rsidRDefault="00314157" w:rsidP="00282A3F">
            <w:pPr>
              <w:pStyle w:val="Label"/>
              <w:rPr>
                <w:sz w:val="18"/>
                <w:szCs w:val="18"/>
              </w:rPr>
            </w:pPr>
            <w:r>
              <w:rPr>
                <w:sz w:val="18"/>
                <w:szCs w:val="18"/>
              </w:rPr>
              <w:t>Key accountabilities</w:t>
            </w:r>
          </w:p>
        </w:tc>
      </w:tr>
      <w:tr w:rsidR="00282A3F" w:rsidRPr="00C52B40" w14:paraId="394B378B" w14:textId="77777777" w:rsidTr="00DB1CB2">
        <w:trPr>
          <w:jc w:val="center"/>
        </w:trPr>
        <w:tc>
          <w:tcPr>
            <w:tcW w:w="9576" w:type="dxa"/>
            <w:gridSpan w:val="5"/>
            <w:tcBorders>
              <w:bottom w:val="single" w:sz="4" w:space="0" w:color="000000"/>
            </w:tcBorders>
            <w:tcMar>
              <w:top w:w="29" w:type="dxa"/>
              <w:left w:w="115" w:type="dxa"/>
              <w:bottom w:w="29" w:type="dxa"/>
              <w:right w:w="115" w:type="dxa"/>
            </w:tcMar>
          </w:tcPr>
          <w:p w14:paraId="63AE2978" w14:textId="77777777" w:rsidR="00282A3F" w:rsidRPr="00314157" w:rsidRDefault="00282A3F" w:rsidP="00282A3F">
            <w:pPr>
              <w:spacing w:after="0" w:line="240" w:lineRule="auto"/>
              <w:ind w:left="360"/>
              <w:jc w:val="both"/>
              <w:rPr>
                <w:rFonts w:asciiTheme="minorHAnsi" w:hAnsiTheme="minorHAnsi"/>
                <w:sz w:val="18"/>
                <w:szCs w:val="18"/>
              </w:rPr>
            </w:pPr>
          </w:p>
          <w:p w14:paraId="2B79D2B6" w14:textId="4E0790A5" w:rsidR="00314157" w:rsidRPr="00314157" w:rsidRDefault="00BC3708" w:rsidP="00314157">
            <w:pPr>
              <w:pStyle w:val="Default"/>
              <w:jc w:val="both"/>
              <w:rPr>
                <w:rFonts w:asciiTheme="minorHAnsi" w:hAnsiTheme="minorHAnsi"/>
                <w:sz w:val="18"/>
                <w:szCs w:val="18"/>
              </w:rPr>
            </w:pPr>
            <w:r>
              <w:rPr>
                <w:rFonts w:asciiTheme="minorHAnsi" w:hAnsiTheme="minorHAnsi"/>
                <w:b/>
                <w:bCs/>
                <w:sz w:val="18"/>
                <w:szCs w:val="18"/>
              </w:rPr>
              <w:t>Developing strategy</w:t>
            </w:r>
            <w:r w:rsidR="00314157" w:rsidRPr="00314157">
              <w:rPr>
                <w:rFonts w:asciiTheme="minorHAnsi" w:hAnsiTheme="minorHAnsi"/>
                <w:b/>
                <w:bCs/>
                <w:sz w:val="18"/>
                <w:szCs w:val="18"/>
              </w:rPr>
              <w:t xml:space="preserve"> </w:t>
            </w:r>
          </w:p>
          <w:p w14:paraId="07037047" w14:textId="20AEF4C2" w:rsidR="00EA224C" w:rsidRDefault="00EA224C" w:rsidP="00314157">
            <w:pPr>
              <w:pStyle w:val="Default"/>
              <w:numPr>
                <w:ilvl w:val="0"/>
                <w:numId w:val="22"/>
              </w:numPr>
              <w:jc w:val="both"/>
              <w:rPr>
                <w:rFonts w:asciiTheme="minorHAnsi" w:hAnsiTheme="minorHAnsi"/>
                <w:sz w:val="18"/>
                <w:szCs w:val="18"/>
              </w:rPr>
            </w:pPr>
            <w:r>
              <w:rPr>
                <w:rFonts w:asciiTheme="minorHAnsi" w:hAnsiTheme="minorHAnsi"/>
                <w:sz w:val="18"/>
                <w:szCs w:val="18"/>
              </w:rPr>
              <w:t xml:space="preserve">Contribute to and shape the developing vision and direction of the school improvement trust strategy </w:t>
            </w:r>
            <w:r w:rsidR="00745670">
              <w:rPr>
                <w:rFonts w:asciiTheme="minorHAnsi" w:hAnsiTheme="minorHAnsi"/>
                <w:sz w:val="18"/>
                <w:szCs w:val="18"/>
              </w:rPr>
              <w:t xml:space="preserve">and policies </w:t>
            </w:r>
            <w:r>
              <w:rPr>
                <w:rFonts w:asciiTheme="minorHAnsi" w:hAnsiTheme="minorHAnsi"/>
                <w:sz w:val="18"/>
                <w:szCs w:val="18"/>
              </w:rPr>
              <w:t xml:space="preserve">for </w:t>
            </w:r>
            <w:r w:rsidR="00CD3516">
              <w:rPr>
                <w:rFonts w:asciiTheme="minorHAnsi" w:hAnsiTheme="minorHAnsi"/>
                <w:sz w:val="18"/>
                <w:szCs w:val="18"/>
              </w:rPr>
              <w:t>the trust’s</w:t>
            </w:r>
            <w:r>
              <w:rPr>
                <w:rFonts w:asciiTheme="minorHAnsi" w:hAnsiTheme="minorHAnsi"/>
                <w:sz w:val="18"/>
                <w:szCs w:val="18"/>
              </w:rPr>
              <w:t xml:space="preserve"> secondary schools</w:t>
            </w:r>
          </w:p>
          <w:p w14:paraId="766B8380" w14:textId="2D0F2A74" w:rsidR="00391B2D" w:rsidRDefault="00391B2D" w:rsidP="00314157">
            <w:pPr>
              <w:pStyle w:val="Default"/>
              <w:numPr>
                <w:ilvl w:val="0"/>
                <w:numId w:val="22"/>
              </w:numPr>
              <w:jc w:val="both"/>
              <w:rPr>
                <w:rFonts w:asciiTheme="minorHAnsi" w:hAnsiTheme="minorHAnsi"/>
                <w:sz w:val="18"/>
                <w:szCs w:val="18"/>
              </w:rPr>
            </w:pPr>
            <w:r>
              <w:rPr>
                <w:rFonts w:asciiTheme="minorHAnsi" w:hAnsiTheme="minorHAnsi"/>
                <w:sz w:val="18"/>
                <w:szCs w:val="18"/>
              </w:rPr>
              <w:t>Contributing to the Trust Improvement Strategy as required</w:t>
            </w:r>
          </w:p>
          <w:p w14:paraId="7B955C17" w14:textId="5B734550" w:rsidR="00314157" w:rsidRDefault="00314157" w:rsidP="00314157">
            <w:pPr>
              <w:pStyle w:val="Default"/>
              <w:numPr>
                <w:ilvl w:val="0"/>
                <w:numId w:val="22"/>
              </w:numPr>
              <w:jc w:val="both"/>
              <w:rPr>
                <w:rFonts w:asciiTheme="minorHAnsi" w:hAnsiTheme="minorHAnsi"/>
                <w:sz w:val="18"/>
                <w:szCs w:val="18"/>
              </w:rPr>
            </w:pPr>
            <w:r w:rsidRPr="00314157">
              <w:rPr>
                <w:rFonts w:asciiTheme="minorHAnsi" w:hAnsiTheme="minorHAnsi"/>
                <w:sz w:val="18"/>
                <w:szCs w:val="18"/>
              </w:rPr>
              <w:t>Provide strong and effective</w:t>
            </w:r>
            <w:r w:rsidR="00A67FDD">
              <w:rPr>
                <w:rFonts w:asciiTheme="minorHAnsi" w:hAnsiTheme="minorHAnsi"/>
                <w:sz w:val="18"/>
                <w:szCs w:val="18"/>
              </w:rPr>
              <w:t xml:space="preserve"> leadership to all </w:t>
            </w:r>
            <w:r w:rsidR="00EA224C">
              <w:rPr>
                <w:rFonts w:asciiTheme="minorHAnsi" w:hAnsiTheme="minorHAnsi"/>
                <w:sz w:val="18"/>
                <w:szCs w:val="18"/>
              </w:rPr>
              <w:t xml:space="preserve">secondary </w:t>
            </w:r>
            <w:r w:rsidR="00A67FDD">
              <w:rPr>
                <w:rFonts w:asciiTheme="minorHAnsi" w:hAnsiTheme="minorHAnsi"/>
                <w:sz w:val="18"/>
                <w:szCs w:val="18"/>
              </w:rPr>
              <w:t>academy</w:t>
            </w:r>
            <w:r w:rsidRPr="00314157">
              <w:rPr>
                <w:rFonts w:asciiTheme="minorHAnsi" w:hAnsiTheme="minorHAnsi"/>
                <w:sz w:val="18"/>
                <w:szCs w:val="18"/>
              </w:rPr>
              <w:t xml:space="preserve"> leaders, </w:t>
            </w:r>
            <w:r w:rsidR="00EA224C">
              <w:rPr>
                <w:rFonts w:asciiTheme="minorHAnsi" w:hAnsiTheme="minorHAnsi"/>
                <w:sz w:val="18"/>
                <w:szCs w:val="18"/>
              </w:rPr>
              <w:t xml:space="preserve">to </w:t>
            </w:r>
            <w:r w:rsidRPr="00314157">
              <w:rPr>
                <w:rFonts w:asciiTheme="minorHAnsi" w:hAnsiTheme="minorHAnsi"/>
                <w:sz w:val="18"/>
                <w:szCs w:val="18"/>
              </w:rPr>
              <w:t xml:space="preserve">achieve the highest levels of performance and ensure a culture of continuous improvement; </w:t>
            </w:r>
          </w:p>
          <w:p w14:paraId="58F1548A" w14:textId="59C30466" w:rsidR="00EA224C" w:rsidRPr="00314157" w:rsidRDefault="00EA224C" w:rsidP="00314157">
            <w:pPr>
              <w:pStyle w:val="Default"/>
              <w:numPr>
                <w:ilvl w:val="0"/>
                <w:numId w:val="22"/>
              </w:numPr>
              <w:jc w:val="both"/>
              <w:rPr>
                <w:rFonts w:asciiTheme="minorHAnsi" w:hAnsiTheme="minorHAnsi"/>
                <w:sz w:val="18"/>
                <w:szCs w:val="18"/>
              </w:rPr>
            </w:pPr>
            <w:r>
              <w:rPr>
                <w:rFonts w:asciiTheme="minorHAnsi" w:hAnsiTheme="minorHAnsi"/>
                <w:sz w:val="18"/>
                <w:szCs w:val="18"/>
              </w:rPr>
              <w:t>Develop and disseminate strategies based on sound research to improve the standards across the Trust’s secondary schools</w:t>
            </w:r>
            <w:r w:rsidR="00B03A99">
              <w:rPr>
                <w:rFonts w:asciiTheme="minorHAnsi" w:hAnsiTheme="minorHAnsi"/>
                <w:sz w:val="18"/>
                <w:szCs w:val="18"/>
              </w:rPr>
              <w:t xml:space="preserve">; whilst ensuring that </w:t>
            </w:r>
            <w:r w:rsidR="00742299">
              <w:rPr>
                <w:rFonts w:asciiTheme="minorHAnsi" w:hAnsiTheme="minorHAnsi"/>
                <w:sz w:val="18"/>
                <w:szCs w:val="18"/>
              </w:rPr>
              <w:t>previous strategies are ended appropriately (consider</w:t>
            </w:r>
            <w:r w:rsidR="00080500">
              <w:rPr>
                <w:rFonts w:asciiTheme="minorHAnsi" w:hAnsiTheme="minorHAnsi"/>
                <w:sz w:val="18"/>
                <w:szCs w:val="18"/>
              </w:rPr>
              <w:t>ing</w:t>
            </w:r>
            <w:r w:rsidR="00742299">
              <w:rPr>
                <w:rFonts w:asciiTheme="minorHAnsi" w:hAnsiTheme="minorHAnsi"/>
                <w:sz w:val="18"/>
                <w:szCs w:val="18"/>
              </w:rPr>
              <w:t xml:space="preserve"> contractual arrangements)</w:t>
            </w:r>
          </w:p>
          <w:p w14:paraId="2BFAE59A" w14:textId="47DB9073" w:rsidR="00314157" w:rsidRDefault="00EA224C" w:rsidP="00314157">
            <w:pPr>
              <w:pStyle w:val="Default"/>
              <w:numPr>
                <w:ilvl w:val="0"/>
                <w:numId w:val="22"/>
              </w:numPr>
              <w:jc w:val="both"/>
              <w:rPr>
                <w:rFonts w:asciiTheme="minorHAnsi" w:hAnsiTheme="minorHAnsi"/>
                <w:sz w:val="18"/>
                <w:szCs w:val="18"/>
              </w:rPr>
            </w:pPr>
            <w:r>
              <w:rPr>
                <w:rFonts w:asciiTheme="minorHAnsi" w:hAnsiTheme="minorHAnsi"/>
                <w:sz w:val="18"/>
                <w:szCs w:val="18"/>
              </w:rPr>
              <w:t xml:space="preserve">Advise the CEO and others with regards to the </w:t>
            </w:r>
            <w:r w:rsidR="00314157" w:rsidRPr="00314157">
              <w:rPr>
                <w:rFonts w:asciiTheme="minorHAnsi" w:hAnsiTheme="minorHAnsi"/>
                <w:sz w:val="18"/>
                <w:szCs w:val="18"/>
              </w:rPr>
              <w:t>demands of all regulators (</w:t>
            </w:r>
            <w:r w:rsidR="00CD3516" w:rsidRPr="00314157">
              <w:rPr>
                <w:rFonts w:asciiTheme="minorHAnsi" w:hAnsiTheme="minorHAnsi"/>
                <w:sz w:val="18"/>
                <w:szCs w:val="18"/>
              </w:rPr>
              <w:t>Ofsted, etc</w:t>
            </w:r>
            <w:r w:rsidR="00314157" w:rsidRPr="00314157">
              <w:rPr>
                <w:rFonts w:asciiTheme="minorHAnsi" w:hAnsiTheme="minorHAnsi"/>
                <w:sz w:val="18"/>
                <w:szCs w:val="18"/>
              </w:rPr>
              <w:t>), responding to changing legislation, new policy initiatives and changing practice</w:t>
            </w:r>
          </w:p>
          <w:p w14:paraId="1789CC8E" w14:textId="1C792C0B" w:rsidR="00BC3708" w:rsidRDefault="00BC3708" w:rsidP="00BC3708">
            <w:pPr>
              <w:pStyle w:val="Default"/>
              <w:jc w:val="both"/>
              <w:rPr>
                <w:rFonts w:asciiTheme="minorHAnsi" w:hAnsiTheme="minorHAnsi"/>
                <w:sz w:val="18"/>
                <w:szCs w:val="18"/>
              </w:rPr>
            </w:pPr>
          </w:p>
          <w:p w14:paraId="6F9B6E45" w14:textId="147FF68F" w:rsidR="00BC3708" w:rsidRDefault="00BC3708" w:rsidP="00BC3708">
            <w:pPr>
              <w:pStyle w:val="Default"/>
              <w:jc w:val="both"/>
              <w:rPr>
                <w:rFonts w:asciiTheme="minorHAnsi" w:hAnsiTheme="minorHAnsi"/>
                <w:b/>
                <w:bCs/>
                <w:sz w:val="18"/>
                <w:szCs w:val="18"/>
              </w:rPr>
            </w:pPr>
            <w:r w:rsidRPr="003C1B61">
              <w:rPr>
                <w:rFonts w:asciiTheme="minorHAnsi" w:hAnsiTheme="minorHAnsi"/>
                <w:b/>
                <w:bCs/>
                <w:sz w:val="18"/>
                <w:szCs w:val="18"/>
              </w:rPr>
              <w:t xml:space="preserve">Supporting School Leadership </w:t>
            </w:r>
          </w:p>
          <w:p w14:paraId="708578D5" w14:textId="77777777" w:rsidR="00C86884" w:rsidRDefault="00C86884" w:rsidP="00BC3708">
            <w:pPr>
              <w:pStyle w:val="Default"/>
              <w:jc w:val="both"/>
              <w:rPr>
                <w:rFonts w:asciiTheme="minorHAnsi" w:hAnsiTheme="minorHAnsi"/>
                <w:b/>
                <w:bCs/>
                <w:sz w:val="18"/>
                <w:szCs w:val="18"/>
              </w:rPr>
            </w:pPr>
          </w:p>
          <w:p w14:paraId="0D35904E" w14:textId="390E991C" w:rsidR="003C1B61" w:rsidRPr="003C1B61" w:rsidRDefault="003C1B61" w:rsidP="00BC3708">
            <w:pPr>
              <w:pStyle w:val="Default"/>
              <w:jc w:val="both"/>
              <w:rPr>
                <w:rFonts w:asciiTheme="minorHAnsi" w:hAnsiTheme="minorHAnsi"/>
                <w:b/>
                <w:bCs/>
                <w:sz w:val="18"/>
                <w:szCs w:val="18"/>
              </w:rPr>
            </w:pPr>
            <w:r>
              <w:rPr>
                <w:rFonts w:asciiTheme="minorHAnsi" w:hAnsiTheme="minorHAnsi"/>
                <w:b/>
                <w:bCs/>
                <w:sz w:val="18"/>
                <w:szCs w:val="18"/>
              </w:rPr>
              <w:t>a</w:t>
            </w:r>
            <w:r w:rsidR="00236851">
              <w:rPr>
                <w:rFonts w:asciiTheme="minorHAnsi" w:hAnsiTheme="minorHAnsi"/>
                <w:b/>
                <w:bCs/>
                <w:sz w:val="18"/>
                <w:szCs w:val="18"/>
              </w:rPr>
              <w:t>.</w:t>
            </w:r>
            <w:r>
              <w:t xml:space="preserve"> </w:t>
            </w:r>
            <w:r w:rsidRPr="003C1B61">
              <w:rPr>
                <w:rFonts w:asciiTheme="minorHAnsi" w:hAnsiTheme="minorHAnsi"/>
                <w:b/>
                <w:bCs/>
                <w:sz w:val="18"/>
                <w:szCs w:val="18"/>
              </w:rPr>
              <w:t xml:space="preserve">Assessment, </w:t>
            </w:r>
            <w:r w:rsidR="00653E7D" w:rsidRPr="003C1B61">
              <w:rPr>
                <w:rFonts w:asciiTheme="minorHAnsi" w:hAnsiTheme="minorHAnsi"/>
                <w:b/>
                <w:bCs/>
                <w:sz w:val="18"/>
                <w:szCs w:val="18"/>
              </w:rPr>
              <w:t>Recording</w:t>
            </w:r>
            <w:r w:rsidRPr="003C1B61">
              <w:rPr>
                <w:rFonts w:asciiTheme="minorHAnsi" w:hAnsiTheme="minorHAnsi"/>
                <w:b/>
                <w:bCs/>
                <w:sz w:val="18"/>
                <w:szCs w:val="18"/>
              </w:rPr>
              <w:t xml:space="preserve"> and Reporting</w:t>
            </w:r>
            <w:r>
              <w:rPr>
                <w:rFonts w:asciiTheme="minorHAnsi" w:hAnsiTheme="minorHAnsi"/>
                <w:b/>
                <w:bCs/>
                <w:sz w:val="18"/>
                <w:szCs w:val="18"/>
              </w:rPr>
              <w:t>.</w:t>
            </w:r>
          </w:p>
          <w:p w14:paraId="39AFE987" w14:textId="125CACB4" w:rsidR="00BC3708" w:rsidRDefault="00BC3708" w:rsidP="003C1B61">
            <w:pPr>
              <w:pStyle w:val="Default"/>
              <w:numPr>
                <w:ilvl w:val="0"/>
                <w:numId w:val="28"/>
              </w:numPr>
              <w:jc w:val="both"/>
              <w:rPr>
                <w:rFonts w:asciiTheme="minorHAnsi" w:hAnsiTheme="minorHAnsi"/>
                <w:sz w:val="18"/>
                <w:szCs w:val="18"/>
              </w:rPr>
            </w:pPr>
            <w:r>
              <w:rPr>
                <w:rFonts w:asciiTheme="minorHAnsi" w:hAnsiTheme="minorHAnsi"/>
                <w:sz w:val="18"/>
                <w:szCs w:val="18"/>
              </w:rPr>
              <w:t xml:space="preserve">Lead the development of </w:t>
            </w:r>
            <w:r w:rsidR="00653E7D">
              <w:rPr>
                <w:rFonts w:asciiTheme="minorHAnsi" w:hAnsiTheme="minorHAnsi"/>
                <w:sz w:val="18"/>
                <w:szCs w:val="18"/>
              </w:rPr>
              <w:t>the</w:t>
            </w:r>
            <w:r>
              <w:rPr>
                <w:rFonts w:asciiTheme="minorHAnsi" w:hAnsiTheme="minorHAnsi"/>
                <w:sz w:val="18"/>
                <w:szCs w:val="18"/>
              </w:rPr>
              <w:t xml:space="preserve"> Trust Assessment, </w:t>
            </w:r>
            <w:r w:rsidR="00653E7D">
              <w:rPr>
                <w:rFonts w:asciiTheme="minorHAnsi" w:hAnsiTheme="minorHAnsi"/>
                <w:sz w:val="18"/>
                <w:szCs w:val="18"/>
              </w:rPr>
              <w:t>Recording</w:t>
            </w:r>
            <w:r>
              <w:rPr>
                <w:rFonts w:asciiTheme="minorHAnsi" w:hAnsiTheme="minorHAnsi"/>
                <w:sz w:val="18"/>
                <w:szCs w:val="18"/>
              </w:rPr>
              <w:t xml:space="preserve"> and Reporting policy and associated guidance</w:t>
            </w:r>
            <w:r w:rsidR="003C1B61">
              <w:rPr>
                <w:rFonts w:asciiTheme="minorHAnsi" w:hAnsiTheme="minorHAnsi"/>
                <w:sz w:val="18"/>
                <w:szCs w:val="18"/>
              </w:rPr>
              <w:t xml:space="preserve"> in conjunction with the SLT Curriculum Group</w:t>
            </w:r>
          </w:p>
          <w:p w14:paraId="7BA69D5C" w14:textId="42B7DCFD" w:rsidR="00BC3708" w:rsidRDefault="00BC3708" w:rsidP="003C1B61">
            <w:pPr>
              <w:pStyle w:val="Default"/>
              <w:numPr>
                <w:ilvl w:val="0"/>
                <w:numId w:val="28"/>
              </w:numPr>
              <w:jc w:val="both"/>
              <w:rPr>
                <w:rFonts w:asciiTheme="minorHAnsi" w:hAnsiTheme="minorHAnsi"/>
                <w:sz w:val="18"/>
                <w:szCs w:val="18"/>
              </w:rPr>
            </w:pPr>
            <w:r>
              <w:rPr>
                <w:rFonts w:asciiTheme="minorHAnsi" w:hAnsiTheme="minorHAnsi"/>
                <w:sz w:val="18"/>
                <w:szCs w:val="18"/>
              </w:rPr>
              <w:t>Lead the dissemination of exemplar materials</w:t>
            </w:r>
            <w:r w:rsidR="00745670">
              <w:rPr>
                <w:rFonts w:asciiTheme="minorHAnsi" w:hAnsiTheme="minorHAnsi"/>
                <w:sz w:val="18"/>
                <w:szCs w:val="18"/>
              </w:rPr>
              <w:t>/</w:t>
            </w:r>
            <w:r w:rsidR="00653E7D">
              <w:rPr>
                <w:rFonts w:asciiTheme="minorHAnsi" w:hAnsiTheme="minorHAnsi"/>
                <w:sz w:val="18"/>
                <w:szCs w:val="18"/>
              </w:rPr>
              <w:t>strategies</w:t>
            </w:r>
            <w:r>
              <w:rPr>
                <w:rFonts w:asciiTheme="minorHAnsi" w:hAnsiTheme="minorHAnsi"/>
                <w:sz w:val="18"/>
                <w:szCs w:val="18"/>
              </w:rPr>
              <w:t xml:space="preserve"> for assessing, recording and reporting pupil progress</w:t>
            </w:r>
          </w:p>
          <w:p w14:paraId="48CABD52" w14:textId="2BBCA4EF" w:rsidR="00653E7D" w:rsidRPr="00653E7D" w:rsidRDefault="00BC3708" w:rsidP="00653E7D">
            <w:pPr>
              <w:pStyle w:val="ListParagraph"/>
              <w:numPr>
                <w:ilvl w:val="0"/>
                <w:numId w:val="28"/>
              </w:numPr>
              <w:rPr>
                <w:rFonts w:asciiTheme="minorHAnsi" w:eastAsiaTheme="minorHAnsi" w:hAnsiTheme="minorHAnsi" w:cs="Calibri"/>
                <w:color w:val="000000"/>
                <w:sz w:val="18"/>
                <w:szCs w:val="18"/>
                <w:lang w:eastAsia="en-US"/>
              </w:rPr>
            </w:pPr>
            <w:r w:rsidRPr="00653E7D">
              <w:rPr>
                <w:rFonts w:asciiTheme="minorHAnsi" w:hAnsiTheme="minorHAnsi"/>
                <w:sz w:val="18"/>
                <w:szCs w:val="18"/>
              </w:rPr>
              <w:t>Liaise with the trust’s data manager to plan and deliver termly</w:t>
            </w:r>
            <w:r w:rsidR="00745670" w:rsidRPr="00653E7D">
              <w:rPr>
                <w:rFonts w:asciiTheme="minorHAnsi" w:hAnsiTheme="minorHAnsi"/>
                <w:sz w:val="18"/>
                <w:szCs w:val="18"/>
              </w:rPr>
              <w:t xml:space="preserve"> data</w:t>
            </w:r>
            <w:r w:rsidRPr="00653E7D">
              <w:rPr>
                <w:rFonts w:asciiTheme="minorHAnsi" w:hAnsiTheme="minorHAnsi"/>
                <w:sz w:val="18"/>
                <w:szCs w:val="18"/>
              </w:rPr>
              <w:t xml:space="preserve"> meetings with secondary headteachers</w:t>
            </w:r>
            <w:r w:rsidR="00653E7D">
              <w:rPr>
                <w:rFonts w:asciiTheme="minorHAnsi" w:eastAsiaTheme="minorHAnsi" w:hAnsiTheme="minorHAnsi" w:cs="Calibri"/>
                <w:color w:val="000000"/>
                <w:sz w:val="18"/>
                <w:szCs w:val="18"/>
                <w:lang w:eastAsia="en-US"/>
              </w:rPr>
              <w:t xml:space="preserve"> and </w:t>
            </w:r>
            <w:r w:rsidR="00653E7D" w:rsidRPr="00653E7D">
              <w:rPr>
                <w:rFonts w:asciiTheme="minorHAnsi" w:eastAsiaTheme="minorHAnsi" w:hAnsiTheme="minorHAnsi" w:cs="Calibri"/>
                <w:color w:val="000000"/>
                <w:sz w:val="18"/>
                <w:szCs w:val="18"/>
                <w:lang w:eastAsia="en-US"/>
              </w:rPr>
              <w:t xml:space="preserve">agree </w:t>
            </w:r>
            <w:r w:rsidR="00653E7D">
              <w:rPr>
                <w:rFonts w:asciiTheme="minorHAnsi" w:eastAsiaTheme="minorHAnsi" w:hAnsiTheme="minorHAnsi" w:cs="Calibri"/>
                <w:color w:val="000000"/>
                <w:sz w:val="18"/>
                <w:szCs w:val="18"/>
                <w:lang w:eastAsia="en-US"/>
              </w:rPr>
              <w:t xml:space="preserve">with headteachers </w:t>
            </w:r>
            <w:r w:rsidR="00653E7D" w:rsidRPr="00653E7D">
              <w:rPr>
                <w:rFonts w:asciiTheme="minorHAnsi" w:eastAsiaTheme="minorHAnsi" w:hAnsiTheme="minorHAnsi" w:cs="Calibri"/>
                <w:color w:val="000000"/>
                <w:sz w:val="18"/>
                <w:szCs w:val="18"/>
                <w:lang w:eastAsia="en-US"/>
              </w:rPr>
              <w:t>the key foci for each secondary school</w:t>
            </w:r>
          </w:p>
          <w:p w14:paraId="2B638433" w14:textId="5F691AB0" w:rsidR="00BC3708" w:rsidRPr="00653E7D" w:rsidRDefault="00BC3708" w:rsidP="00653E7D">
            <w:pPr>
              <w:pStyle w:val="Default"/>
              <w:ind w:left="360"/>
              <w:jc w:val="both"/>
              <w:rPr>
                <w:rFonts w:asciiTheme="minorHAnsi" w:hAnsiTheme="minorHAnsi"/>
                <w:sz w:val="18"/>
                <w:szCs w:val="18"/>
              </w:rPr>
            </w:pPr>
          </w:p>
          <w:p w14:paraId="22A7B266" w14:textId="2691BC21" w:rsidR="00BC3708" w:rsidRPr="003C1B61" w:rsidRDefault="003C1B61" w:rsidP="00BC3708">
            <w:pPr>
              <w:pStyle w:val="Default"/>
              <w:jc w:val="both"/>
              <w:rPr>
                <w:rFonts w:asciiTheme="minorHAnsi" w:hAnsiTheme="minorHAnsi"/>
                <w:b/>
                <w:bCs/>
                <w:sz w:val="18"/>
                <w:szCs w:val="18"/>
              </w:rPr>
            </w:pPr>
            <w:r w:rsidRPr="003C1B61">
              <w:rPr>
                <w:rFonts w:asciiTheme="minorHAnsi" w:hAnsiTheme="minorHAnsi"/>
                <w:b/>
                <w:bCs/>
                <w:sz w:val="18"/>
                <w:szCs w:val="18"/>
              </w:rPr>
              <w:t>b. Teaching and learning</w:t>
            </w:r>
          </w:p>
          <w:p w14:paraId="775689BF" w14:textId="3553D900" w:rsidR="00745670" w:rsidRDefault="00EA224C" w:rsidP="003C1B61">
            <w:pPr>
              <w:pStyle w:val="Default"/>
              <w:numPr>
                <w:ilvl w:val="0"/>
                <w:numId w:val="22"/>
              </w:numPr>
              <w:jc w:val="both"/>
              <w:rPr>
                <w:rFonts w:asciiTheme="minorHAnsi" w:hAnsiTheme="minorHAnsi"/>
                <w:sz w:val="18"/>
                <w:szCs w:val="18"/>
              </w:rPr>
            </w:pPr>
            <w:r>
              <w:rPr>
                <w:rFonts w:asciiTheme="minorHAnsi" w:hAnsiTheme="minorHAnsi"/>
                <w:sz w:val="18"/>
                <w:szCs w:val="18"/>
              </w:rPr>
              <w:t xml:space="preserve">Quality assure and further develop </w:t>
            </w:r>
            <w:r w:rsidR="00314157" w:rsidRPr="00314157">
              <w:rPr>
                <w:rFonts w:asciiTheme="minorHAnsi" w:hAnsiTheme="minorHAnsi"/>
                <w:sz w:val="18"/>
                <w:szCs w:val="18"/>
              </w:rPr>
              <w:t xml:space="preserve">all aspects of </w:t>
            </w:r>
            <w:r w:rsidR="00A67FDD" w:rsidRPr="00314157">
              <w:rPr>
                <w:rFonts w:asciiTheme="minorHAnsi" w:hAnsiTheme="minorHAnsi"/>
                <w:sz w:val="18"/>
                <w:szCs w:val="18"/>
              </w:rPr>
              <w:t xml:space="preserve">teaching and learning </w:t>
            </w:r>
            <w:r w:rsidR="00314157" w:rsidRPr="00314157">
              <w:rPr>
                <w:rFonts w:asciiTheme="minorHAnsi" w:hAnsiTheme="minorHAnsi"/>
                <w:sz w:val="18"/>
                <w:szCs w:val="18"/>
              </w:rPr>
              <w:t>across the Trust</w:t>
            </w:r>
            <w:r w:rsidR="003C1B61">
              <w:rPr>
                <w:rFonts w:asciiTheme="minorHAnsi" w:hAnsiTheme="minorHAnsi"/>
                <w:sz w:val="18"/>
                <w:szCs w:val="18"/>
              </w:rPr>
              <w:t xml:space="preserve"> in conjunction with the SLT Teaching and Learning Group</w:t>
            </w:r>
            <w:r w:rsidR="00080500">
              <w:rPr>
                <w:rFonts w:asciiTheme="minorHAnsi" w:hAnsiTheme="minorHAnsi"/>
                <w:sz w:val="18"/>
                <w:szCs w:val="18"/>
              </w:rPr>
              <w:t xml:space="preserve"> within an agreed framework</w:t>
            </w:r>
            <w:r w:rsidR="00E05A0D">
              <w:rPr>
                <w:rFonts w:asciiTheme="minorHAnsi" w:hAnsiTheme="minorHAnsi"/>
                <w:sz w:val="18"/>
                <w:szCs w:val="18"/>
              </w:rPr>
              <w:t xml:space="preserve"> for high quality teaching and learning;</w:t>
            </w:r>
          </w:p>
          <w:p w14:paraId="0150BF92" w14:textId="78A9911F" w:rsidR="003C1B61" w:rsidRPr="003C1B61" w:rsidRDefault="00745670" w:rsidP="003C1B61">
            <w:pPr>
              <w:pStyle w:val="Default"/>
              <w:numPr>
                <w:ilvl w:val="0"/>
                <w:numId w:val="22"/>
              </w:numPr>
              <w:jc w:val="both"/>
              <w:rPr>
                <w:rFonts w:asciiTheme="minorHAnsi" w:hAnsiTheme="minorHAnsi"/>
                <w:sz w:val="18"/>
                <w:szCs w:val="18"/>
              </w:rPr>
            </w:pPr>
            <w:r>
              <w:rPr>
                <w:rFonts w:asciiTheme="minorHAnsi" w:hAnsiTheme="minorHAnsi"/>
                <w:sz w:val="18"/>
                <w:szCs w:val="18"/>
              </w:rPr>
              <w:t>Drive the development of trust T&amp;L policy</w:t>
            </w:r>
            <w:r w:rsidR="00E05A0D">
              <w:rPr>
                <w:rFonts w:asciiTheme="minorHAnsi" w:hAnsiTheme="minorHAnsi"/>
                <w:sz w:val="18"/>
                <w:szCs w:val="18"/>
              </w:rPr>
              <w:t xml:space="preserve">, </w:t>
            </w:r>
            <w:r>
              <w:rPr>
                <w:rFonts w:asciiTheme="minorHAnsi" w:hAnsiTheme="minorHAnsi"/>
                <w:sz w:val="18"/>
                <w:szCs w:val="18"/>
              </w:rPr>
              <w:t>principles</w:t>
            </w:r>
            <w:r w:rsidR="00E05A0D">
              <w:rPr>
                <w:rFonts w:asciiTheme="minorHAnsi" w:hAnsiTheme="minorHAnsi"/>
                <w:sz w:val="18"/>
                <w:szCs w:val="18"/>
              </w:rPr>
              <w:t xml:space="preserve"> and framework</w:t>
            </w:r>
            <w:r w:rsidR="00653E7D">
              <w:rPr>
                <w:rFonts w:asciiTheme="minorHAnsi" w:hAnsiTheme="minorHAnsi"/>
                <w:sz w:val="18"/>
                <w:szCs w:val="18"/>
              </w:rPr>
              <w:t>,</w:t>
            </w:r>
            <w:r w:rsidR="00314157" w:rsidRPr="00314157">
              <w:rPr>
                <w:rFonts w:asciiTheme="minorHAnsi" w:hAnsiTheme="minorHAnsi"/>
                <w:sz w:val="18"/>
                <w:szCs w:val="18"/>
              </w:rPr>
              <w:t xml:space="preserve"> </w:t>
            </w:r>
            <w:r w:rsidR="00EA224C">
              <w:rPr>
                <w:rFonts w:asciiTheme="minorHAnsi" w:hAnsiTheme="minorHAnsi"/>
                <w:sz w:val="18"/>
                <w:szCs w:val="18"/>
              </w:rPr>
              <w:t>building on proven models to be adopted across the secondary sector</w:t>
            </w:r>
            <w:r w:rsidR="00314157" w:rsidRPr="00314157">
              <w:rPr>
                <w:rFonts w:asciiTheme="minorHAnsi" w:hAnsiTheme="minorHAnsi"/>
                <w:sz w:val="18"/>
                <w:szCs w:val="18"/>
              </w:rPr>
              <w:t xml:space="preserve">; </w:t>
            </w:r>
          </w:p>
          <w:p w14:paraId="157E4E64" w14:textId="2522DEEA" w:rsidR="00314157" w:rsidRDefault="00314157" w:rsidP="00653E7D">
            <w:pPr>
              <w:pStyle w:val="Default"/>
              <w:jc w:val="both"/>
              <w:rPr>
                <w:rFonts w:asciiTheme="minorHAnsi" w:hAnsiTheme="minorHAnsi"/>
                <w:sz w:val="18"/>
                <w:szCs w:val="18"/>
              </w:rPr>
            </w:pPr>
          </w:p>
          <w:p w14:paraId="7F568D39" w14:textId="0470C316" w:rsidR="00E05A0D" w:rsidRDefault="00C86884" w:rsidP="000935A9">
            <w:pPr>
              <w:pStyle w:val="Default"/>
              <w:jc w:val="both"/>
              <w:rPr>
                <w:rFonts w:asciiTheme="minorHAnsi" w:hAnsiTheme="minorHAnsi"/>
                <w:sz w:val="18"/>
                <w:szCs w:val="18"/>
              </w:rPr>
            </w:pPr>
            <w:r w:rsidRPr="00653E7D">
              <w:rPr>
                <w:rFonts w:asciiTheme="minorHAnsi" w:hAnsiTheme="minorHAnsi"/>
                <w:b/>
                <w:bCs/>
                <w:sz w:val="18"/>
                <w:szCs w:val="18"/>
              </w:rPr>
              <w:t xml:space="preserve">c. </w:t>
            </w:r>
            <w:r w:rsidR="00653E7D" w:rsidRPr="00653E7D">
              <w:rPr>
                <w:rFonts w:asciiTheme="minorHAnsi" w:hAnsiTheme="minorHAnsi"/>
                <w:b/>
                <w:bCs/>
                <w:sz w:val="18"/>
                <w:szCs w:val="18"/>
              </w:rPr>
              <w:t>Curriculum</w:t>
            </w:r>
          </w:p>
          <w:p w14:paraId="6ADBE557" w14:textId="6856240C" w:rsidR="00E56B0F" w:rsidRDefault="00E56B0F" w:rsidP="00CD3516">
            <w:pPr>
              <w:pStyle w:val="Default"/>
              <w:numPr>
                <w:ilvl w:val="0"/>
                <w:numId w:val="33"/>
              </w:numPr>
              <w:ind w:left="360"/>
              <w:jc w:val="both"/>
              <w:rPr>
                <w:rFonts w:asciiTheme="minorHAnsi" w:hAnsiTheme="minorHAnsi"/>
                <w:sz w:val="18"/>
                <w:szCs w:val="18"/>
              </w:rPr>
            </w:pPr>
            <w:r>
              <w:rPr>
                <w:rFonts w:asciiTheme="minorHAnsi" w:hAnsiTheme="minorHAnsi"/>
                <w:sz w:val="18"/>
                <w:szCs w:val="18"/>
              </w:rPr>
              <w:t>D</w:t>
            </w:r>
            <w:r w:rsidRPr="00E56B0F">
              <w:rPr>
                <w:rFonts w:asciiTheme="minorHAnsi" w:hAnsiTheme="minorHAnsi"/>
                <w:sz w:val="18"/>
                <w:szCs w:val="18"/>
              </w:rPr>
              <w:t>evelop policy and standard operating procedures to audit the curriculum of all secondary schools</w:t>
            </w:r>
          </w:p>
          <w:p w14:paraId="7C95AAF9" w14:textId="6CB8B5E1" w:rsidR="00E05A0D" w:rsidRDefault="00E56B0F" w:rsidP="00CD3516">
            <w:pPr>
              <w:pStyle w:val="Default"/>
              <w:numPr>
                <w:ilvl w:val="0"/>
                <w:numId w:val="33"/>
              </w:numPr>
              <w:ind w:left="360"/>
              <w:jc w:val="both"/>
              <w:rPr>
                <w:rFonts w:asciiTheme="minorHAnsi" w:hAnsiTheme="minorHAnsi"/>
                <w:sz w:val="18"/>
                <w:szCs w:val="18"/>
              </w:rPr>
            </w:pPr>
            <w:r>
              <w:rPr>
                <w:rFonts w:asciiTheme="minorHAnsi" w:hAnsiTheme="minorHAnsi"/>
                <w:sz w:val="18"/>
                <w:szCs w:val="18"/>
              </w:rPr>
              <w:t>S</w:t>
            </w:r>
            <w:r w:rsidR="00C86884" w:rsidRPr="00E05A0D">
              <w:rPr>
                <w:rFonts w:asciiTheme="minorHAnsi" w:hAnsiTheme="minorHAnsi"/>
                <w:sz w:val="18"/>
                <w:szCs w:val="18"/>
              </w:rPr>
              <w:t xml:space="preserve">upport secondary schools with revising curricula to meet statutory requirement and </w:t>
            </w:r>
            <w:r>
              <w:rPr>
                <w:rFonts w:asciiTheme="minorHAnsi" w:hAnsiTheme="minorHAnsi"/>
                <w:sz w:val="18"/>
                <w:szCs w:val="18"/>
              </w:rPr>
              <w:t>ICFP</w:t>
            </w:r>
          </w:p>
          <w:p w14:paraId="181FDC0C" w14:textId="2A2BFFAB" w:rsidR="00745670" w:rsidRPr="00F80BBD" w:rsidRDefault="00745670" w:rsidP="00CD3516">
            <w:pPr>
              <w:pStyle w:val="Default"/>
              <w:numPr>
                <w:ilvl w:val="0"/>
                <w:numId w:val="33"/>
              </w:numPr>
              <w:ind w:left="360"/>
              <w:jc w:val="both"/>
              <w:rPr>
                <w:rFonts w:asciiTheme="minorHAnsi" w:hAnsiTheme="minorHAnsi"/>
                <w:sz w:val="18"/>
                <w:szCs w:val="18"/>
              </w:rPr>
            </w:pPr>
            <w:r w:rsidRPr="00745670">
              <w:rPr>
                <w:rFonts w:asciiTheme="minorHAnsi" w:hAnsiTheme="minorHAnsi"/>
                <w:sz w:val="18"/>
                <w:szCs w:val="18"/>
              </w:rPr>
              <w:lastRenderedPageBreak/>
              <w:t>Work with the CEO to ensure accountability for all aspects of curriculum-led financial planning</w:t>
            </w:r>
            <w:r w:rsidR="00662796">
              <w:rPr>
                <w:rFonts w:asciiTheme="minorHAnsi" w:hAnsiTheme="minorHAnsi"/>
                <w:sz w:val="18"/>
                <w:szCs w:val="18"/>
              </w:rPr>
              <w:t xml:space="preserve"> (</w:t>
            </w:r>
            <w:r w:rsidR="00E56B0F">
              <w:rPr>
                <w:rFonts w:asciiTheme="minorHAnsi" w:hAnsiTheme="minorHAnsi"/>
                <w:sz w:val="18"/>
                <w:szCs w:val="18"/>
              </w:rPr>
              <w:t>ICFP</w:t>
            </w:r>
            <w:r w:rsidR="00662796">
              <w:rPr>
                <w:rFonts w:asciiTheme="minorHAnsi" w:hAnsiTheme="minorHAnsi"/>
                <w:sz w:val="18"/>
                <w:szCs w:val="18"/>
              </w:rPr>
              <w:t>)</w:t>
            </w:r>
            <w:r w:rsidRPr="00745670">
              <w:rPr>
                <w:rFonts w:asciiTheme="minorHAnsi" w:hAnsiTheme="minorHAnsi"/>
                <w:sz w:val="18"/>
                <w:szCs w:val="18"/>
              </w:rPr>
              <w:t>, set high professional standards and ensure concepts of sustainability and affordability are understood and embraced;</w:t>
            </w:r>
          </w:p>
          <w:p w14:paraId="29920030" w14:textId="77777777" w:rsidR="00314157" w:rsidRPr="00314157" w:rsidRDefault="00314157" w:rsidP="00282A3F">
            <w:pPr>
              <w:spacing w:after="0" w:line="240" w:lineRule="auto"/>
              <w:ind w:left="360"/>
              <w:jc w:val="both"/>
              <w:rPr>
                <w:rFonts w:asciiTheme="minorHAnsi" w:hAnsiTheme="minorHAnsi"/>
                <w:sz w:val="18"/>
                <w:szCs w:val="18"/>
              </w:rPr>
            </w:pPr>
          </w:p>
          <w:p w14:paraId="611DEB35" w14:textId="657A5DB5" w:rsidR="00314157" w:rsidRPr="00314157" w:rsidRDefault="00314157" w:rsidP="00314157">
            <w:pPr>
              <w:pStyle w:val="Default"/>
              <w:jc w:val="both"/>
              <w:rPr>
                <w:rFonts w:asciiTheme="minorHAnsi" w:hAnsiTheme="minorHAnsi"/>
                <w:sz w:val="18"/>
                <w:szCs w:val="18"/>
              </w:rPr>
            </w:pPr>
            <w:r w:rsidRPr="00314157">
              <w:rPr>
                <w:rFonts w:asciiTheme="minorHAnsi" w:hAnsiTheme="minorHAnsi"/>
                <w:b/>
                <w:bCs/>
                <w:sz w:val="18"/>
                <w:szCs w:val="18"/>
              </w:rPr>
              <w:t xml:space="preserve">Operational  </w:t>
            </w:r>
          </w:p>
          <w:p w14:paraId="06C5DC85" w14:textId="0420B695" w:rsidR="00745670" w:rsidRPr="00745670" w:rsidRDefault="00745670" w:rsidP="00745670">
            <w:pPr>
              <w:pStyle w:val="ListParagraph"/>
              <w:numPr>
                <w:ilvl w:val="0"/>
                <w:numId w:val="24"/>
              </w:numPr>
              <w:rPr>
                <w:rFonts w:asciiTheme="minorHAnsi" w:eastAsiaTheme="minorHAnsi" w:hAnsiTheme="minorHAnsi" w:cs="Calibri"/>
                <w:color w:val="000000"/>
                <w:sz w:val="18"/>
                <w:szCs w:val="18"/>
                <w:lang w:eastAsia="en-US"/>
              </w:rPr>
            </w:pPr>
            <w:r w:rsidRPr="00745670">
              <w:rPr>
                <w:rFonts w:asciiTheme="minorHAnsi" w:eastAsiaTheme="minorHAnsi" w:hAnsiTheme="minorHAnsi" w:cs="Calibri"/>
                <w:color w:val="000000"/>
                <w:sz w:val="18"/>
                <w:szCs w:val="18"/>
                <w:lang w:eastAsia="en-US"/>
              </w:rPr>
              <w:t xml:space="preserve">Ensure efficient action with academies causing concern </w:t>
            </w:r>
            <w:r w:rsidR="00653E7D">
              <w:rPr>
                <w:rFonts w:asciiTheme="minorHAnsi" w:eastAsiaTheme="minorHAnsi" w:hAnsiTheme="minorHAnsi" w:cs="Calibri"/>
                <w:color w:val="000000"/>
                <w:sz w:val="18"/>
                <w:szCs w:val="18"/>
                <w:lang w:eastAsia="en-US"/>
              </w:rPr>
              <w:t>(judged RI or inadequate) l</w:t>
            </w:r>
            <w:r w:rsidRPr="00745670">
              <w:rPr>
                <w:rFonts w:asciiTheme="minorHAnsi" w:eastAsiaTheme="minorHAnsi" w:hAnsiTheme="minorHAnsi" w:cs="Calibri"/>
                <w:color w:val="000000"/>
                <w:sz w:val="18"/>
                <w:szCs w:val="18"/>
                <w:lang w:eastAsia="en-US"/>
              </w:rPr>
              <w:t>eading to rapid improvement</w:t>
            </w:r>
            <w:r w:rsidR="00653E7D">
              <w:rPr>
                <w:rFonts w:asciiTheme="minorHAnsi" w:eastAsiaTheme="minorHAnsi" w:hAnsiTheme="minorHAnsi" w:cs="Calibri"/>
                <w:color w:val="000000"/>
                <w:sz w:val="18"/>
                <w:szCs w:val="18"/>
                <w:lang w:eastAsia="en-US"/>
              </w:rPr>
              <w:t xml:space="preserve"> plan</w:t>
            </w:r>
            <w:r w:rsidRPr="00745670">
              <w:rPr>
                <w:rFonts w:asciiTheme="minorHAnsi" w:eastAsiaTheme="minorHAnsi" w:hAnsiTheme="minorHAnsi" w:cs="Calibri"/>
                <w:color w:val="000000"/>
                <w:sz w:val="18"/>
                <w:szCs w:val="18"/>
                <w:lang w:eastAsia="en-US"/>
              </w:rPr>
              <w:t xml:space="preserve">. </w:t>
            </w:r>
          </w:p>
          <w:p w14:paraId="5E2E0B09" w14:textId="097F28D0" w:rsidR="003C1B61" w:rsidRDefault="00E56B0F" w:rsidP="00EA224C">
            <w:pPr>
              <w:pStyle w:val="Default"/>
              <w:numPr>
                <w:ilvl w:val="0"/>
                <w:numId w:val="24"/>
              </w:numPr>
              <w:jc w:val="both"/>
              <w:rPr>
                <w:rFonts w:asciiTheme="minorHAnsi" w:hAnsiTheme="minorHAnsi"/>
                <w:sz w:val="18"/>
                <w:szCs w:val="18"/>
              </w:rPr>
            </w:pPr>
            <w:r>
              <w:rPr>
                <w:rFonts w:asciiTheme="minorHAnsi" w:hAnsiTheme="minorHAnsi"/>
                <w:sz w:val="18"/>
                <w:szCs w:val="18"/>
              </w:rPr>
              <w:t>A</w:t>
            </w:r>
            <w:r w:rsidR="00314157" w:rsidRPr="00EA224C">
              <w:rPr>
                <w:rFonts w:asciiTheme="minorHAnsi" w:hAnsiTheme="minorHAnsi"/>
                <w:sz w:val="18"/>
                <w:szCs w:val="18"/>
              </w:rPr>
              <w:t xml:space="preserve">ll relevant performance data is analysed, reported and acted on; </w:t>
            </w:r>
            <w:r w:rsidR="003C1B61">
              <w:rPr>
                <w:rFonts w:asciiTheme="minorHAnsi" w:hAnsiTheme="minorHAnsi"/>
                <w:sz w:val="18"/>
                <w:szCs w:val="18"/>
              </w:rPr>
              <w:t>agree the key foci for each secondary school</w:t>
            </w:r>
          </w:p>
          <w:p w14:paraId="2B958CC3" w14:textId="6E4D6516" w:rsidR="00314157" w:rsidRPr="00EA224C" w:rsidRDefault="00E56B0F" w:rsidP="00EA224C">
            <w:pPr>
              <w:pStyle w:val="Default"/>
              <w:numPr>
                <w:ilvl w:val="0"/>
                <w:numId w:val="24"/>
              </w:numPr>
              <w:jc w:val="both"/>
              <w:rPr>
                <w:rFonts w:asciiTheme="minorHAnsi" w:hAnsiTheme="minorHAnsi"/>
                <w:sz w:val="18"/>
                <w:szCs w:val="18"/>
              </w:rPr>
            </w:pPr>
            <w:r>
              <w:rPr>
                <w:rFonts w:asciiTheme="minorHAnsi" w:hAnsiTheme="minorHAnsi"/>
                <w:sz w:val="18"/>
                <w:szCs w:val="18"/>
              </w:rPr>
              <w:t>M</w:t>
            </w:r>
            <w:r w:rsidR="00314157" w:rsidRPr="00EA224C">
              <w:rPr>
                <w:rFonts w:asciiTheme="minorHAnsi" w:hAnsiTheme="minorHAnsi"/>
                <w:sz w:val="18"/>
                <w:szCs w:val="18"/>
              </w:rPr>
              <w:t xml:space="preserve">onitor progress against targets, including meeting all statutory and legislative standards. </w:t>
            </w:r>
          </w:p>
          <w:p w14:paraId="119931BF" w14:textId="61183913" w:rsidR="00EA224C" w:rsidRDefault="00EA224C" w:rsidP="00582C06">
            <w:pPr>
              <w:pStyle w:val="Default"/>
              <w:numPr>
                <w:ilvl w:val="0"/>
                <w:numId w:val="24"/>
              </w:numPr>
              <w:jc w:val="both"/>
              <w:rPr>
                <w:rFonts w:asciiTheme="minorHAnsi" w:hAnsiTheme="minorHAnsi"/>
                <w:sz w:val="18"/>
                <w:szCs w:val="18"/>
              </w:rPr>
            </w:pPr>
            <w:r>
              <w:rPr>
                <w:rFonts w:asciiTheme="minorHAnsi" w:hAnsiTheme="minorHAnsi"/>
                <w:sz w:val="18"/>
                <w:szCs w:val="18"/>
              </w:rPr>
              <w:t>Rigorous scrutiny of individual secondary academy work, reporting to the CEO on academy level performance, providing clear plans where improvement is not rapid enough</w:t>
            </w:r>
          </w:p>
          <w:p w14:paraId="6D3FFF9A" w14:textId="77777777" w:rsidR="00662796" w:rsidRDefault="00EA224C" w:rsidP="00662796">
            <w:pPr>
              <w:pStyle w:val="Default"/>
              <w:numPr>
                <w:ilvl w:val="0"/>
                <w:numId w:val="24"/>
              </w:numPr>
              <w:jc w:val="both"/>
              <w:rPr>
                <w:rFonts w:asciiTheme="minorHAnsi" w:hAnsiTheme="minorHAnsi"/>
                <w:sz w:val="18"/>
                <w:szCs w:val="18"/>
              </w:rPr>
            </w:pPr>
            <w:r>
              <w:rPr>
                <w:rFonts w:asciiTheme="minorHAnsi" w:hAnsiTheme="minorHAnsi"/>
                <w:sz w:val="18"/>
                <w:szCs w:val="18"/>
              </w:rPr>
              <w:t>Ensure SEFs are accurate and consistently reported</w:t>
            </w:r>
          </w:p>
          <w:p w14:paraId="00864BB1" w14:textId="395A87B8" w:rsidR="00EA224C" w:rsidRPr="00662796" w:rsidRDefault="00662796" w:rsidP="00662796">
            <w:pPr>
              <w:pStyle w:val="Default"/>
              <w:numPr>
                <w:ilvl w:val="0"/>
                <w:numId w:val="24"/>
              </w:numPr>
              <w:jc w:val="both"/>
              <w:rPr>
                <w:rFonts w:asciiTheme="minorHAnsi" w:hAnsiTheme="minorHAnsi"/>
                <w:sz w:val="18"/>
                <w:szCs w:val="18"/>
              </w:rPr>
            </w:pPr>
            <w:r>
              <w:rPr>
                <w:rFonts w:asciiTheme="minorHAnsi" w:hAnsiTheme="minorHAnsi"/>
                <w:sz w:val="18"/>
                <w:szCs w:val="18"/>
              </w:rPr>
              <w:t>Ens</w:t>
            </w:r>
            <w:r w:rsidR="000943CE">
              <w:rPr>
                <w:rFonts w:asciiTheme="minorHAnsi" w:hAnsiTheme="minorHAnsi"/>
                <w:sz w:val="18"/>
                <w:szCs w:val="18"/>
              </w:rPr>
              <w:t>ure</w:t>
            </w:r>
            <w:r>
              <w:rPr>
                <w:rFonts w:asciiTheme="minorHAnsi" w:hAnsiTheme="minorHAnsi"/>
                <w:sz w:val="18"/>
                <w:szCs w:val="18"/>
              </w:rPr>
              <w:t>, through support and challenge, that headteachers</w:t>
            </w:r>
            <w:r w:rsidR="00EA224C" w:rsidRPr="00662796">
              <w:rPr>
                <w:rFonts w:asciiTheme="minorHAnsi" w:hAnsiTheme="minorHAnsi"/>
                <w:sz w:val="18"/>
                <w:szCs w:val="18"/>
              </w:rPr>
              <w:t xml:space="preserve"> prepare the secondary sector for their next Ofsted inspection</w:t>
            </w:r>
          </w:p>
          <w:p w14:paraId="48842D31" w14:textId="77777777" w:rsidR="00314157" w:rsidRPr="00314157" w:rsidRDefault="00314157" w:rsidP="00653E7D">
            <w:pPr>
              <w:spacing w:after="0" w:line="240" w:lineRule="auto"/>
              <w:jc w:val="both"/>
              <w:rPr>
                <w:rFonts w:asciiTheme="minorHAnsi" w:hAnsiTheme="minorHAnsi"/>
                <w:sz w:val="18"/>
                <w:szCs w:val="18"/>
              </w:rPr>
            </w:pPr>
          </w:p>
          <w:p w14:paraId="11C68207" w14:textId="77777777" w:rsidR="00314157" w:rsidRPr="00314157" w:rsidRDefault="00314157" w:rsidP="00314157">
            <w:pPr>
              <w:pStyle w:val="Default"/>
              <w:jc w:val="both"/>
              <w:rPr>
                <w:rFonts w:asciiTheme="minorHAnsi" w:hAnsiTheme="minorHAnsi"/>
                <w:sz w:val="18"/>
                <w:szCs w:val="18"/>
              </w:rPr>
            </w:pPr>
            <w:r w:rsidRPr="00314157">
              <w:rPr>
                <w:rFonts w:asciiTheme="minorHAnsi" w:hAnsiTheme="minorHAnsi"/>
                <w:b/>
                <w:bCs/>
                <w:sz w:val="18"/>
                <w:szCs w:val="18"/>
              </w:rPr>
              <w:t xml:space="preserve">Communication: </w:t>
            </w:r>
          </w:p>
          <w:p w14:paraId="79CCEA36" w14:textId="535051C5" w:rsidR="00314157" w:rsidRPr="00314157" w:rsidRDefault="00314157" w:rsidP="00D10256">
            <w:pPr>
              <w:pStyle w:val="Default"/>
              <w:numPr>
                <w:ilvl w:val="0"/>
                <w:numId w:val="25"/>
              </w:numPr>
              <w:jc w:val="both"/>
              <w:rPr>
                <w:rFonts w:asciiTheme="minorHAnsi" w:hAnsiTheme="minorHAnsi"/>
                <w:sz w:val="18"/>
                <w:szCs w:val="18"/>
              </w:rPr>
            </w:pPr>
            <w:r w:rsidRPr="00314157">
              <w:rPr>
                <w:rFonts w:asciiTheme="minorHAnsi" w:hAnsiTheme="minorHAnsi"/>
                <w:sz w:val="18"/>
                <w:szCs w:val="18"/>
              </w:rPr>
              <w:t xml:space="preserve">Ensure that there are clear lines of communication across the MAT so that key messages are clearly communicated to all as appropriate; </w:t>
            </w:r>
          </w:p>
          <w:p w14:paraId="1172BB3B" w14:textId="4B797292" w:rsidR="00314157" w:rsidRDefault="00314157" w:rsidP="00D10256">
            <w:pPr>
              <w:pStyle w:val="Default"/>
              <w:numPr>
                <w:ilvl w:val="0"/>
                <w:numId w:val="25"/>
              </w:numPr>
              <w:jc w:val="both"/>
              <w:rPr>
                <w:rFonts w:asciiTheme="minorHAnsi" w:hAnsiTheme="minorHAnsi"/>
                <w:sz w:val="18"/>
                <w:szCs w:val="18"/>
              </w:rPr>
            </w:pPr>
            <w:r w:rsidRPr="00314157">
              <w:rPr>
                <w:rFonts w:asciiTheme="minorHAnsi" w:hAnsiTheme="minorHAnsi"/>
                <w:sz w:val="18"/>
                <w:szCs w:val="18"/>
              </w:rPr>
              <w:t xml:space="preserve">Represent the Trust effectively to key external partners, the media and the public; </w:t>
            </w:r>
          </w:p>
          <w:p w14:paraId="0D2D3A29" w14:textId="64C8168D" w:rsidR="00C86884" w:rsidRDefault="00C86884" w:rsidP="00D10256">
            <w:pPr>
              <w:pStyle w:val="Default"/>
              <w:numPr>
                <w:ilvl w:val="0"/>
                <w:numId w:val="25"/>
              </w:numPr>
              <w:jc w:val="both"/>
              <w:rPr>
                <w:rFonts w:asciiTheme="minorHAnsi" w:hAnsiTheme="minorHAnsi"/>
                <w:sz w:val="18"/>
                <w:szCs w:val="18"/>
              </w:rPr>
            </w:pPr>
            <w:r>
              <w:rPr>
                <w:rFonts w:asciiTheme="minorHAnsi" w:hAnsiTheme="minorHAnsi"/>
                <w:sz w:val="18"/>
                <w:szCs w:val="18"/>
              </w:rPr>
              <w:t>Attend the Secondary Heads’ Forum</w:t>
            </w:r>
            <w:r w:rsidR="00653E7D">
              <w:rPr>
                <w:rFonts w:asciiTheme="minorHAnsi" w:hAnsiTheme="minorHAnsi"/>
                <w:sz w:val="18"/>
                <w:szCs w:val="18"/>
              </w:rPr>
              <w:t>/SLT groups</w:t>
            </w:r>
            <w:r>
              <w:rPr>
                <w:rFonts w:asciiTheme="minorHAnsi" w:hAnsiTheme="minorHAnsi"/>
                <w:sz w:val="18"/>
                <w:szCs w:val="18"/>
              </w:rPr>
              <w:t xml:space="preserve"> when appropriate</w:t>
            </w:r>
          </w:p>
          <w:p w14:paraId="6B160CC4" w14:textId="0E6F73D4" w:rsidR="00742299" w:rsidRPr="00314157" w:rsidRDefault="00742299" w:rsidP="00D10256">
            <w:pPr>
              <w:pStyle w:val="Default"/>
              <w:numPr>
                <w:ilvl w:val="0"/>
                <w:numId w:val="25"/>
              </w:numPr>
              <w:jc w:val="both"/>
              <w:rPr>
                <w:rFonts w:asciiTheme="minorHAnsi" w:hAnsiTheme="minorHAnsi"/>
                <w:sz w:val="18"/>
                <w:szCs w:val="18"/>
              </w:rPr>
            </w:pPr>
            <w:r>
              <w:rPr>
                <w:rFonts w:asciiTheme="minorHAnsi" w:hAnsiTheme="minorHAnsi"/>
                <w:sz w:val="18"/>
                <w:szCs w:val="18"/>
              </w:rPr>
              <w:t>Design</w:t>
            </w:r>
            <w:r w:rsidR="000943CE">
              <w:rPr>
                <w:rFonts w:asciiTheme="minorHAnsi" w:hAnsiTheme="minorHAnsi"/>
                <w:sz w:val="18"/>
                <w:szCs w:val="18"/>
              </w:rPr>
              <w:t xml:space="preserve"> and </w:t>
            </w:r>
            <w:r>
              <w:rPr>
                <w:rFonts w:asciiTheme="minorHAnsi" w:hAnsiTheme="minorHAnsi"/>
                <w:sz w:val="18"/>
                <w:szCs w:val="18"/>
              </w:rPr>
              <w:t>deliver training as appropriate</w:t>
            </w:r>
          </w:p>
          <w:p w14:paraId="7543CAFA" w14:textId="77777777" w:rsidR="00314157" w:rsidRPr="00314157" w:rsidRDefault="00314157" w:rsidP="00653E7D">
            <w:pPr>
              <w:spacing w:after="0" w:line="240" w:lineRule="auto"/>
              <w:jc w:val="both"/>
              <w:rPr>
                <w:rFonts w:asciiTheme="minorHAnsi" w:hAnsiTheme="minorHAnsi"/>
                <w:sz w:val="18"/>
                <w:szCs w:val="18"/>
              </w:rPr>
            </w:pPr>
          </w:p>
          <w:p w14:paraId="44923D6C" w14:textId="77777777" w:rsidR="00314157" w:rsidRPr="00314157" w:rsidRDefault="00314157" w:rsidP="0005323D">
            <w:pPr>
              <w:pStyle w:val="Default"/>
              <w:jc w:val="both"/>
              <w:rPr>
                <w:rFonts w:asciiTheme="minorHAnsi" w:hAnsiTheme="minorHAnsi"/>
                <w:sz w:val="18"/>
                <w:szCs w:val="18"/>
              </w:rPr>
            </w:pPr>
          </w:p>
        </w:tc>
      </w:tr>
      <w:tr w:rsidR="00282A3F" w:rsidRPr="00C52B40" w14:paraId="031816D0"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159EAB23" w14:textId="77777777" w:rsidR="00282A3F" w:rsidRPr="00C52B40" w:rsidRDefault="00282A3F" w:rsidP="00282A3F">
            <w:pPr>
              <w:pStyle w:val="Label"/>
              <w:rPr>
                <w:sz w:val="18"/>
                <w:szCs w:val="18"/>
              </w:rPr>
            </w:pPr>
            <w:r w:rsidRPr="00C52B40">
              <w:rPr>
                <w:sz w:val="18"/>
                <w:szCs w:val="18"/>
              </w:rPr>
              <w:lastRenderedPageBreak/>
              <w:t xml:space="preserve">All </w:t>
            </w:r>
            <w:r>
              <w:rPr>
                <w:sz w:val="18"/>
                <w:szCs w:val="18"/>
              </w:rPr>
              <w:t>s</w:t>
            </w:r>
            <w:r w:rsidRPr="00C52B40">
              <w:rPr>
                <w:sz w:val="18"/>
                <w:szCs w:val="18"/>
              </w:rPr>
              <w:t xml:space="preserve">taff at </w:t>
            </w:r>
            <w:r>
              <w:rPr>
                <w:sz w:val="18"/>
                <w:szCs w:val="18"/>
              </w:rPr>
              <w:t>the Bishop Fraser Trust</w:t>
            </w:r>
            <w:r w:rsidRPr="00C52B40">
              <w:rPr>
                <w:sz w:val="18"/>
                <w:szCs w:val="18"/>
              </w:rPr>
              <w:t xml:space="preserve"> will:</w:t>
            </w:r>
          </w:p>
        </w:tc>
      </w:tr>
      <w:tr w:rsidR="00282A3F" w:rsidRPr="00C52B40" w14:paraId="272CE088" w14:textId="77777777" w:rsidTr="00DB1CB2">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2FBE4D63" w14:textId="2E130310" w:rsidR="00C86884" w:rsidRDefault="00C86884" w:rsidP="00653E7D">
            <w:pPr>
              <w:pStyle w:val="ListParagraph"/>
              <w:numPr>
                <w:ilvl w:val="0"/>
                <w:numId w:val="26"/>
              </w:numPr>
              <w:rPr>
                <w:rFonts w:ascii="Calibri" w:hAnsi="Calibri" w:cs="Arial"/>
                <w:sz w:val="18"/>
                <w:szCs w:val="18"/>
              </w:rPr>
            </w:pPr>
            <w:r w:rsidRPr="00653E7D">
              <w:rPr>
                <w:rFonts w:ascii="Calibri" w:hAnsi="Calibri" w:cs="Arial"/>
                <w:sz w:val="18"/>
                <w:szCs w:val="18"/>
              </w:rPr>
              <w:t xml:space="preserve">Develop excellent relationships </w:t>
            </w:r>
            <w:r w:rsidR="000935A9">
              <w:rPr>
                <w:rFonts w:ascii="Calibri" w:hAnsi="Calibri" w:cs="Arial"/>
                <w:sz w:val="18"/>
                <w:szCs w:val="18"/>
              </w:rPr>
              <w:t>with all stakeholders</w:t>
            </w:r>
          </w:p>
          <w:p w14:paraId="4E2FECC6" w14:textId="47C37077" w:rsidR="00282A3F" w:rsidRPr="00653E7D" w:rsidRDefault="00282A3F" w:rsidP="00653E7D">
            <w:pPr>
              <w:pStyle w:val="ListParagraph"/>
              <w:numPr>
                <w:ilvl w:val="0"/>
                <w:numId w:val="26"/>
              </w:numPr>
              <w:rPr>
                <w:rFonts w:ascii="Calibri" w:hAnsi="Calibri" w:cs="Arial"/>
                <w:sz w:val="18"/>
                <w:szCs w:val="18"/>
              </w:rPr>
            </w:pPr>
            <w:r w:rsidRPr="00653E7D">
              <w:rPr>
                <w:rFonts w:ascii="Calibri" w:hAnsi="Calibri" w:cs="Arial"/>
                <w:sz w:val="18"/>
                <w:szCs w:val="18"/>
              </w:rPr>
              <w:t xml:space="preserve">Seek to be positive and build up the common good through their own individual contribution to the life of </w:t>
            </w:r>
            <w:r w:rsidR="00CE3998" w:rsidRPr="00653E7D">
              <w:rPr>
                <w:rFonts w:ascii="Calibri" w:hAnsi="Calibri" w:cs="Arial"/>
                <w:sz w:val="18"/>
                <w:szCs w:val="18"/>
              </w:rPr>
              <w:t>the Trust schools</w:t>
            </w:r>
          </w:p>
          <w:p w14:paraId="1F9B3F27" w14:textId="77777777" w:rsidR="00282A3F" w:rsidRPr="00556A0B" w:rsidRDefault="00282A3F" w:rsidP="00282A3F">
            <w:pPr>
              <w:numPr>
                <w:ilvl w:val="0"/>
                <w:numId w:val="2"/>
              </w:numPr>
              <w:spacing w:after="0" w:line="240" w:lineRule="auto"/>
              <w:rPr>
                <w:rFonts w:ascii="Calibri" w:hAnsi="Calibri" w:cs="Arial"/>
                <w:sz w:val="18"/>
                <w:szCs w:val="18"/>
              </w:rPr>
            </w:pPr>
            <w:r w:rsidRPr="00556A0B">
              <w:rPr>
                <w:rFonts w:ascii="Calibri" w:hAnsi="Calibri" w:cs="Arial"/>
                <w:sz w:val="18"/>
                <w:szCs w:val="18"/>
              </w:rPr>
              <w:t>Offer ideas and suggestions for making things better</w:t>
            </w:r>
          </w:p>
          <w:p w14:paraId="21169FAD" w14:textId="77777777" w:rsidR="00282A3F" w:rsidRPr="00556A0B" w:rsidRDefault="00282A3F" w:rsidP="00282A3F">
            <w:pPr>
              <w:numPr>
                <w:ilvl w:val="0"/>
                <w:numId w:val="2"/>
              </w:numPr>
              <w:spacing w:after="0" w:line="240" w:lineRule="auto"/>
              <w:rPr>
                <w:rFonts w:ascii="Calibri" w:hAnsi="Calibri" w:cs="Arial"/>
                <w:sz w:val="18"/>
                <w:szCs w:val="18"/>
              </w:rPr>
            </w:pPr>
            <w:r w:rsidRPr="00556A0B">
              <w:rPr>
                <w:rFonts w:ascii="Calibri" w:hAnsi="Calibri" w:cs="Arial"/>
                <w:sz w:val="18"/>
                <w:szCs w:val="18"/>
              </w:rPr>
              <w:t>Seek to develop a better work/life balance</w:t>
            </w:r>
          </w:p>
          <w:p w14:paraId="0531FFDE" w14:textId="77777777" w:rsidR="00282A3F" w:rsidRPr="00556A0B" w:rsidRDefault="00282A3F" w:rsidP="00282A3F">
            <w:pPr>
              <w:numPr>
                <w:ilvl w:val="0"/>
                <w:numId w:val="2"/>
              </w:numPr>
              <w:spacing w:after="0" w:line="240" w:lineRule="auto"/>
              <w:rPr>
                <w:rFonts w:ascii="Calibri" w:hAnsi="Calibri" w:cs="Arial"/>
                <w:sz w:val="18"/>
                <w:szCs w:val="18"/>
              </w:rPr>
            </w:pPr>
            <w:r w:rsidRPr="00556A0B">
              <w:rPr>
                <w:rFonts w:ascii="Calibri" w:hAnsi="Calibri" w:cs="Arial"/>
                <w:sz w:val="18"/>
                <w:szCs w:val="18"/>
              </w:rPr>
              <w:t>Work within the Trust and indivi</w:t>
            </w:r>
            <w:r w:rsidR="00CE3998">
              <w:rPr>
                <w:rFonts w:ascii="Calibri" w:hAnsi="Calibri" w:cs="Arial"/>
                <w:sz w:val="18"/>
                <w:szCs w:val="18"/>
              </w:rPr>
              <w:t>dual school</w:t>
            </w:r>
            <w:r w:rsidRPr="00556A0B">
              <w:rPr>
                <w:rFonts w:ascii="Calibri" w:hAnsi="Calibri" w:cs="Arial"/>
                <w:sz w:val="18"/>
                <w:szCs w:val="18"/>
              </w:rPr>
              <w:t>s</w:t>
            </w:r>
            <w:r w:rsidR="00CE3998">
              <w:rPr>
                <w:rFonts w:ascii="Calibri" w:hAnsi="Calibri" w:cs="Arial"/>
                <w:sz w:val="18"/>
                <w:szCs w:val="18"/>
              </w:rPr>
              <w:t>’</w:t>
            </w:r>
            <w:r w:rsidRPr="00556A0B">
              <w:rPr>
                <w:rFonts w:ascii="Calibri" w:hAnsi="Calibri" w:cs="Arial"/>
                <w:sz w:val="18"/>
                <w:szCs w:val="18"/>
              </w:rPr>
              <w:t xml:space="preserve"> Health &amp; Safety Policies to ensure a safe working environment for all staff and pupils.</w:t>
            </w:r>
          </w:p>
          <w:p w14:paraId="6A31A503" w14:textId="77777777" w:rsidR="00282A3F" w:rsidRPr="00556A0B" w:rsidRDefault="00282A3F" w:rsidP="00282A3F">
            <w:pPr>
              <w:numPr>
                <w:ilvl w:val="0"/>
                <w:numId w:val="2"/>
              </w:numPr>
              <w:spacing w:after="0" w:line="240" w:lineRule="auto"/>
              <w:rPr>
                <w:rFonts w:ascii="Calibri" w:hAnsi="Calibri" w:cs="Arial"/>
                <w:sz w:val="18"/>
                <w:szCs w:val="18"/>
              </w:rPr>
            </w:pPr>
            <w:r w:rsidRPr="00556A0B">
              <w:rPr>
                <w:rFonts w:ascii="Calibri" w:hAnsi="Calibri" w:cs="Arial"/>
                <w:sz w:val="18"/>
                <w:szCs w:val="18"/>
              </w:rPr>
              <w:t>Follow any rea</w:t>
            </w:r>
            <w:r w:rsidR="001B5514">
              <w:rPr>
                <w:rFonts w:ascii="Calibri" w:hAnsi="Calibri" w:cs="Arial"/>
                <w:sz w:val="18"/>
                <w:szCs w:val="18"/>
              </w:rPr>
              <w:t xml:space="preserve">sonable request </w:t>
            </w:r>
            <w:r w:rsidRPr="00556A0B">
              <w:rPr>
                <w:rFonts w:ascii="Calibri" w:hAnsi="Calibri" w:cs="Arial"/>
                <w:sz w:val="18"/>
                <w:szCs w:val="18"/>
              </w:rPr>
              <w:t>to undertake work of a similar level that is not specified in this job description.</w:t>
            </w:r>
          </w:p>
          <w:p w14:paraId="0F7C9292" w14:textId="7AA9F535" w:rsidR="00282A3F" w:rsidRDefault="00282A3F" w:rsidP="00282A3F">
            <w:pPr>
              <w:numPr>
                <w:ilvl w:val="0"/>
                <w:numId w:val="2"/>
              </w:numPr>
              <w:spacing w:after="0" w:line="240" w:lineRule="auto"/>
              <w:rPr>
                <w:rFonts w:ascii="Calibri" w:hAnsi="Calibri" w:cs="Arial"/>
                <w:sz w:val="18"/>
                <w:szCs w:val="18"/>
              </w:rPr>
            </w:pPr>
            <w:r w:rsidRPr="00556A0B">
              <w:rPr>
                <w:rFonts w:ascii="Calibri" w:hAnsi="Calibri" w:cs="Arial"/>
                <w:sz w:val="18"/>
                <w:szCs w:val="18"/>
              </w:rPr>
              <w:t>Promote equality and celebrate diversity, seeking to reduce disadvantage, and to encourage aspirations and participation from people who might not otherwise join in.</w:t>
            </w:r>
          </w:p>
          <w:p w14:paraId="2C1DFCB0" w14:textId="77777777" w:rsidR="004844B7" w:rsidRDefault="004844B7" w:rsidP="0005323D">
            <w:pPr>
              <w:spacing w:after="0" w:line="240" w:lineRule="auto"/>
              <w:rPr>
                <w:rFonts w:ascii="Calibri" w:hAnsi="Calibri" w:cs="Arial"/>
                <w:b/>
                <w:bCs/>
                <w:sz w:val="18"/>
                <w:szCs w:val="18"/>
              </w:rPr>
            </w:pPr>
          </w:p>
          <w:p w14:paraId="2D2BAD05" w14:textId="5A4F37D6" w:rsidR="0005323D" w:rsidRPr="0005323D" w:rsidRDefault="0005323D" w:rsidP="0005323D">
            <w:pPr>
              <w:spacing w:after="0" w:line="240" w:lineRule="auto"/>
              <w:rPr>
                <w:rFonts w:ascii="Calibri" w:hAnsi="Calibri" w:cs="Arial"/>
                <w:b/>
                <w:bCs/>
                <w:sz w:val="18"/>
                <w:szCs w:val="18"/>
              </w:rPr>
            </w:pPr>
            <w:r w:rsidRPr="0005323D">
              <w:rPr>
                <w:rFonts w:ascii="Calibri" w:hAnsi="Calibri" w:cs="Arial"/>
                <w:b/>
                <w:bCs/>
                <w:sz w:val="18"/>
                <w:szCs w:val="18"/>
              </w:rPr>
              <w:t xml:space="preserve">Safeguarding: </w:t>
            </w:r>
          </w:p>
          <w:p w14:paraId="6530FD6E" w14:textId="05ADE987" w:rsidR="0005323D" w:rsidRPr="00556A0B" w:rsidRDefault="0005323D" w:rsidP="004844B7">
            <w:pPr>
              <w:numPr>
                <w:ilvl w:val="0"/>
                <w:numId w:val="2"/>
              </w:numPr>
              <w:spacing w:after="0" w:line="240" w:lineRule="auto"/>
              <w:rPr>
                <w:rFonts w:ascii="Calibri" w:hAnsi="Calibri" w:cs="Arial"/>
                <w:sz w:val="18"/>
                <w:szCs w:val="18"/>
              </w:rPr>
            </w:pPr>
            <w:r w:rsidRPr="0005323D">
              <w:rPr>
                <w:rFonts w:ascii="Calibri" w:hAnsi="Calibri" w:cs="Arial"/>
                <w:sz w:val="18"/>
                <w:szCs w:val="18"/>
              </w:rPr>
              <w:t>The safety and well-being of children and young people is central to our ethos and we expect all staff and volunteers to share this commitment. Successful applicants will be required to provide references and undertake the Independent Safeguarding Authority checks including an enhanced Disclosure and Barring Service (DBS) check and comply with the Safeguarding Policy and child protection practices of the Trust.</w:t>
            </w:r>
          </w:p>
          <w:p w14:paraId="390F9DFE" w14:textId="77777777" w:rsidR="00282A3F" w:rsidRPr="00C52B40" w:rsidRDefault="00282A3F" w:rsidP="00AC36B6">
            <w:pPr>
              <w:pStyle w:val="Header"/>
              <w:spacing w:before="240" w:after="240"/>
              <w:rPr>
                <w:rFonts w:ascii="Calibri" w:hAnsi="Calibri"/>
                <w:sz w:val="18"/>
                <w:szCs w:val="18"/>
              </w:rPr>
            </w:pPr>
            <w:r>
              <w:rPr>
                <w:rFonts w:ascii="Calibri" w:hAnsi="Calibri" w:cs="Arial"/>
                <w:sz w:val="18"/>
                <w:szCs w:val="18"/>
              </w:rPr>
              <w:t xml:space="preserve">This job description is current at the date shown, but following consultation with you, may be changed by the </w:t>
            </w:r>
            <w:r w:rsidR="00AC36B6">
              <w:rPr>
                <w:rFonts w:ascii="Calibri" w:hAnsi="Calibri" w:cs="Arial"/>
                <w:sz w:val="18"/>
                <w:szCs w:val="18"/>
              </w:rPr>
              <w:t>Trust Board</w:t>
            </w:r>
            <w:r>
              <w:rPr>
                <w:rFonts w:ascii="Calibri" w:hAnsi="Calibri" w:cs="Arial"/>
                <w:sz w:val="18"/>
                <w:szCs w:val="18"/>
              </w:rPr>
              <w:t xml:space="preserve"> to reflect or anticipate changes in the job which are commensurate with the salary and job title.  It</w:t>
            </w:r>
            <w:r>
              <w:rPr>
                <w:rFonts w:ascii="Calibri" w:hAnsi="Calibri"/>
                <w:sz w:val="18"/>
                <w:szCs w:val="18"/>
              </w:rPr>
              <w:t xml:space="preserve"> allocates duties and responsibilities but does not direct the amount of time to be spent on carrying them out.  The above responsibilities are subject to the general duties and responsibilities contained in the statement of conditions of employment.</w:t>
            </w:r>
          </w:p>
        </w:tc>
      </w:tr>
      <w:tr w:rsidR="00282A3F" w:rsidRPr="00C52B40" w14:paraId="42F5F0F5" w14:textId="77777777" w:rsidTr="004764B4">
        <w:trPr>
          <w:jc w:val="center"/>
        </w:trPr>
        <w:tc>
          <w:tcPr>
            <w:tcW w:w="1818" w:type="dxa"/>
            <w:shd w:val="clear" w:color="auto" w:fill="BFBFBF" w:themeFill="background1" w:themeFillShade="BF"/>
            <w:tcMar>
              <w:top w:w="29" w:type="dxa"/>
              <w:left w:w="115" w:type="dxa"/>
              <w:bottom w:w="29" w:type="dxa"/>
              <w:right w:w="115" w:type="dxa"/>
            </w:tcMar>
          </w:tcPr>
          <w:p w14:paraId="7FAE9147" w14:textId="77777777" w:rsidR="00282A3F" w:rsidRPr="00C52B40" w:rsidRDefault="00282A3F" w:rsidP="00282A3F">
            <w:pPr>
              <w:pStyle w:val="Label"/>
              <w:rPr>
                <w:szCs w:val="20"/>
              </w:rPr>
            </w:pPr>
            <w:r w:rsidRPr="00077B42">
              <w:rPr>
                <w:sz w:val="18"/>
                <w:szCs w:val="18"/>
              </w:rPr>
              <w:t>Last Updated:</w:t>
            </w:r>
          </w:p>
        </w:tc>
        <w:tc>
          <w:tcPr>
            <w:tcW w:w="7758" w:type="dxa"/>
            <w:gridSpan w:val="4"/>
            <w:tcMar>
              <w:top w:w="29" w:type="dxa"/>
              <w:left w:w="115" w:type="dxa"/>
              <w:bottom w:w="29" w:type="dxa"/>
              <w:right w:w="115" w:type="dxa"/>
            </w:tcMar>
          </w:tcPr>
          <w:p w14:paraId="670842C2" w14:textId="28CB154B" w:rsidR="00282A3F" w:rsidRPr="001D516B" w:rsidRDefault="0005323D" w:rsidP="00282A3F">
            <w:pPr>
              <w:rPr>
                <w:rFonts w:ascii="Calibri" w:hAnsi="Calibri"/>
                <w:sz w:val="18"/>
                <w:szCs w:val="18"/>
              </w:rPr>
            </w:pPr>
            <w:r>
              <w:rPr>
                <w:rFonts w:ascii="Calibri" w:hAnsi="Calibri"/>
                <w:sz w:val="18"/>
                <w:szCs w:val="18"/>
              </w:rPr>
              <w:t>March 2023</w:t>
            </w:r>
          </w:p>
        </w:tc>
      </w:tr>
    </w:tbl>
    <w:p w14:paraId="7029B0BB" w14:textId="77777777" w:rsidR="00055776" w:rsidRDefault="00055776" w:rsidP="00055776">
      <w:r w:rsidRPr="00371F10">
        <w:t xml:space="preserve"> </w:t>
      </w:r>
    </w:p>
    <w:p w14:paraId="0A6DEBF3" w14:textId="77777777" w:rsidR="00055776" w:rsidRDefault="00055776" w:rsidP="00236851">
      <w:pPr>
        <w:jc w:val="center"/>
        <w:rPr>
          <w:rFonts w:asciiTheme="minorHAnsi" w:hAnsiTheme="minorHAnsi"/>
          <w:sz w:val="20"/>
          <w:szCs w:val="20"/>
        </w:rPr>
      </w:pPr>
      <w:proofErr w:type="gramStart"/>
      <w:r w:rsidRPr="00667E2D">
        <w:rPr>
          <w:rFonts w:asciiTheme="minorHAnsi" w:hAnsiTheme="minorHAnsi"/>
          <w:sz w:val="20"/>
          <w:szCs w:val="20"/>
        </w:rPr>
        <w:t>Signed</w:t>
      </w:r>
      <w:r>
        <w:rPr>
          <w:rFonts w:asciiTheme="minorHAnsi" w:hAnsiTheme="minorHAnsi"/>
          <w:sz w:val="20"/>
          <w:szCs w:val="20"/>
        </w:rPr>
        <w:t>:_</w:t>
      </w:r>
      <w:proofErr w:type="gramEnd"/>
      <w:r>
        <w:rPr>
          <w:rFonts w:asciiTheme="minorHAnsi" w:hAnsiTheme="minorHAnsi"/>
          <w:sz w:val="20"/>
          <w:szCs w:val="20"/>
        </w:rPr>
        <w:t>_________________________________________        Date:_____________________________________</w:t>
      </w:r>
    </w:p>
    <w:p w14:paraId="3601800D" w14:textId="2E817B3D" w:rsidR="00055776" w:rsidRDefault="00236851" w:rsidP="00236851">
      <w:pPr>
        <w:rPr>
          <w:rFonts w:asciiTheme="minorHAnsi" w:hAnsiTheme="minorHAnsi"/>
          <w:sz w:val="20"/>
          <w:szCs w:val="20"/>
        </w:rPr>
      </w:pPr>
      <w:r>
        <w:rPr>
          <w:rFonts w:asciiTheme="minorHAnsi" w:hAnsiTheme="minorHAnsi"/>
          <w:sz w:val="20"/>
          <w:szCs w:val="20"/>
        </w:rPr>
        <w:t xml:space="preserve">             </w:t>
      </w:r>
      <w:proofErr w:type="gramStart"/>
      <w:r w:rsidR="00055776">
        <w:rPr>
          <w:rFonts w:asciiTheme="minorHAnsi" w:hAnsiTheme="minorHAnsi"/>
          <w:sz w:val="20"/>
          <w:szCs w:val="20"/>
        </w:rPr>
        <w:t>Name</w:t>
      </w:r>
      <w:r w:rsidR="00055776" w:rsidRPr="00236851">
        <w:rPr>
          <w:rFonts w:asciiTheme="minorHAnsi" w:hAnsiTheme="minorHAnsi"/>
          <w:sz w:val="20"/>
          <w:szCs w:val="20"/>
          <w:u w:val="single"/>
        </w:rPr>
        <w:t>:_</w:t>
      </w:r>
      <w:proofErr w:type="gramEnd"/>
      <w:r w:rsidR="00055776" w:rsidRPr="00236851">
        <w:rPr>
          <w:rFonts w:asciiTheme="minorHAnsi" w:hAnsiTheme="minorHAnsi"/>
          <w:sz w:val="20"/>
          <w:szCs w:val="20"/>
          <w:u w:val="single"/>
        </w:rPr>
        <w:t>______________________________________</w:t>
      </w:r>
      <w:r w:rsidRPr="00236851">
        <w:rPr>
          <w:rFonts w:asciiTheme="minorHAnsi" w:hAnsiTheme="minorHAnsi"/>
          <w:sz w:val="20"/>
          <w:szCs w:val="20"/>
          <w:u w:val="single"/>
        </w:rPr>
        <w:t xml:space="preserve">    </w:t>
      </w:r>
      <w:r w:rsidR="00055776" w:rsidRPr="00236851">
        <w:rPr>
          <w:rFonts w:asciiTheme="minorHAnsi" w:hAnsiTheme="minorHAnsi"/>
          <w:sz w:val="20"/>
          <w:szCs w:val="20"/>
          <w:u w:val="single"/>
        </w:rPr>
        <w:t>__</w:t>
      </w:r>
      <w:r>
        <w:rPr>
          <w:rFonts w:asciiTheme="minorHAnsi" w:hAnsiTheme="minorHAnsi"/>
          <w:sz w:val="20"/>
          <w:szCs w:val="20"/>
        </w:rPr>
        <w:t xml:space="preserve">  </w:t>
      </w:r>
      <w:r w:rsidRPr="00236851">
        <w:rPr>
          <w:rFonts w:asciiTheme="minorHAnsi" w:hAnsiTheme="minorHAnsi"/>
          <w:sz w:val="20"/>
          <w:szCs w:val="20"/>
        </w:rPr>
        <w:t xml:space="preserve">  </w:t>
      </w:r>
      <w:r w:rsidRPr="00236851">
        <w:rPr>
          <w:rFonts w:asciiTheme="minorHAnsi" w:hAnsiTheme="minorHAnsi"/>
          <w:sz w:val="20"/>
          <w:szCs w:val="20"/>
          <w:u w:val="single"/>
        </w:rPr>
        <w:t xml:space="preserve"> </w:t>
      </w:r>
    </w:p>
    <w:p w14:paraId="2A0BBCD1" w14:textId="1F5757B3" w:rsidR="00B03A99" w:rsidRDefault="00B03A99">
      <w:pPr>
        <w:rPr>
          <w:rFonts w:asciiTheme="minorHAnsi" w:hAnsiTheme="minorHAnsi"/>
          <w:sz w:val="20"/>
          <w:szCs w:val="20"/>
        </w:rPr>
      </w:pPr>
    </w:p>
    <w:p w14:paraId="74CC2339" w14:textId="278AFBDE" w:rsidR="00B03A99" w:rsidRDefault="00B03A99"/>
    <w:sectPr w:rsidR="00B03A99" w:rsidSect="00055776">
      <w:headerReference w:type="default" r:id="rId8"/>
      <w:pgSz w:w="11906" w:h="16838"/>
      <w:pgMar w:top="101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5633" w14:textId="77777777" w:rsidR="003736E8" w:rsidRDefault="003736E8" w:rsidP="00055776">
      <w:pPr>
        <w:spacing w:after="0" w:line="240" w:lineRule="auto"/>
      </w:pPr>
      <w:r>
        <w:separator/>
      </w:r>
    </w:p>
  </w:endnote>
  <w:endnote w:type="continuationSeparator" w:id="0">
    <w:p w14:paraId="7D36E513" w14:textId="77777777" w:rsidR="003736E8" w:rsidRDefault="003736E8" w:rsidP="000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5F6A" w14:textId="77777777" w:rsidR="003736E8" w:rsidRDefault="003736E8" w:rsidP="00055776">
      <w:pPr>
        <w:spacing w:after="0" w:line="240" w:lineRule="auto"/>
      </w:pPr>
      <w:r>
        <w:separator/>
      </w:r>
    </w:p>
  </w:footnote>
  <w:footnote w:type="continuationSeparator" w:id="0">
    <w:p w14:paraId="13B15179" w14:textId="77777777" w:rsidR="003736E8" w:rsidRDefault="003736E8" w:rsidP="0005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9BEE" w14:textId="052673A0" w:rsidR="00055776" w:rsidRDefault="00055776" w:rsidP="004844B7">
    <w:pPr>
      <w:pStyle w:val="Header"/>
      <w:jc w:val="center"/>
    </w:pPr>
    <w:r>
      <w:rPr>
        <w:noProof/>
        <w:lang w:eastAsia="en-GB"/>
      </w:rPr>
      <w:drawing>
        <wp:inline distT="0" distB="0" distL="0" distR="0" wp14:anchorId="78F0DDB8" wp14:editId="4B76D59A">
          <wp:extent cx="2227580" cy="696595"/>
          <wp:effectExtent l="0" t="0" r="127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DDF"/>
    <w:multiLevelType w:val="hybridMultilevel"/>
    <w:tmpl w:val="59C0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D5F79"/>
    <w:multiLevelType w:val="hybridMultilevel"/>
    <w:tmpl w:val="BF6E6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AE4DCC"/>
    <w:multiLevelType w:val="hybridMultilevel"/>
    <w:tmpl w:val="A8D0E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B5F7F"/>
    <w:multiLevelType w:val="hybridMultilevel"/>
    <w:tmpl w:val="A41A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9F583C"/>
    <w:multiLevelType w:val="hybridMultilevel"/>
    <w:tmpl w:val="6E1216AC"/>
    <w:lvl w:ilvl="0" w:tplc="08090001">
      <w:start w:val="1"/>
      <w:numFmt w:val="bullet"/>
      <w:lvlText w:val=""/>
      <w:lvlJc w:val="left"/>
      <w:pPr>
        <w:ind w:left="720" w:hanging="360"/>
      </w:pPr>
      <w:rPr>
        <w:rFonts w:ascii="Symbol" w:hAnsi="Symbol" w:hint="default"/>
      </w:rPr>
    </w:lvl>
    <w:lvl w:ilvl="1" w:tplc="45066E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41A1E"/>
    <w:multiLevelType w:val="hybridMultilevel"/>
    <w:tmpl w:val="2F1A768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13F6394"/>
    <w:multiLevelType w:val="hybridMultilevel"/>
    <w:tmpl w:val="DCB6D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9F6F09"/>
    <w:multiLevelType w:val="hybridMultilevel"/>
    <w:tmpl w:val="00DC4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A15F5"/>
    <w:multiLevelType w:val="hybridMultilevel"/>
    <w:tmpl w:val="1FD47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F075B5"/>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BD5B23"/>
    <w:multiLevelType w:val="hybridMultilevel"/>
    <w:tmpl w:val="08CE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CE6A7D"/>
    <w:multiLevelType w:val="multilevel"/>
    <w:tmpl w:val="2F2E448C"/>
    <w:styleLink w:val="List0"/>
    <w:lvl w:ilvl="0">
      <w:start w:val="1"/>
      <w:numFmt w:val="decimal"/>
      <w:lvlText w:val="%1."/>
      <w:lvlJc w:val="left"/>
      <w:rPr>
        <w:rFonts w:ascii="Arial" w:eastAsia="Arial" w:hAnsi="Arial" w:cs="Arial"/>
        <w:b w:val="0"/>
        <w:bCs w:val="0"/>
        <w:position w:val="0"/>
      </w:rPr>
    </w:lvl>
    <w:lvl w:ilvl="1">
      <w:start w:val="1"/>
      <w:numFmt w:val="lowerLetter"/>
      <w:lvlText w:val="%2."/>
      <w:lvlJc w:val="left"/>
      <w:rPr>
        <w:rFonts w:ascii="Arial Bold" w:eastAsia="Arial Bold" w:hAnsi="Arial Bold" w:cs="Arial Bold"/>
        <w:b w:val="0"/>
        <w:bCs w:val="0"/>
        <w:position w:val="0"/>
      </w:rPr>
    </w:lvl>
    <w:lvl w:ilvl="2">
      <w:start w:val="1"/>
      <w:numFmt w:val="lowerRoman"/>
      <w:lvlText w:val="%3."/>
      <w:lvlJc w:val="left"/>
      <w:rPr>
        <w:rFonts w:ascii="Arial Bold" w:eastAsia="Arial Bold" w:hAnsi="Arial Bold" w:cs="Arial Bold"/>
        <w:b w:val="0"/>
        <w:bCs w:val="0"/>
        <w:position w:val="0"/>
      </w:rPr>
    </w:lvl>
    <w:lvl w:ilvl="3">
      <w:start w:val="1"/>
      <w:numFmt w:val="decimal"/>
      <w:lvlText w:val="%4."/>
      <w:lvlJc w:val="left"/>
      <w:rPr>
        <w:rFonts w:ascii="Arial Bold" w:eastAsia="Arial Bold" w:hAnsi="Arial Bold" w:cs="Arial Bold"/>
        <w:b w:val="0"/>
        <w:bCs w:val="0"/>
        <w:position w:val="0"/>
      </w:rPr>
    </w:lvl>
    <w:lvl w:ilvl="4">
      <w:start w:val="1"/>
      <w:numFmt w:val="lowerLetter"/>
      <w:lvlText w:val="%5."/>
      <w:lvlJc w:val="left"/>
      <w:rPr>
        <w:rFonts w:ascii="Arial Bold" w:eastAsia="Arial Bold" w:hAnsi="Arial Bold" w:cs="Arial Bold"/>
        <w:b w:val="0"/>
        <w:bCs w:val="0"/>
        <w:position w:val="0"/>
      </w:rPr>
    </w:lvl>
    <w:lvl w:ilvl="5">
      <w:start w:val="1"/>
      <w:numFmt w:val="lowerRoman"/>
      <w:lvlText w:val="%6."/>
      <w:lvlJc w:val="left"/>
      <w:rPr>
        <w:rFonts w:ascii="Arial Bold" w:eastAsia="Arial Bold" w:hAnsi="Arial Bold" w:cs="Arial Bold"/>
        <w:b w:val="0"/>
        <w:bCs w:val="0"/>
        <w:position w:val="0"/>
      </w:rPr>
    </w:lvl>
    <w:lvl w:ilvl="6">
      <w:start w:val="1"/>
      <w:numFmt w:val="decimal"/>
      <w:lvlText w:val="%7."/>
      <w:lvlJc w:val="left"/>
      <w:rPr>
        <w:rFonts w:ascii="Arial Bold" w:eastAsia="Arial Bold" w:hAnsi="Arial Bold" w:cs="Arial Bold"/>
        <w:b w:val="0"/>
        <w:bCs w:val="0"/>
        <w:position w:val="0"/>
      </w:rPr>
    </w:lvl>
    <w:lvl w:ilvl="7">
      <w:start w:val="1"/>
      <w:numFmt w:val="lowerLetter"/>
      <w:lvlText w:val="%8."/>
      <w:lvlJc w:val="left"/>
      <w:rPr>
        <w:rFonts w:ascii="Arial Bold" w:eastAsia="Arial Bold" w:hAnsi="Arial Bold" w:cs="Arial Bold"/>
        <w:b w:val="0"/>
        <w:bCs w:val="0"/>
        <w:position w:val="0"/>
      </w:rPr>
    </w:lvl>
    <w:lvl w:ilvl="8">
      <w:start w:val="1"/>
      <w:numFmt w:val="lowerRoman"/>
      <w:lvlText w:val="%9."/>
      <w:lvlJc w:val="left"/>
      <w:rPr>
        <w:rFonts w:ascii="Arial Bold" w:eastAsia="Arial Bold" w:hAnsi="Arial Bold" w:cs="Arial Bold"/>
        <w:b w:val="0"/>
        <w:bCs w:val="0"/>
        <w:position w:val="0"/>
      </w:rPr>
    </w:lvl>
  </w:abstractNum>
  <w:abstractNum w:abstractNumId="12" w15:restartNumberingAfterBreak="0">
    <w:nsid w:val="250B5E7A"/>
    <w:multiLevelType w:val="hybridMultilevel"/>
    <w:tmpl w:val="87A2B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6258FC"/>
    <w:multiLevelType w:val="hybridMultilevel"/>
    <w:tmpl w:val="83BEB3DA"/>
    <w:lvl w:ilvl="0" w:tplc="7C2042DC">
      <w:start w:val="2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E3A2F08"/>
    <w:multiLevelType w:val="hybridMultilevel"/>
    <w:tmpl w:val="F676C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5D0B09"/>
    <w:multiLevelType w:val="hybridMultilevel"/>
    <w:tmpl w:val="1CAE8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3E66FD"/>
    <w:multiLevelType w:val="hybridMultilevel"/>
    <w:tmpl w:val="1AD82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8156FD"/>
    <w:multiLevelType w:val="hybridMultilevel"/>
    <w:tmpl w:val="E99E1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5B61FA"/>
    <w:multiLevelType w:val="hybridMultilevel"/>
    <w:tmpl w:val="F94CA2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912FD4"/>
    <w:multiLevelType w:val="hybridMultilevel"/>
    <w:tmpl w:val="057CA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58649D"/>
    <w:multiLevelType w:val="hybridMultilevel"/>
    <w:tmpl w:val="313AC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6B6810"/>
    <w:multiLevelType w:val="hybridMultilevel"/>
    <w:tmpl w:val="D41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F1D40"/>
    <w:multiLevelType w:val="hybridMultilevel"/>
    <w:tmpl w:val="D124E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F046EF"/>
    <w:multiLevelType w:val="hybridMultilevel"/>
    <w:tmpl w:val="E366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C53564"/>
    <w:multiLevelType w:val="hybridMultilevel"/>
    <w:tmpl w:val="70E6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A2FCA"/>
    <w:multiLevelType w:val="hybridMultilevel"/>
    <w:tmpl w:val="4C7C9DAA"/>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6" w15:restartNumberingAfterBreak="0">
    <w:nsid w:val="64C51EFE"/>
    <w:multiLevelType w:val="hybridMultilevel"/>
    <w:tmpl w:val="C3A29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FF3B59"/>
    <w:multiLevelType w:val="hybridMultilevel"/>
    <w:tmpl w:val="0D9A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0358F4"/>
    <w:multiLevelType w:val="hybridMultilevel"/>
    <w:tmpl w:val="84EA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584198"/>
    <w:multiLevelType w:val="hybridMultilevel"/>
    <w:tmpl w:val="35C8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815AFC"/>
    <w:multiLevelType w:val="hybridMultilevel"/>
    <w:tmpl w:val="8DCAF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70A071A"/>
    <w:multiLevelType w:val="hybridMultilevel"/>
    <w:tmpl w:val="4ED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561F1A"/>
    <w:multiLevelType w:val="hybridMultilevel"/>
    <w:tmpl w:val="9E828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8"/>
  </w:num>
  <w:num w:numId="3">
    <w:abstractNumId w:val="27"/>
  </w:num>
  <w:num w:numId="4">
    <w:abstractNumId w:val="32"/>
  </w:num>
  <w:num w:numId="5">
    <w:abstractNumId w:val="33"/>
  </w:num>
  <w:num w:numId="6">
    <w:abstractNumId w:val="7"/>
  </w:num>
  <w:num w:numId="7">
    <w:abstractNumId w:val="0"/>
  </w:num>
  <w:num w:numId="8">
    <w:abstractNumId w:val="8"/>
  </w:num>
  <w:num w:numId="9">
    <w:abstractNumId w:val="25"/>
  </w:num>
  <w:num w:numId="10">
    <w:abstractNumId w:val="15"/>
  </w:num>
  <w:num w:numId="11">
    <w:abstractNumId w:val="24"/>
  </w:num>
  <w:num w:numId="12">
    <w:abstractNumId w:val="26"/>
  </w:num>
  <w:num w:numId="13">
    <w:abstractNumId w:val="3"/>
  </w:num>
  <w:num w:numId="14">
    <w:abstractNumId w:val="14"/>
  </w:num>
  <w:num w:numId="15">
    <w:abstractNumId w:val="5"/>
  </w:num>
  <w:num w:numId="16">
    <w:abstractNumId w:val="12"/>
  </w:num>
  <w:num w:numId="17">
    <w:abstractNumId w:val="17"/>
  </w:num>
  <w:num w:numId="18">
    <w:abstractNumId w:val="1"/>
  </w:num>
  <w:num w:numId="19">
    <w:abstractNumId w:val="11"/>
  </w:num>
  <w:num w:numId="20">
    <w:abstractNumId w:val="13"/>
  </w:num>
  <w:num w:numId="21">
    <w:abstractNumId w:val="19"/>
  </w:num>
  <w:num w:numId="22">
    <w:abstractNumId w:val="34"/>
  </w:num>
  <w:num w:numId="23">
    <w:abstractNumId w:val="6"/>
  </w:num>
  <w:num w:numId="24">
    <w:abstractNumId w:val="10"/>
  </w:num>
  <w:num w:numId="25">
    <w:abstractNumId w:val="22"/>
  </w:num>
  <w:num w:numId="26">
    <w:abstractNumId w:val="16"/>
  </w:num>
  <w:num w:numId="27">
    <w:abstractNumId w:val="20"/>
  </w:num>
  <w:num w:numId="28">
    <w:abstractNumId w:val="2"/>
  </w:num>
  <w:num w:numId="29">
    <w:abstractNumId w:val="21"/>
  </w:num>
  <w:num w:numId="30">
    <w:abstractNumId w:val="31"/>
  </w:num>
  <w:num w:numId="31">
    <w:abstractNumId w:val="4"/>
  </w:num>
  <w:num w:numId="32">
    <w:abstractNumId w:val="18"/>
  </w:num>
  <w:num w:numId="33">
    <w:abstractNumId w:val="30"/>
  </w:num>
  <w:num w:numId="34">
    <w:abstractNumId w:val="2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76"/>
    <w:rsid w:val="000310E7"/>
    <w:rsid w:val="0005093D"/>
    <w:rsid w:val="000509C7"/>
    <w:rsid w:val="0005323D"/>
    <w:rsid w:val="00055776"/>
    <w:rsid w:val="00057660"/>
    <w:rsid w:val="0007780B"/>
    <w:rsid w:val="00080500"/>
    <w:rsid w:val="000935A9"/>
    <w:rsid w:val="000943CE"/>
    <w:rsid w:val="00095E22"/>
    <w:rsid w:val="000A52A9"/>
    <w:rsid w:val="000D0A85"/>
    <w:rsid w:val="000E72B7"/>
    <w:rsid w:val="001072BD"/>
    <w:rsid w:val="00161C88"/>
    <w:rsid w:val="001621B5"/>
    <w:rsid w:val="00184CA6"/>
    <w:rsid w:val="001B5514"/>
    <w:rsid w:val="001F48B9"/>
    <w:rsid w:val="00236851"/>
    <w:rsid w:val="0024017D"/>
    <w:rsid w:val="002401E5"/>
    <w:rsid w:val="00244720"/>
    <w:rsid w:val="00282A3F"/>
    <w:rsid w:val="002E3E06"/>
    <w:rsid w:val="0031298D"/>
    <w:rsid w:val="00314157"/>
    <w:rsid w:val="003221CB"/>
    <w:rsid w:val="00357A27"/>
    <w:rsid w:val="003736E8"/>
    <w:rsid w:val="00391B2D"/>
    <w:rsid w:val="003A2061"/>
    <w:rsid w:val="003C1B61"/>
    <w:rsid w:val="003D5476"/>
    <w:rsid w:val="003D7380"/>
    <w:rsid w:val="00421A47"/>
    <w:rsid w:val="00430F9A"/>
    <w:rsid w:val="00440B16"/>
    <w:rsid w:val="00440D1E"/>
    <w:rsid w:val="0047453D"/>
    <w:rsid w:val="004764B4"/>
    <w:rsid w:val="00483F69"/>
    <w:rsid w:val="004844B7"/>
    <w:rsid w:val="004C50AD"/>
    <w:rsid w:val="004F4CD0"/>
    <w:rsid w:val="0050040D"/>
    <w:rsid w:val="00502F57"/>
    <w:rsid w:val="00556A0B"/>
    <w:rsid w:val="00570873"/>
    <w:rsid w:val="00582C06"/>
    <w:rsid w:val="0058588F"/>
    <w:rsid w:val="005940B0"/>
    <w:rsid w:val="00596FFB"/>
    <w:rsid w:val="005D676E"/>
    <w:rsid w:val="00610495"/>
    <w:rsid w:val="00616F41"/>
    <w:rsid w:val="006400C5"/>
    <w:rsid w:val="00644A7C"/>
    <w:rsid w:val="00647404"/>
    <w:rsid w:val="00653E7D"/>
    <w:rsid w:val="00662796"/>
    <w:rsid w:val="006A3815"/>
    <w:rsid w:val="006F7377"/>
    <w:rsid w:val="0071492F"/>
    <w:rsid w:val="007215AE"/>
    <w:rsid w:val="00742299"/>
    <w:rsid w:val="00745670"/>
    <w:rsid w:val="007C798D"/>
    <w:rsid w:val="007E4602"/>
    <w:rsid w:val="00810F5C"/>
    <w:rsid w:val="00822F45"/>
    <w:rsid w:val="00851C4E"/>
    <w:rsid w:val="008616BF"/>
    <w:rsid w:val="008C3B3B"/>
    <w:rsid w:val="008E6106"/>
    <w:rsid w:val="00951306"/>
    <w:rsid w:val="00972DDB"/>
    <w:rsid w:val="009D5903"/>
    <w:rsid w:val="00A40E88"/>
    <w:rsid w:val="00A67FDD"/>
    <w:rsid w:val="00AB45F8"/>
    <w:rsid w:val="00AC36B6"/>
    <w:rsid w:val="00AC3AF7"/>
    <w:rsid w:val="00AD350C"/>
    <w:rsid w:val="00B03A99"/>
    <w:rsid w:val="00B129DA"/>
    <w:rsid w:val="00B946CF"/>
    <w:rsid w:val="00BC3708"/>
    <w:rsid w:val="00BC4770"/>
    <w:rsid w:val="00C4390E"/>
    <w:rsid w:val="00C84684"/>
    <w:rsid w:val="00C86884"/>
    <w:rsid w:val="00CA1F12"/>
    <w:rsid w:val="00CB55E7"/>
    <w:rsid w:val="00CD2BE1"/>
    <w:rsid w:val="00CD3516"/>
    <w:rsid w:val="00CE3998"/>
    <w:rsid w:val="00CE4C2C"/>
    <w:rsid w:val="00D10256"/>
    <w:rsid w:val="00D26F64"/>
    <w:rsid w:val="00D44305"/>
    <w:rsid w:val="00D57E57"/>
    <w:rsid w:val="00D6549C"/>
    <w:rsid w:val="00D95FE7"/>
    <w:rsid w:val="00DF5067"/>
    <w:rsid w:val="00E05A0D"/>
    <w:rsid w:val="00E20816"/>
    <w:rsid w:val="00E415D4"/>
    <w:rsid w:val="00E56B0F"/>
    <w:rsid w:val="00E60619"/>
    <w:rsid w:val="00E97123"/>
    <w:rsid w:val="00EA224C"/>
    <w:rsid w:val="00F03239"/>
    <w:rsid w:val="00F325C8"/>
    <w:rsid w:val="00F6620A"/>
    <w:rsid w:val="00F77163"/>
    <w:rsid w:val="00F80BBD"/>
    <w:rsid w:val="00FD2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CD9AE"/>
  <w15:docId w15:val="{6D857C48-79D9-41A9-96B5-BFE581E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5776"/>
    <w:pPr>
      <w:tabs>
        <w:tab w:val="center" w:pos="4513"/>
        <w:tab w:val="right" w:pos="9026"/>
      </w:tabs>
      <w:spacing w:after="0" w:line="240" w:lineRule="auto"/>
    </w:pPr>
  </w:style>
  <w:style w:type="character" w:customStyle="1" w:styleId="HeaderChar">
    <w:name w:val="Header Char"/>
    <w:basedOn w:val="DefaultParagraphFont"/>
    <w:link w:val="Header"/>
    <w:rsid w:val="00055776"/>
  </w:style>
  <w:style w:type="paragraph" w:styleId="Footer">
    <w:name w:val="footer"/>
    <w:basedOn w:val="Normal"/>
    <w:link w:val="FooterChar"/>
    <w:uiPriority w:val="99"/>
    <w:unhideWhenUsed/>
    <w:rsid w:val="0005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6"/>
  </w:style>
  <w:style w:type="paragraph" w:customStyle="1" w:styleId="Label">
    <w:name w:val="Label"/>
    <w:basedOn w:val="Normal"/>
    <w:qFormat/>
    <w:rsid w:val="00055776"/>
    <w:pPr>
      <w:spacing w:before="40" w:after="20" w:line="240" w:lineRule="auto"/>
    </w:pPr>
    <w:rPr>
      <w:rFonts w:ascii="Calibri" w:eastAsia="Calibri" w:hAnsi="Calibri" w:cs="Times New Roman"/>
      <w:b/>
      <w:color w:val="262626"/>
      <w:sz w:val="20"/>
    </w:rPr>
  </w:style>
  <w:style w:type="paragraph" w:styleId="ListParagraph">
    <w:name w:val="List Paragraph"/>
    <w:basedOn w:val="Normal"/>
    <w:qFormat/>
    <w:rsid w:val="0005577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05577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F0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9"/>
    <w:rPr>
      <w:rFonts w:ascii="Segoe UI" w:hAnsi="Segoe UI" w:cs="Segoe UI"/>
      <w:sz w:val="18"/>
      <w:szCs w:val="18"/>
    </w:rPr>
  </w:style>
  <w:style w:type="paragraph" w:customStyle="1" w:styleId="Default">
    <w:name w:val="Default"/>
    <w:rsid w:val="004F4CD0"/>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DF5067"/>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en-GB"/>
    </w:rPr>
  </w:style>
  <w:style w:type="numbering" w:customStyle="1" w:styleId="List0">
    <w:name w:val="List 0"/>
    <w:basedOn w:val="NoList"/>
    <w:rsid w:val="006400C5"/>
    <w:pPr>
      <w:numPr>
        <w:numId w:val="19"/>
      </w:numPr>
    </w:pPr>
  </w:style>
  <w:style w:type="paragraph" w:styleId="Revision">
    <w:name w:val="Revision"/>
    <w:hidden/>
    <w:uiPriority w:val="99"/>
    <w:semiHidden/>
    <w:rsid w:val="00B129DA"/>
    <w:pPr>
      <w:spacing w:after="0" w:line="240" w:lineRule="auto"/>
    </w:pPr>
  </w:style>
  <w:style w:type="character" w:styleId="CommentReference">
    <w:name w:val="annotation reference"/>
    <w:basedOn w:val="DefaultParagraphFont"/>
    <w:uiPriority w:val="99"/>
    <w:semiHidden/>
    <w:unhideWhenUsed/>
    <w:rsid w:val="006A3815"/>
    <w:rPr>
      <w:sz w:val="16"/>
      <w:szCs w:val="16"/>
    </w:rPr>
  </w:style>
  <w:style w:type="paragraph" w:styleId="CommentText">
    <w:name w:val="annotation text"/>
    <w:basedOn w:val="Normal"/>
    <w:link w:val="CommentTextChar"/>
    <w:uiPriority w:val="99"/>
    <w:semiHidden/>
    <w:unhideWhenUsed/>
    <w:rsid w:val="006A3815"/>
    <w:pPr>
      <w:spacing w:line="240" w:lineRule="auto"/>
    </w:pPr>
    <w:rPr>
      <w:sz w:val="20"/>
      <w:szCs w:val="20"/>
    </w:rPr>
  </w:style>
  <w:style w:type="character" w:customStyle="1" w:styleId="CommentTextChar">
    <w:name w:val="Comment Text Char"/>
    <w:basedOn w:val="DefaultParagraphFont"/>
    <w:link w:val="CommentText"/>
    <w:uiPriority w:val="99"/>
    <w:semiHidden/>
    <w:rsid w:val="006A3815"/>
    <w:rPr>
      <w:sz w:val="20"/>
      <w:szCs w:val="20"/>
    </w:rPr>
  </w:style>
  <w:style w:type="paragraph" w:styleId="CommentSubject">
    <w:name w:val="annotation subject"/>
    <w:basedOn w:val="CommentText"/>
    <w:next w:val="CommentText"/>
    <w:link w:val="CommentSubjectChar"/>
    <w:uiPriority w:val="99"/>
    <w:semiHidden/>
    <w:unhideWhenUsed/>
    <w:rsid w:val="006A3815"/>
    <w:rPr>
      <w:b/>
      <w:bCs/>
    </w:rPr>
  </w:style>
  <w:style w:type="character" w:customStyle="1" w:styleId="CommentSubjectChar">
    <w:name w:val="Comment Subject Char"/>
    <w:basedOn w:val="CommentTextChar"/>
    <w:link w:val="CommentSubject"/>
    <w:uiPriority w:val="99"/>
    <w:semiHidden/>
    <w:rsid w:val="006A38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117EE-5A94-442A-929C-46C7033B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970</Words>
  <Characters>5534</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Julie Standish</cp:lastModifiedBy>
  <cp:revision>2</cp:revision>
  <cp:lastPrinted>2018-06-29T07:06:00Z</cp:lastPrinted>
  <dcterms:created xsi:type="dcterms:W3CDTF">2023-03-23T11:26:00Z</dcterms:created>
  <dcterms:modified xsi:type="dcterms:W3CDTF">2023-03-23T11:26:00Z</dcterms:modified>
</cp:coreProperties>
</file>