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1A2C5" w14:textId="5053E0BA" w:rsidR="4D633ADA" w:rsidRDefault="4D633ADA" w:rsidP="41FEFE47">
      <w:pPr>
        <w:spacing w:after="200" w:line="276" w:lineRule="auto"/>
        <w:jc w:val="center"/>
        <w:rPr>
          <w:rFonts w:ascii="Calibri" w:eastAsia="Calibri" w:hAnsi="Calibri" w:cs="Calibri"/>
          <w:sz w:val="40"/>
          <w:szCs w:val="40"/>
          <w:lang w:val="en-US"/>
        </w:rPr>
      </w:pPr>
      <w:r>
        <w:rPr>
          <w:noProof/>
        </w:rPr>
        <w:drawing>
          <wp:inline distT="0" distB="0" distL="0" distR="0" wp14:anchorId="524A82A2" wp14:editId="31B7E8A5">
            <wp:extent cx="1158366" cy="900952"/>
            <wp:effectExtent l="0" t="0" r="0" b="0"/>
            <wp:docPr id="2113299867" name="drawing" title="A logo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48100" name="Picture 1439148100"/>
                    <pic:cNvPicPr/>
                  </pic:nvPicPr>
                  <pic:blipFill>
                    <a:blip r:embed="rId5">
                      <a:extLst>
                        <a:ext uri="{28A0092B-C50C-407E-A947-70E740481C1C}">
                          <a14:useLocalDpi xmlns:a14="http://schemas.microsoft.com/office/drawing/2010/main"/>
                        </a:ext>
                      </a:extLst>
                    </a:blip>
                    <a:stretch>
                      <a:fillRect/>
                    </a:stretch>
                  </pic:blipFill>
                  <pic:spPr>
                    <a:xfrm>
                      <a:off x="0" y="0"/>
                      <a:ext cx="1158366" cy="900952"/>
                    </a:xfrm>
                    <a:prstGeom prst="rect">
                      <a:avLst/>
                    </a:prstGeom>
                  </pic:spPr>
                </pic:pic>
              </a:graphicData>
            </a:graphic>
          </wp:inline>
        </w:drawing>
      </w:r>
    </w:p>
    <w:p w14:paraId="78E28602" w14:textId="0380BAF4" w:rsidR="695B7F34" w:rsidRDefault="695B7F34" w:rsidP="0AE2835E">
      <w:pPr>
        <w:spacing w:after="200" w:line="276" w:lineRule="auto"/>
        <w:jc w:val="center"/>
      </w:pPr>
      <w:r w:rsidRPr="0AE2835E">
        <w:rPr>
          <w:rFonts w:ascii="Calibri" w:eastAsia="Calibri" w:hAnsi="Calibri" w:cs="Calibri"/>
          <w:b/>
          <w:bCs/>
          <w:sz w:val="40"/>
          <w:szCs w:val="40"/>
          <w:lang w:val="en-US"/>
        </w:rPr>
        <w:t>Kingfisher Collaboration</w:t>
      </w:r>
    </w:p>
    <w:p w14:paraId="689D8A09" w14:textId="4012A10F" w:rsidR="695B7F34" w:rsidRDefault="695B7F34" w:rsidP="0AE2835E">
      <w:pPr>
        <w:spacing w:after="200" w:line="276" w:lineRule="auto"/>
        <w:jc w:val="center"/>
        <w:rPr>
          <w:rFonts w:ascii="Calibri" w:eastAsia="Calibri" w:hAnsi="Calibri" w:cs="Calibri"/>
          <w:sz w:val="32"/>
          <w:szCs w:val="32"/>
          <w:lang w:val="en-US"/>
        </w:rPr>
      </w:pPr>
      <w:r w:rsidRPr="0AE2835E">
        <w:rPr>
          <w:rFonts w:ascii="Calibri" w:eastAsia="Calibri" w:hAnsi="Calibri" w:cs="Calibri"/>
          <w:sz w:val="28"/>
          <w:szCs w:val="28"/>
          <w:lang w:val="en-US"/>
        </w:rPr>
        <w:t>Invitation to Tender (ITT) – School Improvement Partner (2026–27)</w:t>
      </w:r>
    </w:p>
    <w:p w14:paraId="775CAC7C" w14:textId="722789EF" w:rsidR="695B7F34" w:rsidRDefault="695B7F34" w:rsidP="0AE2835E">
      <w:pPr>
        <w:spacing w:after="200" w:line="276" w:lineRule="auto"/>
        <w:jc w:val="both"/>
      </w:pPr>
      <w:r w:rsidRPr="0AE2835E">
        <w:rPr>
          <w:rFonts w:ascii="Calibri" w:eastAsia="Calibri" w:hAnsi="Calibri" w:cs="Calibri"/>
          <w:b/>
          <w:bCs/>
          <w:sz w:val="22"/>
          <w:szCs w:val="22"/>
          <w:lang w:val="en-US"/>
        </w:rPr>
        <w:t>Procurement Summary</w:t>
      </w:r>
    </w:p>
    <w:p w14:paraId="558B20FB" w14:textId="44C2AEDB"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 xml:space="preserve">Kingfisher Collaboration: Bordesley Green Primary School; Redhill Primary School; Somerville Primary School; St Benedict’s Primary School; </w:t>
      </w:r>
    </w:p>
    <w:p w14:paraId="5B7F9145" w14:textId="03201F78"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Service period: 1 September 2026 to 31 July 2027 (with annual review and potential renewal by mutual agreement).</w:t>
      </w:r>
    </w:p>
    <w:p w14:paraId="0F4E5F60" w14:textId="0AEB71C6"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Submission deadline: 5pm on 21 May 2026.</w:t>
      </w:r>
    </w:p>
    <w:p w14:paraId="48BAE612" w14:textId="4C88E5E7"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t>1. Introduction and overview</w:t>
      </w:r>
    </w:p>
    <w:p w14:paraId="0E9793C3" w14:textId="3695CCBF" w:rsidR="695B7F34" w:rsidRDefault="695B7F34" w:rsidP="0AE2835E">
      <w:pPr>
        <w:spacing w:after="200" w:line="276" w:lineRule="auto"/>
        <w:jc w:val="both"/>
      </w:pPr>
      <w:r w:rsidRPr="0AE2835E">
        <w:rPr>
          <w:rFonts w:ascii="Calibri" w:eastAsia="Calibri" w:hAnsi="Calibri" w:cs="Calibri"/>
          <w:sz w:val="22"/>
          <w:szCs w:val="22"/>
          <w:lang w:val="en-US"/>
        </w:rPr>
        <w:t>The Kingfisher Collaboration is a group of four Local Authority- Maintained primary schools in Birmingham committed to collaborative school improvement. The Collaboration exists to strengthen accountability and responsibility within an ethos of support and challenge; to share expertise and resources; and to identify needs and best practice through confidential sharing of information.</w:t>
      </w:r>
    </w:p>
    <w:p w14:paraId="4A2EC752" w14:textId="4BDC2D63" w:rsidR="695B7F34" w:rsidRDefault="695B7F34" w:rsidP="0AE2835E">
      <w:pPr>
        <w:spacing w:after="200" w:line="276" w:lineRule="auto"/>
        <w:jc w:val="both"/>
      </w:pPr>
      <w:r w:rsidRPr="0AE2835E">
        <w:rPr>
          <w:rFonts w:ascii="Calibri" w:eastAsia="Calibri" w:hAnsi="Calibri" w:cs="Calibri"/>
          <w:sz w:val="22"/>
          <w:szCs w:val="22"/>
          <w:lang w:val="en-US"/>
        </w:rPr>
        <w:t>The Collaboration invites tenders from suitably qualified and experienced individuals to provide the School Improvement Partner (SIP) service. The successful tenderer will deliver the services described in this ITT and the accompanying Service Level Agreement (SLA) (Appendix A). The Collaboration anticipates appointing an individual, but organisations may submit a tender only where a named individual will personally deliver the service throughout the SLA period. Sub‑contracting is not permitted.</w:t>
      </w:r>
    </w:p>
    <w:p w14:paraId="4A5F8B7D" w14:textId="7561EF78"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t>2. Procurement information</w:t>
      </w:r>
    </w:p>
    <w:p w14:paraId="24AD0005" w14:textId="4E7AF032" w:rsidR="695B7F34" w:rsidRDefault="695B7F34" w:rsidP="0AE2835E">
      <w:pPr>
        <w:spacing w:after="200" w:line="276" w:lineRule="auto"/>
        <w:jc w:val="both"/>
      </w:pPr>
      <w:r w:rsidRPr="0AE2835E">
        <w:rPr>
          <w:rFonts w:ascii="Calibri" w:eastAsia="Calibri" w:hAnsi="Calibri" w:cs="Calibri"/>
          <w:sz w:val="22"/>
          <w:szCs w:val="22"/>
          <w:lang w:val="en-US"/>
        </w:rPr>
        <w:t>This ITT is designed to ensure all tenderers are treated fairly and consistently. Tenderers should provide all information requested in the order and format set out. The Collaboration may seek clarifications but is not obliged to do so.</w:t>
      </w:r>
    </w:p>
    <w:p w14:paraId="003F53B4" w14:textId="33B65A3A" w:rsidR="695B7F34" w:rsidRDefault="695B7F34" w:rsidP="0AE2835E">
      <w:pPr>
        <w:spacing w:after="200" w:line="276" w:lineRule="auto"/>
        <w:jc w:val="both"/>
      </w:pPr>
      <w:r w:rsidRPr="0AE2835E">
        <w:rPr>
          <w:rFonts w:ascii="Calibri" w:eastAsia="Calibri" w:hAnsi="Calibri" w:cs="Calibri"/>
          <w:sz w:val="22"/>
          <w:szCs w:val="22"/>
          <w:lang w:val="en-US"/>
        </w:rPr>
        <w:t>The Collaboration reserves the right to: vary the timetable; request clarification; not award following this process; or re‑issue the ITT where appropriate. Submitting a tender indicates acceptance of the conditions of tendering in this ITT.</w:t>
      </w:r>
    </w:p>
    <w:p w14:paraId="65434D99" w14:textId="263823E6"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t>3. Contact for queries</w:t>
      </w:r>
    </w:p>
    <w:p w14:paraId="19EEF1BE" w14:textId="0FB5995D" w:rsidR="695B7F34" w:rsidRDefault="695B7F34" w:rsidP="586AEED3">
      <w:pPr>
        <w:spacing w:after="200" w:line="276" w:lineRule="auto"/>
        <w:jc w:val="both"/>
        <w:rPr>
          <w:rFonts w:ascii="Calibri" w:eastAsia="Calibri" w:hAnsi="Calibri" w:cs="Calibri"/>
          <w:sz w:val="22"/>
          <w:szCs w:val="22"/>
          <w:lang w:val="en-US"/>
        </w:rPr>
      </w:pPr>
      <w:r w:rsidRPr="586AEED3">
        <w:rPr>
          <w:rFonts w:ascii="Calibri" w:eastAsia="Calibri" w:hAnsi="Calibri" w:cs="Calibri"/>
          <w:sz w:val="22"/>
          <w:szCs w:val="22"/>
          <w:lang w:val="en-US"/>
        </w:rPr>
        <w:t>All queries should be addressed to</w:t>
      </w:r>
      <w:r w:rsidR="7D915B11" w:rsidRPr="586AEED3">
        <w:rPr>
          <w:rFonts w:ascii="Calibri" w:eastAsia="Calibri" w:hAnsi="Calibri" w:cs="Calibri"/>
          <w:sz w:val="22"/>
          <w:szCs w:val="22"/>
          <w:lang w:val="en-US"/>
        </w:rPr>
        <w:t>:</w:t>
      </w:r>
      <w:r w:rsidRPr="586AEED3">
        <w:rPr>
          <w:rFonts w:ascii="Calibri" w:eastAsia="Calibri" w:hAnsi="Calibri" w:cs="Calibri"/>
          <w:sz w:val="22"/>
          <w:szCs w:val="22"/>
          <w:lang w:val="en-US"/>
        </w:rPr>
        <w:t xml:space="preserve"> </w:t>
      </w:r>
      <w:r w:rsidR="558D02DE" w:rsidRPr="586AEED3">
        <w:rPr>
          <w:rFonts w:ascii="Calibri" w:eastAsia="Calibri" w:hAnsi="Calibri" w:cs="Calibri"/>
          <w:sz w:val="22"/>
          <w:szCs w:val="22"/>
          <w:lang w:val="en-US"/>
        </w:rPr>
        <w:t>s.arscott@stbendic.bham.sch.uk</w:t>
      </w:r>
    </w:p>
    <w:p w14:paraId="1107B003" w14:textId="5E535201" w:rsidR="695B7F34" w:rsidRDefault="695B7F34" w:rsidP="0AE2835E">
      <w:pPr>
        <w:spacing w:after="200" w:line="276" w:lineRule="auto"/>
        <w:jc w:val="both"/>
      </w:pPr>
      <w:r w:rsidRPr="0AE2835E">
        <w:rPr>
          <w:rFonts w:ascii="Calibri" w:eastAsia="Calibri" w:hAnsi="Calibri" w:cs="Calibri"/>
          <w:sz w:val="22"/>
          <w:szCs w:val="22"/>
          <w:lang w:val="en-US"/>
        </w:rPr>
        <w:lastRenderedPageBreak/>
        <w:t>Questions should be submitted no later than 10 calendar days before the submission deadline. Where clarifications are relevant to all tenderers, responses may be shared with all tenderers (without identifying the source) to ensure fairness.</w:t>
      </w:r>
    </w:p>
    <w:p w14:paraId="3C39874C" w14:textId="6C5F9D90"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t>4. ITT documents</w:t>
      </w:r>
    </w:p>
    <w:p w14:paraId="049FA75F" w14:textId="0AB72102" w:rsidR="695B7F34" w:rsidRDefault="695B7F34" w:rsidP="0AE2835E">
      <w:pPr>
        <w:spacing w:after="200" w:line="276" w:lineRule="auto"/>
        <w:jc w:val="both"/>
      </w:pPr>
      <w:r w:rsidRPr="0AE2835E">
        <w:rPr>
          <w:rFonts w:ascii="Calibri" w:eastAsia="Calibri" w:hAnsi="Calibri" w:cs="Calibri"/>
          <w:sz w:val="22"/>
          <w:szCs w:val="22"/>
          <w:lang w:val="en-US"/>
        </w:rPr>
        <w:t>This ITT comprises:</w:t>
      </w:r>
    </w:p>
    <w:p w14:paraId="6B1E57EA" w14:textId="7D1D1D6A" w:rsidR="695B7F34" w:rsidRDefault="695B7F34" w:rsidP="0AE2835E">
      <w:pPr>
        <w:pStyle w:val="ListParagraph"/>
        <w:numPr>
          <w:ilvl w:val="0"/>
          <w:numId w:val="9"/>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Main ITT (Sections 1–10).</w:t>
      </w:r>
    </w:p>
    <w:p w14:paraId="0BDFA028" w14:textId="096C74BA" w:rsidR="695B7F34" w:rsidRDefault="695B7F34" w:rsidP="0AE2835E">
      <w:pPr>
        <w:pStyle w:val="ListParagraph"/>
        <w:numPr>
          <w:ilvl w:val="0"/>
          <w:numId w:val="9"/>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Appendix A – Service Level Agreement (SLA) and Service Specification.</w:t>
      </w:r>
    </w:p>
    <w:p w14:paraId="662536F3" w14:textId="41483324" w:rsidR="695B7F34" w:rsidRDefault="695B7F34" w:rsidP="0AE2835E">
      <w:pPr>
        <w:pStyle w:val="ListParagraph"/>
        <w:numPr>
          <w:ilvl w:val="0"/>
          <w:numId w:val="9"/>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Appendix B – Tender Evaluation Criteria and Scoring.</w:t>
      </w:r>
    </w:p>
    <w:p w14:paraId="557E0299" w14:textId="0095BC71" w:rsidR="695B7F34" w:rsidRDefault="695B7F34" w:rsidP="0AE2835E">
      <w:pPr>
        <w:pStyle w:val="ListParagraph"/>
        <w:numPr>
          <w:ilvl w:val="0"/>
          <w:numId w:val="9"/>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Appendix C – Person Specification.</w:t>
      </w:r>
    </w:p>
    <w:p w14:paraId="5D3C235F" w14:textId="5977BB59" w:rsidR="695B7F34" w:rsidRDefault="695B7F34" w:rsidP="0AE2835E">
      <w:pPr>
        <w:spacing w:after="200" w:line="276" w:lineRule="auto"/>
        <w:jc w:val="both"/>
      </w:pPr>
      <w:r w:rsidRPr="0AE2835E">
        <w:rPr>
          <w:rFonts w:ascii="Calibri" w:eastAsia="Calibri" w:hAnsi="Calibri" w:cs="Calibri"/>
          <w:sz w:val="22"/>
          <w:szCs w:val="22"/>
          <w:lang w:val="en-US"/>
        </w:rPr>
        <w:t>The successful tenderer will be asked to enter into the SLA with the Collaboration. The SLA will define the service, deliverables, review arrangements and payment approach.</w:t>
      </w:r>
    </w:p>
    <w:p w14:paraId="5ABA559C" w14:textId="27E93CD3"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t>5. Timetable</w:t>
      </w:r>
    </w:p>
    <w:p w14:paraId="3EAC7D3F" w14:textId="344845C6" w:rsidR="695B7F34" w:rsidRDefault="695B7F34" w:rsidP="0AE2835E">
      <w:pPr>
        <w:spacing w:after="200" w:line="276" w:lineRule="auto"/>
        <w:jc w:val="both"/>
      </w:pPr>
      <w:r w:rsidRPr="0AE2835E">
        <w:rPr>
          <w:rFonts w:ascii="Calibri" w:eastAsia="Calibri" w:hAnsi="Calibri" w:cs="Calibri"/>
          <w:sz w:val="22"/>
          <w:szCs w:val="22"/>
          <w:lang w:val="en-US"/>
        </w:rPr>
        <w:t>The planned timetable is set out below. The Collaboration reserves the right to amend these dates if required.</w:t>
      </w:r>
    </w:p>
    <w:tbl>
      <w:tblPr>
        <w:tblStyle w:val="TableGrid"/>
        <w:tblW w:w="0" w:type="auto"/>
        <w:tblLook w:val="04A0" w:firstRow="1" w:lastRow="0" w:firstColumn="1" w:lastColumn="0" w:noHBand="0" w:noVBand="1"/>
      </w:tblPr>
      <w:tblGrid>
        <w:gridCol w:w="4320"/>
        <w:gridCol w:w="4320"/>
      </w:tblGrid>
      <w:tr w:rsidR="0AE2835E" w14:paraId="5D111F16" w14:textId="77777777" w:rsidTr="70D9094F">
        <w:trPr>
          <w:trHeight w:val="300"/>
        </w:trPr>
        <w:tc>
          <w:tcPr>
            <w:tcW w:w="4320" w:type="dxa"/>
          </w:tcPr>
          <w:p w14:paraId="1CFEE25A" w14:textId="758B0781" w:rsidR="0AE2835E" w:rsidRDefault="0AE2835E" w:rsidP="0AE2835E">
            <w:pPr>
              <w:jc w:val="both"/>
            </w:pPr>
            <w:r w:rsidRPr="0AE2835E">
              <w:rPr>
                <w:rFonts w:ascii="Calibri" w:eastAsia="Calibri" w:hAnsi="Calibri" w:cs="Calibri"/>
                <w:b/>
                <w:bCs/>
                <w:color w:val="365F91"/>
                <w:sz w:val="22"/>
                <w:szCs w:val="22"/>
                <w:lang w:val="en-US"/>
              </w:rPr>
              <w:t>Stage</w:t>
            </w:r>
          </w:p>
        </w:tc>
        <w:tc>
          <w:tcPr>
            <w:tcW w:w="4320" w:type="dxa"/>
          </w:tcPr>
          <w:p w14:paraId="5D0D16D1" w14:textId="2508442D" w:rsidR="0AE2835E" w:rsidRDefault="0AE2835E" w:rsidP="0AE2835E">
            <w:pPr>
              <w:jc w:val="both"/>
            </w:pPr>
            <w:r w:rsidRPr="0AE2835E">
              <w:rPr>
                <w:rFonts w:ascii="Calibri" w:eastAsia="Calibri" w:hAnsi="Calibri" w:cs="Calibri"/>
                <w:b/>
                <w:bCs/>
                <w:color w:val="365F91"/>
                <w:sz w:val="22"/>
                <w:szCs w:val="22"/>
                <w:lang w:val="en-US"/>
              </w:rPr>
              <w:t>Date</w:t>
            </w:r>
          </w:p>
        </w:tc>
      </w:tr>
      <w:tr w:rsidR="0AE2835E" w14:paraId="4D8C94C2" w14:textId="77777777" w:rsidTr="70D9094F">
        <w:trPr>
          <w:trHeight w:val="300"/>
        </w:trPr>
        <w:tc>
          <w:tcPr>
            <w:tcW w:w="4320" w:type="dxa"/>
          </w:tcPr>
          <w:p w14:paraId="778AEF21" w14:textId="036391F6" w:rsidR="0AE2835E" w:rsidRDefault="0AE2835E" w:rsidP="0AE2835E">
            <w:pPr>
              <w:jc w:val="both"/>
            </w:pPr>
            <w:r w:rsidRPr="0AE2835E">
              <w:rPr>
                <w:rFonts w:ascii="Calibri" w:eastAsia="Calibri" w:hAnsi="Calibri" w:cs="Calibri"/>
                <w:b/>
                <w:bCs/>
                <w:color w:val="365F91"/>
                <w:sz w:val="22"/>
                <w:szCs w:val="22"/>
                <w:lang w:val="en-US"/>
              </w:rPr>
              <w:t>Tender submission deadline</w:t>
            </w:r>
          </w:p>
        </w:tc>
        <w:tc>
          <w:tcPr>
            <w:tcW w:w="4320" w:type="dxa"/>
          </w:tcPr>
          <w:p w14:paraId="5560A56D" w14:textId="07AC2283" w:rsidR="0AE2835E" w:rsidRDefault="0AE2835E" w:rsidP="0AE2835E">
            <w:pPr>
              <w:jc w:val="both"/>
            </w:pPr>
            <w:r w:rsidRPr="0AE2835E">
              <w:rPr>
                <w:rFonts w:ascii="Calibri" w:eastAsia="Calibri" w:hAnsi="Calibri" w:cs="Calibri"/>
                <w:color w:val="365F91"/>
                <w:sz w:val="22"/>
                <w:szCs w:val="22"/>
                <w:lang w:val="en-US"/>
              </w:rPr>
              <w:t>5pm on 21 May 2026</w:t>
            </w:r>
          </w:p>
        </w:tc>
      </w:tr>
      <w:tr w:rsidR="0AE2835E" w14:paraId="6BA1A22F" w14:textId="77777777" w:rsidTr="70D9094F">
        <w:trPr>
          <w:trHeight w:val="300"/>
        </w:trPr>
        <w:tc>
          <w:tcPr>
            <w:tcW w:w="4320" w:type="dxa"/>
          </w:tcPr>
          <w:p w14:paraId="5E123DCC" w14:textId="734EAE99" w:rsidR="0AE2835E" w:rsidRDefault="0AE2835E" w:rsidP="0AE2835E">
            <w:pPr>
              <w:jc w:val="both"/>
            </w:pPr>
            <w:r w:rsidRPr="0AE2835E">
              <w:rPr>
                <w:rFonts w:ascii="Calibri" w:eastAsia="Calibri" w:hAnsi="Calibri" w:cs="Calibri"/>
                <w:b/>
                <w:bCs/>
                <w:color w:val="365F91"/>
                <w:sz w:val="22"/>
                <w:szCs w:val="22"/>
                <w:lang w:val="en-US"/>
              </w:rPr>
              <w:t>Opportunity to visit a school in the collaboration</w:t>
            </w:r>
          </w:p>
        </w:tc>
        <w:tc>
          <w:tcPr>
            <w:tcW w:w="4320" w:type="dxa"/>
          </w:tcPr>
          <w:p w14:paraId="47890F0E" w14:textId="485673AC" w:rsidR="0AE2835E" w:rsidRDefault="1E3E77B8" w:rsidP="70D9094F">
            <w:pPr>
              <w:jc w:val="both"/>
              <w:rPr>
                <w:rFonts w:ascii="Calibri" w:eastAsia="Calibri" w:hAnsi="Calibri" w:cs="Calibri"/>
                <w:color w:val="365F91"/>
                <w:sz w:val="22"/>
                <w:szCs w:val="22"/>
                <w:lang w:val="en-US"/>
              </w:rPr>
            </w:pPr>
            <w:r w:rsidRPr="70D9094F">
              <w:rPr>
                <w:rFonts w:ascii="Calibri" w:eastAsia="Calibri" w:hAnsi="Calibri" w:cs="Calibri"/>
                <w:color w:val="365F91"/>
                <w:sz w:val="22"/>
                <w:szCs w:val="22"/>
                <w:lang w:val="en-US"/>
              </w:rPr>
              <w:t>5</w:t>
            </w:r>
            <w:r w:rsidRPr="70D9094F">
              <w:rPr>
                <w:rFonts w:ascii="Calibri" w:eastAsia="Calibri" w:hAnsi="Calibri" w:cs="Calibri"/>
                <w:color w:val="365F91"/>
                <w:sz w:val="22"/>
                <w:szCs w:val="22"/>
                <w:vertAlign w:val="superscript"/>
                <w:lang w:val="en-US"/>
              </w:rPr>
              <w:t>th</w:t>
            </w:r>
            <w:r w:rsidRPr="70D9094F">
              <w:rPr>
                <w:rFonts w:ascii="Calibri" w:eastAsia="Calibri" w:hAnsi="Calibri" w:cs="Calibri"/>
                <w:color w:val="365F91"/>
                <w:sz w:val="22"/>
                <w:szCs w:val="22"/>
                <w:lang w:val="en-US"/>
              </w:rPr>
              <w:t xml:space="preserve"> May 1:15pm Redhill</w:t>
            </w:r>
          </w:p>
          <w:p w14:paraId="6B73D5C8" w14:textId="68EFBA60" w:rsidR="0AE2835E" w:rsidRDefault="1E3E77B8" w:rsidP="70D9094F">
            <w:pPr>
              <w:jc w:val="both"/>
              <w:rPr>
                <w:rFonts w:ascii="Calibri" w:eastAsia="Calibri" w:hAnsi="Calibri" w:cs="Calibri"/>
                <w:color w:val="365F91"/>
                <w:sz w:val="22"/>
                <w:szCs w:val="22"/>
                <w:lang w:val="en-US"/>
              </w:rPr>
            </w:pPr>
            <w:r w:rsidRPr="70D9094F">
              <w:rPr>
                <w:rFonts w:ascii="Calibri" w:eastAsia="Calibri" w:hAnsi="Calibri" w:cs="Calibri"/>
                <w:color w:val="365F91"/>
                <w:sz w:val="22"/>
                <w:szCs w:val="22"/>
                <w:lang w:val="en-US"/>
              </w:rPr>
              <w:t>6</w:t>
            </w:r>
            <w:r w:rsidRPr="70D9094F">
              <w:rPr>
                <w:rFonts w:ascii="Calibri" w:eastAsia="Calibri" w:hAnsi="Calibri" w:cs="Calibri"/>
                <w:color w:val="365F91"/>
                <w:sz w:val="22"/>
                <w:szCs w:val="22"/>
                <w:vertAlign w:val="superscript"/>
                <w:lang w:val="en-US"/>
              </w:rPr>
              <w:t>th</w:t>
            </w:r>
            <w:r w:rsidRPr="70D9094F">
              <w:rPr>
                <w:rFonts w:ascii="Calibri" w:eastAsia="Calibri" w:hAnsi="Calibri" w:cs="Calibri"/>
                <w:color w:val="365F91"/>
                <w:sz w:val="22"/>
                <w:szCs w:val="22"/>
                <w:lang w:val="en-US"/>
              </w:rPr>
              <w:t xml:space="preserve"> May 1:15pm Somerville</w:t>
            </w:r>
          </w:p>
          <w:p w14:paraId="37E5F6F4" w14:textId="4BDED1AA" w:rsidR="0AE2835E" w:rsidRDefault="1E3E77B8" w:rsidP="70D9094F">
            <w:pPr>
              <w:jc w:val="both"/>
              <w:rPr>
                <w:rFonts w:ascii="Calibri" w:eastAsia="Calibri" w:hAnsi="Calibri" w:cs="Calibri"/>
                <w:color w:val="365F91"/>
                <w:sz w:val="22"/>
                <w:szCs w:val="22"/>
                <w:lang w:val="en-US"/>
              </w:rPr>
            </w:pPr>
            <w:r w:rsidRPr="70D9094F">
              <w:rPr>
                <w:rFonts w:ascii="Calibri" w:eastAsia="Calibri" w:hAnsi="Calibri" w:cs="Calibri"/>
                <w:color w:val="365F91"/>
                <w:sz w:val="22"/>
                <w:szCs w:val="22"/>
                <w:lang w:val="en-US"/>
              </w:rPr>
              <w:t>7</w:t>
            </w:r>
            <w:r w:rsidRPr="70D9094F">
              <w:rPr>
                <w:rFonts w:ascii="Calibri" w:eastAsia="Calibri" w:hAnsi="Calibri" w:cs="Calibri"/>
                <w:color w:val="365F91"/>
                <w:sz w:val="22"/>
                <w:szCs w:val="22"/>
                <w:vertAlign w:val="superscript"/>
                <w:lang w:val="en-US"/>
              </w:rPr>
              <w:t>th</w:t>
            </w:r>
            <w:r w:rsidRPr="70D9094F">
              <w:rPr>
                <w:rFonts w:ascii="Calibri" w:eastAsia="Calibri" w:hAnsi="Calibri" w:cs="Calibri"/>
                <w:color w:val="365F91"/>
                <w:sz w:val="22"/>
                <w:szCs w:val="22"/>
                <w:lang w:val="en-US"/>
              </w:rPr>
              <w:t xml:space="preserve"> May 1:15pm Bordesley Green</w:t>
            </w:r>
          </w:p>
          <w:p w14:paraId="33878E9A" w14:textId="40A27B64" w:rsidR="0AE2835E" w:rsidRDefault="1E3E77B8" w:rsidP="70D9094F">
            <w:pPr>
              <w:jc w:val="both"/>
              <w:rPr>
                <w:rFonts w:ascii="Calibri" w:eastAsia="Calibri" w:hAnsi="Calibri" w:cs="Calibri"/>
                <w:color w:val="365F91"/>
                <w:sz w:val="22"/>
                <w:szCs w:val="22"/>
                <w:lang w:val="en-US"/>
              </w:rPr>
            </w:pPr>
            <w:r w:rsidRPr="70D9094F">
              <w:rPr>
                <w:rFonts w:ascii="Calibri" w:eastAsia="Calibri" w:hAnsi="Calibri" w:cs="Calibri"/>
                <w:color w:val="365F91"/>
                <w:sz w:val="22"/>
                <w:szCs w:val="22"/>
                <w:lang w:val="en-US"/>
              </w:rPr>
              <w:t>8</w:t>
            </w:r>
            <w:r w:rsidRPr="70D9094F">
              <w:rPr>
                <w:rFonts w:ascii="Calibri" w:eastAsia="Calibri" w:hAnsi="Calibri" w:cs="Calibri"/>
                <w:color w:val="365F91"/>
                <w:sz w:val="22"/>
                <w:szCs w:val="22"/>
                <w:vertAlign w:val="superscript"/>
                <w:lang w:val="en-US"/>
              </w:rPr>
              <w:t>th</w:t>
            </w:r>
            <w:r w:rsidRPr="70D9094F">
              <w:rPr>
                <w:rFonts w:ascii="Calibri" w:eastAsia="Calibri" w:hAnsi="Calibri" w:cs="Calibri"/>
                <w:color w:val="365F91"/>
                <w:sz w:val="22"/>
                <w:szCs w:val="22"/>
                <w:lang w:val="en-US"/>
              </w:rPr>
              <w:t xml:space="preserve"> May 1:15pm St. Benedict’s </w:t>
            </w:r>
          </w:p>
        </w:tc>
      </w:tr>
      <w:tr w:rsidR="0AE2835E" w14:paraId="41335FA6" w14:textId="77777777" w:rsidTr="70D9094F">
        <w:trPr>
          <w:trHeight w:val="300"/>
        </w:trPr>
        <w:tc>
          <w:tcPr>
            <w:tcW w:w="4320" w:type="dxa"/>
          </w:tcPr>
          <w:p w14:paraId="3967BB31" w14:textId="64919E17" w:rsidR="0AE2835E" w:rsidRDefault="0AE2835E" w:rsidP="0AE2835E">
            <w:pPr>
              <w:jc w:val="both"/>
            </w:pPr>
            <w:r w:rsidRPr="0AE2835E">
              <w:rPr>
                <w:rFonts w:ascii="Calibri" w:eastAsia="Calibri" w:hAnsi="Calibri" w:cs="Calibri"/>
                <w:b/>
                <w:bCs/>
                <w:color w:val="365F91"/>
                <w:sz w:val="22"/>
                <w:szCs w:val="22"/>
                <w:lang w:val="en-US"/>
              </w:rPr>
              <w:t>Evaluation and shortlisting of tenders</w:t>
            </w:r>
          </w:p>
        </w:tc>
        <w:tc>
          <w:tcPr>
            <w:tcW w:w="4320" w:type="dxa"/>
          </w:tcPr>
          <w:p w14:paraId="43ACF6A4" w14:textId="132C1793" w:rsidR="0AE2835E" w:rsidRDefault="0AE2835E" w:rsidP="0AE2835E">
            <w:pPr>
              <w:jc w:val="both"/>
            </w:pPr>
            <w:r w:rsidRPr="0AE2835E">
              <w:rPr>
                <w:rFonts w:ascii="Calibri" w:eastAsia="Calibri" w:hAnsi="Calibri" w:cs="Calibri"/>
                <w:color w:val="365F91"/>
                <w:sz w:val="22"/>
                <w:szCs w:val="22"/>
                <w:lang w:val="en-US"/>
              </w:rPr>
              <w:t>8 June 2026</w:t>
            </w:r>
          </w:p>
        </w:tc>
      </w:tr>
      <w:tr w:rsidR="0AE2835E" w14:paraId="659DCFE0" w14:textId="77777777" w:rsidTr="70D9094F">
        <w:trPr>
          <w:trHeight w:val="300"/>
        </w:trPr>
        <w:tc>
          <w:tcPr>
            <w:tcW w:w="4320" w:type="dxa"/>
          </w:tcPr>
          <w:p w14:paraId="5BAE6907" w14:textId="24DBF75D" w:rsidR="0AE2835E" w:rsidRDefault="0AE2835E" w:rsidP="0AE2835E">
            <w:pPr>
              <w:jc w:val="both"/>
            </w:pPr>
            <w:r w:rsidRPr="0AE2835E">
              <w:rPr>
                <w:rFonts w:ascii="Calibri" w:eastAsia="Calibri" w:hAnsi="Calibri" w:cs="Calibri"/>
                <w:b/>
                <w:bCs/>
                <w:color w:val="365F91"/>
                <w:sz w:val="22"/>
                <w:szCs w:val="22"/>
                <w:lang w:val="en-US"/>
              </w:rPr>
              <w:t>Interview / presentation</w:t>
            </w:r>
          </w:p>
        </w:tc>
        <w:tc>
          <w:tcPr>
            <w:tcW w:w="4320" w:type="dxa"/>
          </w:tcPr>
          <w:p w14:paraId="640F8E36" w14:textId="40F44D2F" w:rsidR="0AE2835E" w:rsidRDefault="0AE2835E" w:rsidP="0AE2835E">
            <w:pPr>
              <w:jc w:val="both"/>
            </w:pPr>
            <w:r w:rsidRPr="0AE2835E">
              <w:rPr>
                <w:rFonts w:ascii="Calibri" w:eastAsia="Calibri" w:hAnsi="Calibri" w:cs="Calibri"/>
                <w:color w:val="365F91"/>
                <w:sz w:val="22"/>
                <w:szCs w:val="22"/>
                <w:lang w:val="en-US"/>
              </w:rPr>
              <w:t>23 June 2026</w:t>
            </w:r>
          </w:p>
        </w:tc>
      </w:tr>
      <w:tr w:rsidR="0AE2835E" w14:paraId="4FBC5EA9" w14:textId="77777777" w:rsidTr="70D9094F">
        <w:trPr>
          <w:trHeight w:val="300"/>
        </w:trPr>
        <w:tc>
          <w:tcPr>
            <w:tcW w:w="4320" w:type="dxa"/>
          </w:tcPr>
          <w:p w14:paraId="69FE59AD" w14:textId="07894ADA" w:rsidR="0AE2835E" w:rsidRDefault="0AE2835E" w:rsidP="0AE2835E">
            <w:pPr>
              <w:jc w:val="both"/>
            </w:pPr>
            <w:r w:rsidRPr="0AE2835E">
              <w:rPr>
                <w:rFonts w:ascii="Calibri" w:eastAsia="Calibri" w:hAnsi="Calibri" w:cs="Calibri"/>
                <w:b/>
                <w:bCs/>
                <w:color w:val="365F91"/>
                <w:sz w:val="22"/>
                <w:szCs w:val="22"/>
                <w:lang w:val="en-US"/>
              </w:rPr>
              <w:t>SLA award (notification)</w:t>
            </w:r>
          </w:p>
        </w:tc>
        <w:tc>
          <w:tcPr>
            <w:tcW w:w="4320" w:type="dxa"/>
          </w:tcPr>
          <w:p w14:paraId="656689F7" w14:textId="1DE4329C" w:rsidR="0AE2835E" w:rsidRDefault="0AE2835E" w:rsidP="0AE2835E">
            <w:pPr>
              <w:jc w:val="both"/>
            </w:pPr>
            <w:r w:rsidRPr="0AE2835E">
              <w:rPr>
                <w:rFonts w:ascii="Calibri" w:eastAsia="Calibri" w:hAnsi="Calibri" w:cs="Calibri"/>
                <w:color w:val="365F91"/>
                <w:sz w:val="22"/>
                <w:szCs w:val="22"/>
                <w:lang w:val="en-US"/>
              </w:rPr>
              <w:t>25 June 2026</w:t>
            </w:r>
          </w:p>
        </w:tc>
      </w:tr>
      <w:tr w:rsidR="0AE2835E" w14:paraId="228AE98D" w14:textId="77777777" w:rsidTr="70D9094F">
        <w:trPr>
          <w:trHeight w:val="300"/>
        </w:trPr>
        <w:tc>
          <w:tcPr>
            <w:tcW w:w="4320" w:type="dxa"/>
          </w:tcPr>
          <w:p w14:paraId="437A4A43" w14:textId="357EB64B" w:rsidR="0AE2835E" w:rsidRDefault="0AE2835E" w:rsidP="0AE2835E">
            <w:pPr>
              <w:jc w:val="both"/>
            </w:pPr>
            <w:r w:rsidRPr="0AE2835E">
              <w:rPr>
                <w:rFonts w:ascii="Calibri" w:eastAsia="Calibri" w:hAnsi="Calibri" w:cs="Calibri"/>
                <w:b/>
                <w:bCs/>
                <w:color w:val="365F91"/>
                <w:sz w:val="22"/>
                <w:szCs w:val="22"/>
                <w:lang w:val="en-US"/>
              </w:rPr>
              <w:t>SLA signature</w:t>
            </w:r>
          </w:p>
        </w:tc>
        <w:tc>
          <w:tcPr>
            <w:tcW w:w="4320" w:type="dxa"/>
          </w:tcPr>
          <w:p w14:paraId="2D67F83E" w14:textId="65DCACC3" w:rsidR="0AE2835E" w:rsidRDefault="0AE2835E" w:rsidP="0AE2835E">
            <w:pPr>
              <w:jc w:val="both"/>
            </w:pPr>
            <w:r w:rsidRPr="0AE2835E">
              <w:rPr>
                <w:rFonts w:ascii="Calibri" w:eastAsia="Calibri" w:hAnsi="Calibri" w:cs="Calibri"/>
                <w:color w:val="365F91"/>
                <w:sz w:val="22"/>
                <w:szCs w:val="22"/>
                <w:lang w:val="en-US"/>
              </w:rPr>
              <w:t>30 June 2026</w:t>
            </w:r>
          </w:p>
        </w:tc>
      </w:tr>
      <w:tr w:rsidR="0AE2835E" w14:paraId="7F4367D9" w14:textId="77777777" w:rsidTr="70D9094F">
        <w:trPr>
          <w:trHeight w:val="300"/>
        </w:trPr>
        <w:tc>
          <w:tcPr>
            <w:tcW w:w="4320" w:type="dxa"/>
          </w:tcPr>
          <w:p w14:paraId="7E73C1BB" w14:textId="799B452B" w:rsidR="0AE2835E" w:rsidRDefault="0AE2835E" w:rsidP="0AE2835E">
            <w:pPr>
              <w:jc w:val="both"/>
            </w:pPr>
            <w:r w:rsidRPr="0AE2835E">
              <w:rPr>
                <w:rFonts w:ascii="Calibri" w:eastAsia="Calibri" w:hAnsi="Calibri" w:cs="Calibri"/>
                <w:b/>
                <w:bCs/>
                <w:color w:val="365F91"/>
                <w:sz w:val="22"/>
                <w:szCs w:val="22"/>
                <w:lang w:val="en-US"/>
              </w:rPr>
              <w:t>Service commencement</w:t>
            </w:r>
          </w:p>
        </w:tc>
        <w:tc>
          <w:tcPr>
            <w:tcW w:w="4320" w:type="dxa"/>
          </w:tcPr>
          <w:p w14:paraId="2504C3BD" w14:textId="495067F5" w:rsidR="0AE2835E" w:rsidRDefault="0AE2835E" w:rsidP="0AE2835E">
            <w:pPr>
              <w:jc w:val="both"/>
            </w:pPr>
            <w:r w:rsidRPr="0AE2835E">
              <w:rPr>
                <w:rFonts w:ascii="Calibri" w:eastAsia="Calibri" w:hAnsi="Calibri" w:cs="Calibri"/>
                <w:color w:val="365F91"/>
                <w:sz w:val="22"/>
                <w:szCs w:val="22"/>
                <w:lang w:val="en-US"/>
              </w:rPr>
              <w:t>1 September 2026</w:t>
            </w:r>
          </w:p>
        </w:tc>
      </w:tr>
    </w:tbl>
    <w:p w14:paraId="27C8A35E" w14:textId="78E8DCC7"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t>6. School visits (optional)</w:t>
      </w:r>
    </w:p>
    <w:p w14:paraId="21DBE50E" w14:textId="6224D505" w:rsidR="695B7F34" w:rsidRDefault="3D578A82" w:rsidP="586AEED3">
      <w:pPr>
        <w:spacing w:after="200" w:line="276" w:lineRule="auto"/>
        <w:jc w:val="both"/>
        <w:rPr>
          <w:rFonts w:ascii="Calibri" w:eastAsia="Calibri" w:hAnsi="Calibri" w:cs="Calibri"/>
          <w:highlight w:val="yellow"/>
          <w:lang w:val="en-US"/>
        </w:rPr>
      </w:pPr>
      <w:r w:rsidRPr="586AEED3">
        <w:rPr>
          <w:rFonts w:ascii="Calibri" w:eastAsia="Calibri" w:hAnsi="Calibri" w:cs="Calibri"/>
          <w:sz w:val="22"/>
          <w:szCs w:val="22"/>
          <w:lang w:val="en-US"/>
        </w:rPr>
        <w:t>Tenderers may request to visit one or more schools during the week beginning 4</w:t>
      </w:r>
      <w:r w:rsidR="0D33B911" w:rsidRPr="586AEED3">
        <w:rPr>
          <w:rFonts w:ascii="Calibri" w:eastAsia="Calibri" w:hAnsi="Calibri" w:cs="Calibri"/>
          <w:sz w:val="22"/>
          <w:szCs w:val="22"/>
          <w:lang w:val="en-US"/>
        </w:rPr>
        <w:t>th</w:t>
      </w:r>
      <w:r w:rsidRPr="586AEED3">
        <w:rPr>
          <w:rFonts w:ascii="Calibri" w:eastAsia="Calibri" w:hAnsi="Calibri" w:cs="Calibri"/>
          <w:sz w:val="22"/>
          <w:szCs w:val="22"/>
          <w:lang w:val="en-US"/>
        </w:rPr>
        <w:t xml:space="preserve"> May 2026. Visits are optional but recommended. To arrange a visit, contact </w:t>
      </w:r>
      <w:r w:rsidR="2BE4DD1C" w:rsidRPr="586AEED3">
        <w:rPr>
          <w:rFonts w:ascii="Calibri" w:eastAsia="Calibri" w:hAnsi="Calibri" w:cs="Calibri"/>
          <w:lang w:val="en-US"/>
        </w:rPr>
        <w:t>s.arscott@stbendic.bham.sch.uk.</w:t>
      </w:r>
    </w:p>
    <w:p w14:paraId="4462B90C" w14:textId="6DC03DD7"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t>7. Confidentiality and information handling</w:t>
      </w:r>
    </w:p>
    <w:p w14:paraId="20621BF6" w14:textId="16D20180" w:rsidR="695B7F34" w:rsidRDefault="695B7F34" w:rsidP="0AE2835E">
      <w:pPr>
        <w:spacing w:after="200" w:line="276" w:lineRule="auto"/>
        <w:jc w:val="both"/>
      </w:pPr>
      <w:r w:rsidRPr="0AE2835E">
        <w:rPr>
          <w:rFonts w:ascii="Calibri" w:eastAsia="Calibri" w:hAnsi="Calibri" w:cs="Calibri"/>
          <w:sz w:val="22"/>
          <w:szCs w:val="22"/>
          <w:lang w:val="en-US"/>
        </w:rPr>
        <w:t>Tenderers must treat all information provided through this process as confidential and use it solely for the purpose of preparing a tender. Tenderers should clearly mark any information they consider confidential or commercially sensitive. The Collaboration will handle tender information appropriately and will not knowingly share tender content beyond those involved in evaluation and professional advice.</w:t>
      </w:r>
    </w:p>
    <w:p w14:paraId="2F97CBB2" w14:textId="1638174E" w:rsidR="695B7F34" w:rsidRDefault="695B7F34" w:rsidP="0AE2835E">
      <w:pPr>
        <w:spacing w:after="200" w:line="276" w:lineRule="auto"/>
        <w:jc w:val="both"/>
      </w:pPr>
      <w:r w:rsidRPr="0AE2835E">
        <w:rPr>
          <w:rFonts w:ascii="Calibri" w:eastAsia="Calibri" w:hAnsi="Calibri" w:cs="Calibri"/>
          <w:sz w:val="22"/>
          <w:szCs w:val="22"/>
          <w:lang w:val="en-US"/>
        </w:rPr>
        <w:lastRenderedPageBreak/>
        <w:t>As publicly funded schools, the Collaboration may be required to disclose information in response to lawful requests. Where disclosure is considered, the Collaboration will take account of any confidentiality markings and applicable exemptions.</w:t>
      </w:r>
    </w:p>
    <w:p w14:paraId="18940B23" w14:textId="3A8C49A6"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t>8. Submission and format of tenders</w:t>
      </w:r>
    </w:p>
    <w:p w14:paraId="0836B59E" w14:textId="3B8640E5" w:rsidR="695B7F34" w:rsidRDefault="695B7F34" w:rsidP="0AE2835E">
      <w:pPr>
        <w:spacing w:after="200" w:line="276" w:lineRule="auto"/>
        <w:jc w:val="both"/>
      </w:pPr>
      <w:r w:rsidRPr="0AE2835E">
        <w:rPr>
          <w:rFonts w:ascii="Calibri" w:eastAsia="Calibri" w:hAnsi="Calibri" w:cs="Calibri"/>
          <w:sz w:val="22"/>
          <w:szCs w:val="22"/>
          <w:lang w:val="en-US"/>
        </w:rPr>
        <w:t>The closing date for receipt of tenders is: 5pm on 21 May 2026.</w:t>
      </w:r>
    </w:p>
    <w:p w14:paraId="41054708" w14:textId="1F86535B" w:rsidR="695B7F34" w:rsidRDefault="3D578A82" w:rsidP="586AEED3">
      <w:pPr>
        <w:spacing w:after="200" w:line="276" w:lineRule="auto"/>
        <w:jc w:val="both"/>
        <w:rPr>
          <w:rFonts w:ascii="Calibri" w:eastAsia="Calibri" w:hAnsi="Calibri" w:cs="Calibri"/>
          <w:sz w:val="22"/>
          <w:szCs w:val="22"/>
          <w:lang w:val="en-US"/>
        </w:rPr>
      </w:pPr>
      <w:r w:rsidRPr="586AEED3">
        <w:rPr>
          <w:rFonts w:ascii="Calibri" w:eastAsia="Calibri" w:hAnsi="Calibri" w:cs="Calibri"/>
          <w:sz w:val="22"/>
          <w:szCs w:val="22"/>
          <w:lang w:val="en-US"/>
        </w:rPr>
        <w:t xml:space="preserve">Tenders must be submitted electronically to </w:t>
      </w:r>
      <w:bookmarkStart w:id="0" w:name="_GoBack"/>
      <w:bookmarkEnd w:id="0"/>
      <w:r w:rsidR="548560EA" w:rsidRPr="586AEED3">
        <w:rPr>
          <w:rFonts w:ascii="Calibri" w:eastAsia="Calibri" w:hAnsi="Calibri" w:cs="Calibri"/>
          <w:lang w:val="en-US"/>
        </w:rPr>
        <w:t>s.arscott@stbendic.bham.sch.uk</w:t>
      </w:r>
      <w:r w:rsidR="3D8D20F2" w:rsidRPr="586AEED3">
        <w:rPr>
          <w:rFonts w:ascii="Calibri" w:eastAsia="Calibri" w:hAnsi="Calibri" w:cs="Calibri"/>
          <w:sz w:val="22"/>
          <w:szCs w:val="22"/>
          <w:lang w:val="en-US"/>
        </w:rPr>
        <w:t xml:space="preserve"> alongside a Birmingham </w:t>
      </w:r>
      <w:r w:rsidR="2CEE5FDE" w:rsidRPr="586AEED3">
        <w:rPr>
          <w:rFonts w:ascii="Calibri" w:eastAsia="Calibri" w:hAnsi="Calibri" w:cs="Calibri"/>
          <w:sz w:val="22"/>
          <w:szCs w:val="22"/>
          <w:lang w:val="en-US"/>
        </w:rPr>
        <w:t>City Application</w:t>
      </w:r>
      <w:r w:rsidR="3D8D20F2" w:rsidRPr="586AEED3">
        <w:rPr>
          <w:rFonts w:ascii="Calibri" w:eastAsia="Calibri" w:hAnsi="Calibri" w:cs="Calibri"/>
          <w:sz w:val="22"/>
          <w:szCs w:val="22"/>
          <w:lang w:val="en-US"/>
        </w:rPr>
        <w:t xml:space="preserve"> form</w:t>
      </w:r>
      <w:r w:rsidRPr="586AEED3">
        <w:rPr>
          <w:rFonts w:ascii="Calibri" w:eastAsia="Calibri" w:hAnsi="Calibri" w:cs="Calibri"/>
          <w:sz w:val="22"/>
          <w:szCs w:val="22"/>
          <w:lang w:val="en-US"/>
        </w:rPr>
        <w:t>.</w:t>
      </w:r>
    </w:p>
    <w:p w14:paraId="3E346905" w14:textId="2BECB7F5" w:rsidR="695B7F34" w:rsidRDefault="695B7F34" w:rsidP="0AE2835E">
      <w:pPr>
        <w:spacing w:after="200" w:line="276" w:lineRule="auto"/>
        <w:jc w:val="both"/>
      </w:pPr>
      <w:r w:rsidRPr="0AE2835E">
        <w:rPr>
          <w:rFonts w:ascii="Calibri" w:eastAsia="Calibri" w:hAnsi="Calibri" w:cs="Calibri"/>
          <w:sz w:val="22"/>
          <w:szCs w:val="22"/>
          <w:lang w:val="en-US"/>
        </w:rPr>
        <w:t>Tenders must:</w:t>
      </w:r>
    </w:p>
    <w:p w14:paraId="191DEF4A" w14:textId="2D4DF77A"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be written in English;</w:t>
      </w:r>
    </w:p>
    <w:p w14:paraId="2BDAAF2C" w14:textId="6D0ACB35" w:rsidR="695B7F34" w:rsidRDefault="3D578A82"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41FEFE47">
        <w:rPr>
          <w:rFonts w:ascii="Calibri" w:eastAsia="Calibri" w:hAnsi="Calibri" w:cs="Calibri"/>
          <w:sz w:val="22"/>
          <w:szCs w:val="22"/>
          <w:lang w:val="en-US"/>
        </w:rPr>
        <w:t>be submitted as one PDF or Word document;</w:t>
      </w:r>
    </w:p>
    <w:p w14:paraId="75052599" w14:textId="711C978D"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include a contents page and be clearly labelled;</w:t>
      </w:r>
    </w:p>
    <w:p w14:paraId="6455A66F" w14:textId="2D06303A"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address each question in the Tender Response section (Section 9); and</w:t>
      </w:r>
    </w:p>
    <w:p w14:paraId="0B69A129" w14:textId="413A10A9"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include the Pricing Schedule and declarations set out in Section 9.</w:t>
      </w:r>
    </w:p>
    <w:p w14:paraId="37DF5FC8" w14:textId="1D6ACA42" w:rsidR="695B7F34" w:rsidRDefault="695B7F34" w:rsidP="0AE2835E">
      <w:pPr>
        <w:spacing w:after="200" w:line="276" w:lineRule="auto"/>
        <w:jc w:val="both"/>
      </w:pPr>
      <w:r w:rsidRPr="0AE2835E">
        <w:rPr>
          <w:rFonts w:ascii="Calibri" w:eastAsia="Calibri" w:hAnsi="Calibri" w:cs="Calibri"/>
          <w:sz w:val="22"/>
          <w:szCs w:val="22"/>
          <w:lang w:val="en-US"/>
        </w:rPr>
        <w:t>Late submissions may not be accepted. Tenderers are responsible for ensuring their submission is received by the deadline.</w:t>
      </w:r>
    </w:p>
    <w:p w14:paraId="505C326A" w14:textId="72F58A6F"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t>9. Tender response requirements</w:t>
      </w:r>
    </w:p>
    <w:p w14:paraId="39B82D87" w14:textId="7E97A1E1" w:rsidR="695B7F34" w:rsidRDefault="695B7F34" w:rsidP="0AE2835E">
      <w:pPr>
        <w:spacing w:after="200" w:line="276" w:lineRule="auto"/>
        <w:jc w:val="both"/>
      </w:pPr>
      <w:r w:rsidRPr="0AE2835E">
        <w:rPr>
          <w:rFonts w:ascii="Calibri" w:eastAsia="Calibri" w:hAnsi="Calibri" w:cs="Calibri"/>
          <w:sz w:val="22"/>
          <w:szCs w:val="22"/>
          <w:lang w:val="en-US"/>
        </w:rPr>
        <w:t>Your tender must include the sections below, in order.</w:t>
      </w:r>
    </w:p>
    <w:p w14:paraId="065F031F" w14:textId="179ECE5C"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9.1 Provider details and declarations (pass/fail)</w:t>
      </w:r>
    </w:p>
    <w:p w14:paraId="2C273156" w14:textId="44E46432"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Name of tenderer (and organisation, if applicable) and contact details.</w:t>
      </w:r>
    </w:p>
    <w:p w14:paraId="7783D92A" w14:textId="4B924111" w:rsidR="695B7F34" w:rsidRDefault="3D578A82"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41FEFE47">
        <w:rPr>
          <w:rFonts w:ascii="Calibri" w:eastAsia="Calibri" w:hAnsi="Calibri" w:cs="Calibri"/>
          <w:sz w:val="22"/>
          <w:szCs w:val="22"/>
          <w:lang w:val="en-US"/>
        </w:rPr>
        <w:t>Confirmation the named individual will personally deliver the service throughout the SLA period.</w:t>
      </w:r>
      <w:r w:rsidR="29B5F01D" w:rsidRPr="41FEFE47">
        <w:rPr>
          <w:rFonts w:ascii="Calibri" w:eastAsia="Calibri" w:hAnsi="Calibri" w:cs="Calibri"/>
          <w:sz w:val="22"/>
          <w:szCs w:val="22"/>
          <w:lang w:val="en-US"/>
        </w:rPr>
        <w:t xml:space="preserve"> This name should match the details completed on the Application Form. </w:t>
      </w:r>
    </w:p>
    <w:p w14:paraId="24989B19" w14:textId="69C418E3"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Confirmation an Enhanced DBS is held (or willingness to obtain one prior to commencement).</w:t>
      </w:r>
    </w:p>
    <w:p w14:paraId="382E768F" w14:textId="5B7DBC03"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Confirmation of Right to Work in the UK (where applicable).</w:t>
      </w:r>
    </w:p>
    <w:p w14:paraId="5DFEE499" w14:textId="7D891BE1"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Declaration of any actual or potential conflicts of interest.</w:t>
      </w:r>
    </w:p>
    <w:p w14:paraId="06D15370" w14:textId="6A87863D"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Declaration of independence: confirm you have not been employed by, governed, or otherwise directly engaged by any Collaboration school in the last 3 years (or provide details).</w:t>
      </w:r>
    </w:p>
    <w:p w14:paraId="0FA4DCF8" w14:textId="0DDF3D3D"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9.2 Relevant experience (scored)</w:t>
      </w:r>
    </w:p>
    <w:p w14:paraId="31BF34DF" w14:textId="1F03706D" w:rsidR="695B7F34" w:rsidRDefault="3D578A82" w:rsidP="41FEFE47">
      <w:pPr>
        <w:spacing w:after="200" w:line="276" w:lineRule="auto"/>
        <w:jc w:val="both"/>
        <w:rPr>
          <w:rFonts w:ascii="Calibri" w:eastAsia="Calibri" w:hAnsi="Calibri" w:cs="Calibri"/>
          <w:sz w:val="22"/>
          <w:szCs w:val="22"/>
          <w:lang w:val="en-US"/>
        </w:rPr>
      </w:pPr>
      <w:r w:rsidRPr="41FEFE47">
        <w:rPr>
          <w:rFonts w:ascii="Calibri" w:eastAsia="Calibri" w:hAnsi="Calibri" w:cs="Calibri"/>
          <w:sz w:val="22"/>
          <w:szCs w:val="22"/>
          <w:lang w:val="en-US"/>
        </w:rPr>
        <w:t xml:space="preserve">Provide three </w:t>
      </w:r>
      <w:r w:rsidR="7D6F20E2" w:rsidRPr="41FEFE47">
        <w:rPr>
          <w:rFonts w:ascii="Calibri" w:eastAsia="Calibri" w:hAnsi="Calibri" w:cs="Calibri"/>
          <w:sz w:val="22"/>
          <w:szCs w:val="22"/>
          <w:lang w:val="en-US"/>
        </w:rPr>
        <w:t xml:space="preserve">recent </w:t>
      </w:r>
      <w:r w:rsidRPr="41FEFE47">
        <w:rPr>
          <w:rFonts w:ascii="Calibri" w:eastAsia="Calibri" w:hAnsi="Calibri" w:cs="Calibri"/>
          <w:sz w:val="22"/>
          <w:szCs w:val="22"/>
          <w:lang w:val="en-US"/>
        </w:rPr>
        <w:t>examples of relevant work, demonstrating impact in comparable contexts (primary schools and/or multi‑school settings). For each example include: context; your role; actions taken; measurable impact</w:t>
      </w:r>
      <w:r w:rsidR="20DB8774" w:rsidRPr="41FEFE47">
        <w:rPr>
          <w:rFonts w:ascii="Calibri" w:eastAsia="Calibri" w:hAnsi="Calibri" w:cs="Calibri"/>
          <w:sz w:val="22"/>
          <w:szCs w:val="22"/>
          <w:lang w:val="en-US"/>
        </w:rPr>
        <w:t xml:space="preserve">. </w:t>
      </w:r>
    </w:p>
    <w:p w14:paraId="046E4CF7" w14:textId="5D69DFE0" w:rsidR="695B7F34" w:rsidRDefault="20DB8774" w:rsidP="41FEFE47">
      <w:pPr>
        <w:spacing w:after="200" w:line="276" w:lineRule="auto"/>
        <w:jc w:val="both"/>
        <w:rPr>
          <w:rFonts w:ascii="Calibri" w:eastAsia="Calibri" w:hAnsi="Calibri" w:cs="Calibri"/>
          <w:sz w:val="22"/>
          <w:szCs w:val="22"/>
          <w:lang w:val="en-US"/>
        </w:rPr>
      </w:pPr>
      <w:r w:rsidRPr="586AEED3">
        <w:rPr>
          <w:rFonts w:ascii="Calibri" w:eastAsia="Calibri" w:hAnsi="Calibri" w:cs="Calibri"/>
          <w:sz w:val="22"/>
          <w:szCs w:val="22"/>
          <w:lang w:val="en-US"/>
        </w:rPr>
        <w:t xml:space="preserve">Two of these examples should </w:t>
      </w:r>
      <w:r w:rsidR="24C1D89B" w:rsidRPr="586AEED3">
        <w:rPr>
          <w:rFonts w:ascii="Calibri" w:eastAsia="Calibri" w:hAnsi="Calibri" w:cs="Calibri"/>
          <w:sz w:val="22"/>
          <w:szCs w:val="22"/>
          <w:lang w:val="en-US"/>
        </w:rPr>
        <w:t>correspond with the</w:t>
      </w:r>
      <w:r w:rsidRPr="586AEED3">
        <w:rPr>
          <w:rFonts w:ascii="Calibri" w:eastAsia="Calibri" w:hAnsi="Calibri" w:cs="Calibri"/>
          <w:sz w:val="22"/>
          <w:szCs w:val="22"/>
          <w:lang w:val="en-US"/>
        </w:rPr>
        <w:t xml:space="preserve"> referees provided in the reference section of the </w:t>
      </w:r>
      <w:r w:rsidR="03493A8D" w:rsidRPr="586AEED3">
        <w:rPr>
          <w:rFonts w:ascii="Calibri" w:eastAsia="Calibri" w:hAnsi="Calibri" w:cs="Calibri"/>
          <w:sz w:val="22"/>
          <w:szCs w:val="22"/>
          <w:lang w:val="en-US"/>
        </w:rPr>
        <w:t>A</w:t>
      </w:r>
      <w:r w:rsidRPr="586AEED3">
        <w:rPr>
          <w:rFonts w:ascii="Calibri" w:eastAsia="Calibri" w:hAnsi="Calibri" w:cs="Calibri"/>
          <w:sz w:val="22"/>
          <w:szCs w:val="22"/>
          <w:lang w:val="en-US"/>
        </w:rPr>
        <w:t xml:space="preserve">pplication </w:t>
      </w:r>
      <w:r w:rsidR="4AECB36F" w:rsidRPr="586AEED3">
        <w:rPr>
          <w:rFonts w:ascii="Calibri" w:eastAsia="Calibri" w:hAnsi="Calibri" w:cs="Calibri"/>
          <w:sz w:val="22"/>
          <w:szCs w:val="22"/>
          <w:lang w:val="en-US"/>
        </w:rPr>
        <w:t>F</w:t>
      </w:r>
      <w:r w:rsidRPr="586AEED3">
        <w:rPr>
          <w:rFonts w:ascii="Calibri" w:eastAsia="Calibri" w:hAnsi="Calibri" w:cs="Calibri"/>
          <w:sz w:val="22"/>
          <w:szCs w:val="22"/>
          <w:lang w:val="en-US"/>
        </w:rPr>
        <w:t>orm.</w:t>
      </w:r>
      <w:r w:rsidR="1445A972" w:rsidRPr="586AEED3">
        <w:rPr>
          <w:rFonts w:ascii="Calibri" w:eastAsia="Calibri" w:hAnsi="Calibri" w:cs="Calibri"/>
          <w:sz w:val="22"/>
          <w:szCs w:val="22"/>
          <w:lang w:val="en-US"/>
        </w:rPr>
        <w:t xml:space="preserve"> Max 500 words.</w:t>
      </w:r>
    </w:p>
    <w:p w14:paraId="0EA8BE29" w14:textId="3831634B" w:rsidR="695B7F34" w:rsidRDefault="695B7F34" w:rsidP="586AEED3">
      <w:pPr>
        <w:pStyle w:val="Heading2"/>
        <w:spacing w:before="200" w:after="0" w:line="276" w:lineRule="auto"/>
        <w:jc w:val="both"/>
        <w:rPr>
          <w:rFonts w:ascii="Calibri" w:eastAsia="Calibri" w:hAnsi="Calibri" w:cs="Calibri"/>
          <w:b/>
          <w:bCs/>
          <w:color w:val="4F81BD"/>
          <w:sz w:val="26"/>
          <w:szCs w:val="26"/>
          <w:lang w:val="en-US"/>
        </w:rPr>
      </w:pPr>
      <w:r w:rsidRPr="586AEED3">
        <w:rPr>
          <w:rFonts w:ascii="Calibri" w:eastAsia="Calibri" w:hAnsi="Calibri" w:cs="Calibri"/>
          <w:b/>
          <w:bCs/>
          <w:color w:val="4F81BD"/>
          <w:sz w:val="26"/>
          <w:szCs w:val="26"/>
          <w:lang w:val="en-US"/>
        </w:rPr>
        <w:t>9.3 Method statement – delivering the SLA (scored)</w:t>
      </w:r>
    </w:p>
    <w:p w14:paraId="4CB1B7EE" w14:textId="3FE23190" w:rsidR="695B7F34" w:rsidRDefault="3D578A82" w:rsidP="41FEFE47">
      <w:pPr>
        <w:spacing w:after="200" w:line="276" w:lineRule="auto"/>
        <w:jc w:val="both"/>
        <w:rPr>
          <w:rFonts w:ascii="Calibri" w:eastAsia="Calibri" w:hAnsi="Calibri" w:cs="Calibri"/>
          <w:sz w:val="22"/>
          <w:szCs w:val="22"/>
          <w:lang w:val="en-US"/>
        </w:rPr>
      </w:pPr>
      <w:r w:rsidRPr="586AEED3">
        <w:rPr>
          <w:rFonts w:ascii="Calibri" w:eastAsia="Calibri" w:hAnsi="Calibri" w:cs="Calibri"/>
          <w:sz w:val="22"/>
          <w:szCs w:val="22"/>
          <w:lang w:val="en-US"/>
        </w:rPr>
        <w:t xml:space="preserve">Provide a method statement, describing how you will deliver the services in Appendix A. Your response should include: planning and scheduling; approach to professional challenge and support; how you will work with Headteachers and Chairs; approach to reporting; and how you will ensure the annual </w:t>
      </w:r>
      <w:r w:rsidRPr="586AEED3">
        <w:rPr>
          <w:rFonts w:ascii="Calibri" w:eastAsia="Calibri" w:hAnsi="Calibri" w:cs="Calibri"/>
          <w:sz w:val="22"/>
          <w:szCs w:val="22"/>
          <w:lang w:val="en-US"/>
        </w:rPr>
        <w:lastRenderedPageBreak/>
        <w:t>report reflects both individual schools and the development of the Collaboration as a whole.</w:t>
      </w:r>
      <w:r w:rsidR="226760AB" w:rsidRPr="586AEED3">
        <w:rPr>
          <w:rFonts w:ascii="Calibri" w:eastAsia="Calibri" w:hAnsi="Calibri" w:cs="Calibri"/>
          <w:sz w:val="22"/>
          <w:szCs w:val="22"/>
          <w:lang w:val="en-US"/>
        </w:rPr>
        <w:t xml:space="preserve"> Max 500 words.</w:t>
      </w:r>
    </w:p>
    <w:p w14:paraId="3CF79789" w14:textId="52EB4375" w:rsidR="695B7F34" w:rsidRDefault="695B7F34" w:rsidP="586AEED3">
      <w:pPr>
        <w:pStyle w:val="Heading2"/>
        <w:spacing w:before="200" w:after="0" w:line="276" w:lineRule="auto"/>
        <w:jc w:val="both"/>
        <w:rPr>
          <w:rFonts w:ascii="Calibri" w:eastAsia="Calibri" w:hAnsi="Calibri" w:cs="Calibri"/>
          <w:b/>
          <w:bCs/>
          <w:color w:val="4F81BD"/>
          <w:sz w:val="26"/>
          <w:szCs w:val="26"/>
          <w:lang w:val="en-US"/>
        </w:rPr>
      </w:pPr>
      <w:r w:rsidRPr="586AEED3">
        <w:rPr>
          <w:rFonts w:ascii="Calibri" w:eastAsia="Calibri" w:hAnsi="Calibri" w:cs="Calibri"/>
          <w:b/>
          <w:bCs/>
          <w:color w:val="4F81BD"/>
          <w:sz w:val="26"/>
          <w:szCs w:val="26"/>
          <w:lang w:val="en-US"/>
        </w:rPr>
        <w:t>9.4 Collaboration development (scored)</w:t>
      </w:r>
    </w:p>
    <w:p w14:paraId="6D9AB971" w14:textId="6032FD92" w:rsidR="695B7F34" w:rsidRDefault="3D578A82" w:rsidP="41FEFE47">
      <w:pPr>
        <w:spacing w:after="200" w:line="276" w:lineRule="auto"/>
        <w:jc w:val="both"/>
        <w:rPr>
          <w:rFonts w:ascii="Calibri" w:eastAsia="Calibri" w:hAnsi="Calibri" w:cs="Calibri"/>
          <w:sz w:val="22"/>
          <w:szCs w:val="22"/>
          <w:lang w:val="en-US"/>
        </w:rPr>
      </w:pPr>
      <w:r w:rsidRPr="586AEED3">
        <w:rPr>
          <w:rFonts w:ascii="Calibri" w:eastAsia="Calibri" w:hAnsi="Calibri" w:cs="Calibri"/>
          <w:sz w:val="22"/>
          <w:szCs w:val="22"/>
          <w:lang w:val="en-US"/>
        </w:rPr>
        <w:t>Explain how you will support the Collaboration to strengthen shared practice and achieve its aims, including: accountability within support and challenge; leadership development; inclusive practice; and collaboration‑wide improvement priorities.</w:t>
      </w:r>
      <w:r w:rsidR="1A31C719" w:rsidRPr="586AEED3">
        <w:rPr>
          <w:rFonts w:ascii="Calibri" w:eastAsia="Calibri" w:hAnsi="Calibri" w:cs="Calibri"/>
          <w:sz w:val="22"/>
          <w:szCs w:val="22"/>
          <w:lang w:val="en-US"/>
        </w:rPr>
        <w:t xml:space="preserve"> Max 500 words.</w:t>
      </w:r>
    </w:p>
    <w:p w14:paraId="3A95F6AE" w14:textId="0ADBA19C"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9.5 Pricing (scored)</w:t>
      </w:r>
    </w:p>
    <w:p w14:paraId="0D22D121" w14:textId="57B2706A" w:rsidR="695B7F34" w:rsidRDefault="695B7F34" w:rsidP="0AE2835E">
      <w:pPr>
        <w:spacing w:after="200" w:line="276" w:lineRule="auto"/>
        <w:jc w:val="both"/>
      </w:pPr>
      <w:r w:rsidRPr="0AE2835E">
        <w:rPr>
          <w:rFonts w:ascii="Calibri" w:eastAsia="Calibri" w:hAnsi="Calibri" w:cs="Calibri"/>
          <w:sz w:val="22"/>
          <w:szCs w:val="22"/>
          <w:lang w:val="en-US"/>
        </w:rPr>
        <w:t>Provide a fixed price (exclusive of VAT) for delivering all services in Appendix A for the period September 2026 to July 2027, including preparation, reporting, travel and disbursements. Also provide a day rate for any additional days commissioned outside the core SLA.</w:t>
      </w:r>
    </w:p>
    <w:p w14:paraId="00C49CF5" w14:textId="3742EEC6"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t>10. Evaluation, interview and appointment</w:t>
      </w:r>
    </w:p>
    <w:p w14:paraId="00F6D1DB" w14:textId="119041D3" w:rsidR="695B7F34" w:rsidRDefault="294AD7E8" w:rsidP="0AE2835E">
      <w:pPr>
        <w:spacing w:after="200" w:line="276" w:lineRule="auto"/>
        <w:jc w:val="both"/>
      </w:pPr>
      <w:r w:rsidRPr="41FEFE47">
        <w:rPr>
          <w:rFonts w:ascii="Calibri" w:eastAsia="Calibri" w:hAnsi="Calibri" w:cs="Calibri"/>
          <w:sz w:val="22"/>
          <w:szCs w:val="22"/>
          <w:lang w:val="en-US"/>
        </w:rPr>
        <w:t>Tenders will only be considered if they match all the Person Specification, and the corresponding Application form is completed without gaps.</w:t>
      </w:r>
    </w:p>
    <w:p w14:paraId="22C67C82" w14:textId="139F93D4" w:rsidR="695B7F34" w:rsidRDefault="3D578A82" w:rsidP="0AE2835E">
      <w:pPr>
        <w:spacing w:after="200" w:line="276" w:lineRule="auto"/>
        <w:jc w:val="both"/>
      </w:pPr>
      <w:r w:rsidRPr="41FEFE47">
        <w:rPr>
          <w:rFonts w:ascii="Calibri" w:eastAsia="Calibri" w:hAnsi="Calibri" w:cs="Calibri"/>
          <w:sz w:val="22"/>
          <w:szCs w:val="22"/>
          <w:lang w:val="en-US"/>
        </w:rPr>
        <w:t>Tenders will be evaluated using the award criteria in Appendix B. The highest scoring tenderers will be invited to presentation and interview on 23 June 2026. The interview is not separately scored but may adjust quality scores up or down based on clarification and demonstrated fit. The Collaboration will notify the successful tenderer on 25 June 2026 and aims to sign the SLA by 30 June 2026.</w:t>
      </w:r>
    </w:p>
    <w:p w14:paraId="6258691D" w14:textId="38813537" w:rsidR="695B7F34" w:rsidRDefault="3D578A82" w:rsidP="0AE2835E">
      <w:pPr>
        <w:spacing w:after="200" w:line="276" w:lineRule="auto"/>
        <w:jc w:val="both"/>
      </w:pPr>
      <w:r w:rsidRPr="41FEFE47">
        <w:rPr>
          <w:rFonts w:ascii="Calibri" w:eastAsia="Calibri" w:hAnsi="Calibri" w:cs="Calibri"/>
          <w:sz w:val="22"/>
          <w:szCs w:val="22"/>
          <w:lang w:val="en-US"/>
        </w:rPr>
        <w:t>The Collaboration is not obliged to appoint the lowest‑priced tender. Appointment will be based on the most advantageous tender considering both quality and price.</w:t>
      </w:r>
    </w:p>
    <w:p w14:paraId="2F2664F6" w14:textId="5E2A7782" w:rsidR="41FEFE47" w:rsidRDefault="41FEFE47" w:rsidP="41FEFE47">
      <w:pPr>
        <w:spacing w:after="200" w:line="276" w:lineRule="auto"/>
        <w:jc w:val="both"/>
        <w:rPr>
          <w:rFonts w:ascii="Calibri" w:eastAsia="Calibri" w:hAnsi="Calibri" w:cs="Calibri"/>
          <w:sz w:val="22"/>
          <w:szCs w:val="22"/>
          <w:lang w:val="en-US"/>
        </w:rPr>
      </w:pPr>
    </w:p>
    <w:p w14:paraId="01FE5FD0" w14:textId="2A2E51B4" w:rsidR="41FEFE47" w:rsidRDefault="41FEFE47" w:rsidP="41FEFE47">
      <w:pPr>
        <w:spacing w:after="200" w:line="276" w:lineRule="auto"/>
        <w:jc w:val="both"/>
        <w:rPr>
          <w:rFonts w:ascii="Calibri" w:eastAsia="Calibri" w:hAnsi="Calibri" w:cs="Calibri"/>
          <w:sz w:val="22"/>
          <w:szCs w:val="22"/>
          <w:lang w:val="en-US"/>
        </w:rPr>
      </w:pPr>
    </w:p>
    <w:p w14:paraId="387021B5" w14:textId="7F322950" w:rsidR="41FEFE47" w:rsidRDefault="41FEFE47" w:rsidP="41FEFE47">
      <w:pPr>
        <w:spacing w:after="200" w:line="276" w:lineRule="auto"/>
        <w:jc w:val="both"/>
        <w:rPr>
          <w:rFonts w:ascii="Calibri" w:eastAsia="Calibri" w:hAnsi="Calibri" w:cs="Calibri"/>
          <w:sz w:val="22"/>
          <w:szCs w:val="22"/>
          <w:lang w:val="en-US"/>
        </w:rPr>
      </w:pPr>
    </w:p>
    <w:p w14:paraId="66CD186D" w14:textId="66CD6102" w:rsidR="41FEFE47" w:rsidRDefault="41FEFE47" w:rsidP="41FEFE47">
      <w:pPr>
        <w:spacing w:after="200" w:line="276" w:lineRule="auto"/>
        <w:jc w:val="both"/>
        <w:rPr>
          <w:rFonts w:ascii="Calibri" w:eastAsia="Calibri" w:hAnsi="Calibri" w:cs="Calibri"/>
          <w:sz w:val="22"/>
          <w:szCs w:val="22"/>
          <w:lang w:val="en-US"/>
        </w:rPr>
      </w:pPr>
    </w:p>
    <w:p w14:paraId="38678FB4" w14:textId="6FC585C8" w:rsidR="41FEFE47" w:rsidRDefault="41FEFE47" w:rsidP="41FEFE47">
      <w:pPr>
        <w:spacing w:after="200" w:line="276" w:lineRule="auto"/>
        <w:jc w:val="both"/>
        <w:rPr>
          <w:rFonts w:ascii="Calibri" w:eastAsia="Calibri" w:hAnsi="Calibri" w:cs="Calibri"/>
          <w:sz w:val="22"/>
          <w:szCs w:val="22"/>
          <w:lang w:val="en-US"/>
        </w:rPr>
      </w:pPr>
    </w:p>
    <w:p w14:paraId="059E5E45" w14:textId="5C000458" w:rsidR="41FEFE47" w:rsidRDefault="41FEFE47" w:rsidP="41FEFE47">
      <w:pPr>
        <w:spacing w:after="200" w:line="276" w:lineRule="auto"/>
        <w:jc w:val="both"/>
        <w:rPr>
          <w:rFonts w:ascii="Calibri" w:eastAsia="Calibri" w:hAnsi="Calibri" w:cs="Calibri"/>
          <w:sz w:val="22"/>
          <w:szCs w:val="22"/>
          <w:lang w:val="en-US"/>
        </w:rPr>
      </w:pPr>
    </w:p>
    <w:p w14:paraId="2A9ACC70" w14:textId="7B049FDC" w:rsidR="41FEFE47" w:rsidRDefault="41FEFE47" w:rsidP="41FEFE47">
      <w:pPr>
        <w:spacing w:after="200" w:line="276" w:lineRule="auto"/>
        <w:jc w:val="both"/>
        <w:rPr>
          <w:rFonts w:ascii="Calibri" w:eastAsia="Calibri" w:hAnsi="Calibri" w:cs="Calibri"/>
          <w:sz w:val="22"/>
          <w:szCs w:val="22"/>
          <w:lang w:val="en-US"/>
        </w:rPr>
      </w:pPr>
    </w:p>
    <w:p w14:paraId="7B75A491" w14:textId="6B37535F" w:rsidR="00AE2D60" w:rsidRDefault="00AE2D60" w:rsidP="41FEFE47">
      <w:pPr>
        <w:spacing w:after="200" w:line="276" w:lineRule="auto"/>
        <w:jc w:val="both"/>
        <w:rPr>
          <w:rFonts w:ascii="Calibri" w:eastAsia="Calibri" w:hAnsi="Calibri" w:cs="Calibri"/>
          <w:sz w:val="22"/>
          <w:szCs w:val="22"/>
          <w:lang w:val="en-US"/>
        </w:rPr>
      </w:pPr>
    </w:p>
    <w:p w14:paraId="448657BA" w14:textId="70E049EB" w:rsidR="00AE2D60" w:rsidRDefault="00AE2D60" w:rsidP="41FEFE47">
      <w:pPr>
        <w:spacing w:after="200" w:line="276" w:lineRule="auto"/>
        <w:jc w:val="both"/>
        <w:rPr>
          <w:rFonts w:ascii="Calibri" w:eastAsia="Calibri" w:hAnsi="Calibri" w:cs="Calibri"/>
          <w:sz w:val="22"/>
          <w:szCs w:val="22"/>
          <w:lang w:val="en-US"/>
        </w:rPr>
      </w:pPr>
    </w:p>
    <w:p w14:paraId="6780A3EB" w14:textId="4D1D6FC6" w:rsidR="00AE2D60" w:rsidRDefault="00AE2D60" w:rsidP="41FEFE47">
      <w:pPr>
        <w:spacing w:after="200" w:line="276" w:lineRule="auto"/>
        <w:jc w:val="both"/>
        <w:rPr>
          <w:rFonts w:ascii="Calibri" w:eastAsia="Calibri" w:hAnsi="Calibri" w:cs="Calibri"/>
          <w:sz w:val="22"/>
          <w:szCs w:val="22"/>
          <w:lang w:val="en-US"/>
        </w:rPr>
      </w:pPr>
    </w:p>
    <w:p w14:paraId="7D55CD00" w14:textId="77777777" w:rsidR="00AE2D60" w:rsidRDefault="00AE2D60" w:rsidP="41FEFE47">
      <w:pPr>
        <w:spacing w:after="200" w:line="276" w:lineRule="auto"/>
        <w:jc w:val="both"/>
        <w:rPr>
          <w:rFonts w:ascii="Calibri" w:eastAsia="Calibri" w:hAnsi="Calibri" w:cs="Calibri"/>
          <w:sz w:val="22"/>
          <w:szCs w:val="22"/>
          <w:lang w:val="en-US"/>
        </w:rPr>
      </w:pPr>
    </w:p>
    <w:p w14:paraId="6103E919" w14:textId="07A1D735"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lastRenderedPageBreak/>
        <w:t>Appendix A: Service Level Agreement (SLA) – Service Specification</w:t>
      </w:r>
    </w:p>
    <w:p w14:paraId="46662E95" w14:textId="63E98D09" w:rsidR="695B7F34" w:rsidRDefault="695B7F34" w:rsidP="0AE2835E">
      <w:pPr>
        <w:spacing w:after="200" w:line="276" w:lineRule="auto"/>
        <w:jc w:val="both"/>
      </w:pPr>
      <w:r w:rsidRPr="0AE2835E">
        <w:rPr>
          <w:rFonts w:ascii="Calibri" w:eastAsia="Calibri" w:hAnsi="Calibri" w:cs="Calibri"/>
          <w:sz w:val="22"/>
          <w:szCs w:val="22"/>
          <w:lang w:val="en-US"/>
        </w:rPr>
        <w:t>Service: School Improvement Partner (SIP)</w:t>
      </w:r>
    </w:p>
    <w:p w14:paraId="690D7736" w14:textId="744CB848" w:rsidR="695B7F34" w:rsidRDefault="695B7F34" w:rsidP="0AE2835E">
      <w:pPr>
        <w:spacing w:after="200" w:line="276" w:lineRule="auto"/>
        <w:jc w:val="both"/>
      </w:pPr>
      <w:r w:rsidRPr="0AE2835E">
        <w:rPr>
          <w:rFonts w:ascii="Calibri" w:eastAsia="Calibri" w:hAnsi="Calibri" w:cs="Calibri"/>
          <w:sz w:val="22"/>
          <w:szCs w:val="22"/>
          <w:lang w:val="en-US"/>
        </w:rPr>
        <w:t>SLA period: 1 September 2026 to 31 July 2027</w:t>
      </w:r>
    </w:p>
    <w:p w14:paraId="42C7E79C" w14:textId="177A4E96" w:rsidR="695B7F34" w:rsidRDefault="695B7F34" w:rsidP="0AE2835E">
      <w:pPr>
        <w:spacing w:after="200" w:line="276" w:lineRule="auto"/>
        <w:jc w:val="both"/>
      </w:pPr>
      <w:r w:rsidRPr="0AE2835E">
        <w:rPr>
          <w:rFonts w:ascii="Calibri" w:eastAsia="Calibri" w:hAnsi="Calibri" w:cs="Calibri"/>
          <w:sz w:val="22"/>
          <w:szCs w:val="22"/>
          <w:lang w:val="en-US"/>
        </w:rPr>
        <w:t>Schools: St Benedict’s; Redhill; Bordesley Green; Somerville</w:t>
      </w:r>
    </w:p>
    <w:p w14:paraId="275768ED" w14:textId="74C4C345"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A1. Purpose</w:t>
      </w:r>
    </w:p>
    <w:p w14:paraId="4DF55892" w14:textId="4FBC745C" w:rsidR="695B7F34" w:rsidRDefault="695B7F34" w:rsidP="0AE2835E">
      <w:pPr>
        <w:spacing w:after="200" w:line="276" w:lineRule="auto"/>
        <w:jc w:val="both"/>
      </w:pPr>
      <w:r w:rsidRPr="0AE2835E">
        <w:rPr>
          <w:rFonts w:ascii="Calibri" w:eastAsia="Calibri" w:hAnsi="Calibri" w:cs="Calibri"/>
          <w:sz w:val="22"/>
          <w:szCs w:val="22"/>
          <w:lang w:val="en-US"/>
        </w:rPr>
        <w:t>This SLA sets out the core services and expectations for the SIP, supporting improvement in each school and strengthening the development of the Kingfisher Collaboration.</w:t>
      </w:r>
    </w:p>
    <w:p w14:paraId="488DB4A1" w14:textId="0E62FBAF"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A2. Core services – each school (annual entitlement)</w:t>
      </w:r>
    </w:p>
    <w:p w14:paraId="55F05B68" w14:textId="1848FA33" w:rsidR="695B7F34" w:rsidRDefault="695B7F34" w:rsidP="0AE2835E">
      <w:pPr>
        <w:spacing w:after="200" w:line="276" w:lineRule="auto"/>
        <w:jc w:val="both"/>
      </w:pPr>
      <w:r w:rsidRPr="0AE2835E">
        <w:rPr>
          <w:rFonts w:ascii="Calibri" w:eastAsia="Calibri" w:hAnsi="Calibri" w:cs="Calibri"/>
          <w:sz w:val="22"/>
          <w:szCs w:val="22"/>
          <w:lang w:val="en-US"/>
        </w:rPr>
        <w:t>For each school, the SIP will provide:</w:t>
      </w:r>
    </w:p>
    <w:p w14:paraId="46B7392E" w14:textId="3C33A44B"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Headteacher Performance Management (HTPM): ½ day per school per year, including preparation and documentation of objectives.</w:t>
      </w:r>
    </w:p>
    <w:p w14:paraId="44362D31" w14:textId="06838227"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 xml:space="preserve">School improvement support / training / quality assurance: 2 days per school per year, delivered as 1 full day and 2 </w:t>
      </w:r>
      <w:proofErr w:type="gramStart"/>
      <w:r w:rsidRPr="0AE2835E">
        <w:rPr>
          <w:rFonts w:ascii="Calibri" w:eastAsia="Calibri" w:hAnsi="Calibri" w:cs="Calibri"/>
          <w:sz w:val="22"/>
          <w:szCs w:val="22"/>
          <w:lang w:val="en-US"/>
        </w:rPr>
        <w:t>half</w:t>
      </w:r>
      <w:proofErr w:type="gramEnd"/>
      <w:r w:rsidRPr="0AE2835E">
        <w:rPr>
          <w:rFonts w:ascii="Calibri" w:eastAsia="Calibri" w:hAnsi="Calibri" w:cs="Calibri"/>
          <w:sz w:val="22"/>
          <w:szCs w:val="22"/>
          <w:lang w:val="en-US"/>
        </w:rPr>
        <w:t>‑day visits, including preparation and written feedback.</w:t>
      </w:r>
    </w:p>
    <w:p w14:paraId="534C4266" w14:textId="07230CEB"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A3. Core services – Collaboration (annual entitlement)</w:t>
      </w:r>
    </w:p>
    <w:p w14:paraId="699FC178" w14:textId="34D60FA6" w:rsidR="695B7F34" w:rsidRDefault="3D578A82"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41FEFE47">
        <w:rPr>
          <w:rFonts w:ascii="Calibri" w:eastAsia="Calibri" w:hAnsi="Calibri" w:cs="Calibri"/>
          <w:sz w:val="22"/>
          <w:szCs w:val="22"/>
          <w:lang w:val="en-US"/>
        </w:rPr>
        <w:t>Attend 3 Collaboration strategic meetings (one per term) to provide an update on the educational landscape and strategic advice.</w:t>
      </w:r>
    </w:p>
    <w:p w14:paraId="2E00B7FF" w14:textId="7A8C7DA8"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Produce an Annual Written Report that reflects: (a) progress and priorities for each school; and (b) development, shared priorities, themes and recommendations for the Collaboration as a whole.</w:t>
      </w:r>
    </w:p>
    <w:p w14:paraId="7ABD8D50" w14:textId="0427DEB3" w:rsidR="0078092D" w:rsidRDefault="0078092D" w:rsidP="0AE2835E">
      <w:pPr>
        <w:pStyle w:val="ListParagraph"/>
        <w:numPr>
          <w:ilvl w:val="0"/>
          <w:numId w:val="10"/>
        </w:numPr>
        <w:spacing w:after="0" w:line="276" w:lineRule="auto"/>
        <w:ind w:left="360"/>
        <w:jc w:val="both"/>
        <w:rPr>
          <w:rFonts w:ascii="Calibri" w:eastAsia="Calibri" w:hAnsi="Calibri" w:cs="Calibri"/>
          <w:sz w:val="22"/>
          <w:szCs w:val="22"/>
          <w:lang w:val="en-US"/>
        </w:rPr>
      </w:pPr>
      <w:r>
        <w:rPr>
          <w:rFonts w:ascii="Calibri" w:eastAsia="Calibri" w:hAnsi="Calibri" w:cs="Calibri"/>
          <w:sz w:val="22"/>
          <w:szCs w:val="22"/>
          <w:lang w:val="en-US"/>
        </w:rPr>
        <w:t>Attend</w:t>
      </w:r>
      <w:r w:rsidR="002F13A2">
        <w:rPr>
          <w:rFonts w:ascii="Calibri" w:eastAsia="Calibri" w:hAnsi="Calibri" w:cs="Calibri"/>
          <w:sz w:val="22"/>
          <w:szCs w:val="22"/>
          <w:lang w:val="en-US"/>
        </w:rPr>
        <w:t>,</w:t>
      </w:r>
      <w:r>
        <w:rPr>
          <w:rFonts w:ascii="Calibri" w:eastAsia="Calibri" w:hAnsi="Calibri" w:cs="Calibri"/>
          <w:sz w:val="22"/>
          <w:szCs w:val="22"/>
          <w:lang w:val="en-US"/>
        </w:rPr>
        <w:t xml:space="preserve"> and present </w:t>
      </w:r>
      <w:r w:rsidR="002F13A2">
        <w:rPr>
          <w:rFonts w:ascii="Calibri" w:eastAsia="Calibri" w:hAnsi="Calibri" w:cs="Calibri"/>
          <w:sz w:val="22"/>
          <w:szCs w:val="22"/>
          <w:lang w:val="en-US"/>
        </w:rPr>
        <w:t xml:space="preserve">the above </w:t>
      </w:r>
      <w:r>
        <w:rPr>
          <w:rFonts w:ascii="Calibri" w:eastAsia="Calibri" w:hAnsi="Calibri" w:cs="Calibri"/>
          <w:sz w:val="22"/>
          <w:szCs w:val="22"/>
          <w:lang w:val="en-US"/>
        </w:rPr>
        <w:t>at one Joint Governing Board annually.</w:t>
      </w:r>
    </w:p>
    <w:p w14:paraId="3F9026E0" w14:textId="71A203D4"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Flexibility to provide additional CPD for the Collaboration or individual schools upon request (commissioned separately or by agreed re‑profiling).</w:t>
      </w:r>
    </w:p>
    <w:p w14:paraId="52562CEB" w14:textId="76CB7EF5"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Support with leadership interviews and recruitment activity as required.</w:t>
      </w:r>
    </w:p>
    <w:p w14:paraId="4E5E15F1" w14:textId="1D5056CA"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A4. Visit outputs and deliverables</w:t>
      </w:r>
    </w:p>
    <w:p w14:paraId="1D161AC4" w14:textId="34267BB6"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Written summary following each visit, including strengths, areas to develop and agreed actions.</w:t>
      </w:r>
    </w:p>
    <w:p w14:paraId="4A95C340" w14:textId="7B0D9743"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HTPM paperwork: written record of objectives and review notes, shared with the Chair/appropriate governor.</w:t>
      </w:r>
    </w:p>
    <w:p w14:paraId="0D7775A4" w14:textId="72BC8724"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Brief notes/actions from Collaboration strategic meetings.</w:t>
      </w:r>
    </w:p>
    <w:p w14:paraId="0CEC2CF3" w14:textId="7858FF93" w:rsidR="695B7F34" w:rsidRDefault="3D578A82"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41FEFE47">
        <w:rPr>
          <w:rFonts w:ascii="Calibri" w:eastAsia="Calibri" w:hAnsi="Calibri" w:cs="Calibri"/>
          <w:sz w:val="22"/>
          <w:szCs w:val="22"/>
          <w:lang w:val="en-US"/>
        </w:rPr>
        <w:t xml:space="preserve">Annual Written Report (Collaboration‑wide and school‑level), </w:t>
      </w:r>
      <w:r w:rsidR="5266AE6B" w:rsidRPr="41FEFE47">
        <w:rPr>
          <w:rFonts w:ascii="Calibri" w:eastAsia="Calibri" w:hAnsi="Calibri" w:cs="Calibri"/>
          <w:sz w:val="22"/>
          <w:szCs w:val="22"/>
          <w:lang w:val="en-US"/>
        </w:rPr>
        <w:t>for joint Governing Board Meeting</w:t>
      </w:r>
      <w:r w:rsidRPr="41FEFE47">
        <w:rPr>
          <w:rFonts w:ascii="Calibri" w:eastAsia="Calibri" w:hAnsi="Calibri" w:cs="Calibri"/>
          <w:sz w:val="22"/>
          <w:szCs w:val="22"/>
          <w:lang w:val="en-US"/>
        </w:rPr>
        <w:t>.</w:t>
      </w:r>
    </w:p>
    <w:p w14:paraId="70D26AE2" w14:textId="49052C70"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End‑of‑year impact summary against agreed priorities.</w:t>
      </w:r>
    </w:p>
    <w:p w14:paraId="41306156" w14:textId="25BEA642"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A5. Quality standards and review</w:t>
      </w:r>
    </w:p>
    <w:p w14:paraId="68751944" w14:textId="3C084516" w:rsidR="695B7F34" w:rsidRDefault="695B7F34" w:rsidP="0AE2835E">
      <w:pPr>
        <w:spacing w:after="200" w:line="276" w:lineRule="auto"/>
        <w:jc w:val="both"/>
      </w:pPr>
      <w:r w:rsidRPr="0AE2835E">
        <w:rPr>
          <w:rFonts w:ascii="Calibri" w:eastAsia="Calibri" w:hAnsi="Calibri" w:cs="Calibri"/>
          <w:sz w:val="22"/>
          <w:szCs w:val="22"/>
          <w:lang w:val="en-US"/>
        </w:rPr>
        <w:t>The Collaboration will review performance through:</w:t>
      </w:r>
    </w:p>
    <w:p w14:paraId="33B05909" w14:textId="0691C635"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Mid‑year check‑in with Headteachers (and/or Chairs where appropriate).</w:t>
      </w:r>
    </w:p>
    <w:p w14:paraId="5426C40D" w14:textId="5BD1F3D4"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End‑of‑year evaluation against deliverables and quality standards.</w:t>
      </w:r>
    </w:p>
    <w:p w14:paraId="14070E48" w14:textId="3A5C710D"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Feedback on clarity and usefulness of reporting, professional challenge, responsiveness and contribution to Collaboration development.</w:t>
      </w:r>
    </w:p>
    <w:p w14:paraId="4C10A9FF" w14:textId="4090C8C4"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lastRenderedPageBreak/>
        <w:t>A6. Additional days (optional)</w:t>
      </w:r>
    </w:p>
    <w:p w14:paraId="6A37B204" w14:textId="5B25530B" w:rsidR="695B7F34" w:rsidRDefault="695B7F34" w:rsidP="0AE2835E">
      <w:pPr>
        <w:spacing w:after="200" w:line="276" w:lineRule="auto"/>
        <w:jc w:val="both"/>
      </w:pPr>
      <w:r w:rsidRPr="0AE2835E">
        <w:rPr>
          <w:rFonts w:ascii="Calibri" w:eastAsia="Calibri" w:hAnsi="Calibri" w:cs="Calibri"/>
          <w:sz w:val="22"/>
          <w:szCs w:val="22"/>
          <w:lang w:val="en-US"/>
        </w:rPr>
        <w:t>Additional days may be commissioned by individual schools or collectively by the Collaboration at the agreed day rate. Scope, timing and outputs will be agreed in writing for each commission.</w:t>
      </w:r>
    </w:p>
    <w:p w14:paraId="256C1333" w14:textId="0BCF2497"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A7. Safeguarding, confidentiality and compliance</w:t>
      </w:r>
    </w:p>
    <w:p w14:paraId="30140546" w14:textId="3285B78C"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Maintain an Enhanced DBS check (or obtain one before commencement).</w:t>
      </w:r>
    </w:p>
    <w:p w14:paraId="15994518" w14:textId="4FF48AF9"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Comply with safeguarding expectations and relevant statutory guidance.</w:t>
      </w:r>
    </w:p>
    <w:p w14:paraId="2BA87D09" w14:textId="33546EA4"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Maintain confidentiality and appropriate handling of school information and data.</w:t>
      </w:r>
    </w:p>
    <w:p w14:paraId="0013D8CD" w14:textId="386E1CE5"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Declare and manage any conflicts of interest.</w:t>
      </w:r>
    </w:p>
    <w:p w14:paraId="39F58BC7" w14:textId="5ED213CB"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A8. Pricing and invoicing (to be completed at award)</w:t>
      </w:r>
    </w:p>
    <w:p w14:paraId="01E355A4" w14:textId="1FAB7FD4" w:rsidR="695B7F34" w:rsidRDefault="695B7F34" w:rsidP="0AE2835E">
      <w:pPr>
        <w:spacing w:after="200" w:line="276" w:lineRule="auto"/>
        <w:jc w:val="both"/>
      </w:pPr>
      <w:r w:rsidRPr="0AE2835E">
        <w:rPr>
          <w:rFonts w:ascii="Calibri" w:eastAsia="Calibri" w:hAnsi="Calibri" w:cs="Calibri"/>
          <w:sz w:val="22"/>
          <w:szCs w:val="22"/>
          <w:lang w:val="en-US"/>
        </w:rPr>
        <w:t>Fixed annual price (exclusive of VAT): £</w:t>
      </w:r>
    </w:p>
    <w:p w14:paraId="45B7C0E0" w14:textId="56DF1BB1" w:rsidR="695B7F34" w:rsidRDefault="695B7F34" w:rsidP="0AE2835E">
      <w:pPr>
        <w:spacing w:after="200" w:line="276" w:lineRule="auto"/>
        <w:jc w:val="both"/>
      </w:pPr>
      <w:r w:rsidRPr="0AE2835E">
        <w:rPr>
          <w:rFonts w:ascii="Calibri" w:eastAsia="Calibri" w:hAnsi="Calibri" w:cs="Calibri"/>
          <w:sz w:val="22"/>
          <w:szCs w:val="22"/>
          <w:lang w:val="en-US"/>
        </w:rPr>
        <w:t>Additional day rate (exclusive of VAT): £</w:t>
      </w:r>
    </w:p>
    <w:p w14:paraId="2FD7E2FD" w14:textId="7AAE1213" w:rsidR="695B7F34" w:rsidRDefault="695B7F34" w:rsidP="0AE2835E">
      <w:pPr>
        <w:spacing w:after="200" w:line="276" w:lineRule="auto"/>
        <w:jc w:val="both"/>
      </w:pPr>
      <w:r w:rsidRPr="0AE2835E">
        <w:rPr>
          <w:rFonts w:ascii="Calibri" w:eastAsia="Calibri" w:hAnsi="Calibri" w:cs="Calibri"/>
          <w:sz w:val="22"/>
          <w:szCs w:val="22"/>
          <w:lang w:val="en-US"/>
        </w:rPr>
        <w:t xml:space="preserve">Invoicing schedule and payment arrangements: </w:t>
      </w:r>
    </w:p>
    <w:p w14:paraId="1B0D2987" w14:textId="34FD9142" w:rsidR="0AE2835E" w:rsidRDefault="0AE2835E" w:rsidP="0AE2835E">
      <w:pPr>
        <w:spacing w:line="276" w:lineRule="auto"/>
      </w:pPr>
    </w:p>
    <w:p w14:paraId="114031DF" w14:textId="4CB2487D" w:rsidR="695B7F34" w:rsidRDefault="3D578A82" w:rsidP="0AE2835E">
      <w:pPr>
        <w:spacing w:after="200" w:line="276" w:lineRule="auto"/>
        <w:jc w:val="both"/>
      </w:pPr>
      <w:r w:rsidRPr="41FEFE47">
        <w:rPr>
          <w:rFonts w:ascii="Calibri" w:eastAsia="Calibri" w:hAnsi="Calibri" w:cs="Calibri"/>
          <w:sz w:val="22"/>
          <w:szCs w:val="22"/>
          <w:lang w:val="en-US"/>
        </w:rPr>
        <w:t xml:space="preserve"> </w:t>
      </w:r>
    </w:p>
    <w:p w14:paraId="4955749D" w14:textId="4028DD86" w:rsidR="41FEFE47" w:rsidRDefault="41FEFE47" w:rsidP="41FEFE47">
      <w:pPr>
        <w:spacing w:after="200" w:line="276" w:lineRule="auto"/>
        <w:jc w:val="both"/>
        <w:rPr>
          <w:rFonts w:ascii="Calibri" w:eastAsia="Calibri" w:hAnsi="Calibri" w:cs="Calibri"/>
          <w:sz w:val="22"/>
          <w:szCs w:val="22"/>
          <w:lang w:val="en-US"/>
        </w:rPr>
      </w:pPr>
    </w:p>
    <w:p w14:paraId="510A1C91" w14:textId="417B54E5" w:rsidR="41FEFE47" w:rsidRDefault="41FEFE47" w:rsidP="41FEFE47">
      <w:pPr>
        <w:spacing w:after="200" w:line="276" w:lineRule="auto"/>
        <w:jc w:val="both"/>
        <w:rPr>
          <w:rFonts w:ascii="Calibri" w:eastAsia="Calibri" w:hAnsi="Calibri" w:cs="Calibri"/>
          <w:sz w:val="22"/>
          <w:szCs w:val="22"/>
          <w:lang w:val="en-US"/>
        </w:rPr>
      </w:pPr>
    </w:p>
    <w:p w14:paraId="7CBDFE8C" w14:textId="4CF9588C" w:rsidR="41FEFE47" w:rsidRDefault="41FEFE47" w:rsidP="41FEFE47">
      <w:pPr>
        <w:spacing w:after="200" w:line="276" w:lineRule="auto"/>
        <w:jc w:val="both"/>
        <w:rPr>
          <w:rFonts w:ascii="Calibri" w:eastAsia="Calibri" w:hAnsi="Calibri" w:cs="Calibri"/>
          <w:sz w:val="22"/>
          <w:szCs w:val="22"/>
          <w:lang w:val="en-US"/>
        </w:rPr>
      </w:pPr>
    </w:p>
    <w:p w14:paraId="215E4B34" w14:textId="0C740913" w:rsidR="41FEFE47" w:rsidRDefault="41FEFE47" w:rsidP="41FEFE47">
      <w:pPr>
        <w:spacing w:after="200" w:line="276" w:lineRule="auto"/>
        <w:jc w:val="both"/>
        <w:rPr>
          <w:rFonts w:ascii="Calibri" w:eastAsia="Calibri" w:hAnsi="Calibri" w:cs="Calibri"/>
          <w:sz w:val="22"/>
          <w:szCs w:val="22"/>
          <w:lang w:val="en-US"/>
        </w:rPr>
      </w:pPr>
    </w:p>
    <w:p w14:paraId="7D97060C" w14:textId="5E476848" w:rsidR="41FEFE47" w:rsidRDefault="41FEFE47" w:rsidP="41FEFE47">
      <w:pPr>
        <w:spacing w:after="200" w:line="276" w:lineRule="auto"/>
        <w:jc w:val="both"/>
        <w:rPr>
          <w:rFonts w:ascii="Calibri" w:eastAsia="Calibri" w:hAnsi="Calibri" w:cs="Calibri"/>
          <w:sz w:val="22"/>
          <w:szCs w:val="22"/>
          <w:lang w:val="en-US"/>
        </w:rPr>
      </w:pPr>
    </w:p>
    <w:p w14:paraId="01861531" w14:textId="56E03C7A" w:rsidR="41FEFE47" w:rsidRDefault="41FEFE47" w:rsidP="41FEFE47">
      <w:pPr>
        <w:spacing w:after="200" w:line="276" w:lineRule="auto"/>
        <w:jc w:val="both"/>
        <w:rPr>
          <w:rFonts w:ascii="Calibri" w:eastAsia="Calibri" w:hAnsi="Calibri" w:cs="Calibri"/>
          <w:sz w:val="22"/>
          <w:szCs w:val="22"/>
          <w:lang w:val="en-US"/>
        </w:rPr>
      </w:pPr>
    </w:p>
    <w:p w14:paraId="7A556AB6" w14:textId="7A48480F" w:rsidR="41FEFE47" w:rsidRDefault="41FEFE47" w:rsidP="41FEFE47">
      <w:pPr>
        <w:spacing w:after="200" w:line="276" w:lineRule="auto"/>
        <w:jc w:val="both"/>
        <w:rPr>
          <w:rFonts w:ascii="Calibri" w:eastAsia="Calibri" w:hAnsi="Calibri" w:cs="Calibri"/>
          <w:sz w:val="22"/>
          <w:szCs w:val="22"/>
          <w:lang w:val="en-US"/>
        </w:rPr>
      </w:pPr>
    </w:p>
    <w:p w14:paraId="649AD025" w14:textId="29636DC6" w:rsidR="41FEFE47" w:rsidRDefault="41FEFE47" w:rsidP="41FEFE47">
      <w:pPr>
        <w:spacing w:after="200" w:line="276" w:lineRule="auto"/>
        <w:jc w:val="both"/>
        <w:rPr>
          <w:rFonts w:ascii="Calibri" w:eastAsia="Calibri" w:hAnsi="Calibri" w:cs="Calibri"/>
          <w:sz w:val="22"/>
          <w:szCs w:val="22"/>
          <w:lang w:val="en-US"/>
        </w:rPr>
      </w:pPr>
    </w:p>
    <w:p w14:paraId="1B3F6654" w14:textId="68421A6F" w:rsidR="41FEFE47" w:rsidRDefault="41FEFE47" w:rsidP="41FEFE47">
      <w:pPr>
        <w:spacing w:after="200" w:line="276" w:lineRule="auto"/>
        <w:jc w:val="both"/>
        <w:rPr>
          <w:rFonts w:ascii="Calibri" w:eastAsia="Calibri" w:hAnsi="Calibri" w:cs="Calibri"/>
          <w:sz w:val="22"/>
          <w:szCs w:val="22"/>
          <w:lang w:val="en-US"/>
        </w:rPr>
      </w:pPr>
    </w:p>
    <w:p w14:paraId="2A70C3DE" w14:textId="769B9D71" w:rsidR="41FEFE47" w:rsidRDefault="41FEFE47" w:rsidP="41FEFE47">
      <w:pPr>
        <w:spacing w:after="200" w:line="276" w:lineRule="auto"/>
        <w:jc w:val="both"/>
        <w:rPr>
          <w:rFonts w:ascii="Calibri" w:eastAsia="Calibri" w:hAnsi="Calibri" w:cs="Calibri"/>
          <w:sz w:val="22"/>
          <w:szCs w:val="22"/>
          <w:lang w:val="en-US"/>
        </w:rPr>
      </w:pPr>
    </w:p>
    <w:p w14:paraId="6F51DA99" w14:textId="5FA6838A" w:rsidR="41FEFE47" w:rsidRDefault="41FEFE47" w:rsidP="41FEFE47">
      <w:pPr>
        <w:spacing w:after="200" w:line="276" w:lineRule="auto"/>
        <w:jc w:val="both"/>
        <w:rPr>
          <w:rFonts w:ascii="Calibri" w:eastAsia="Calibri" w:hAnsi="Calibri" w:cs="Calibri"/>
          <w:sz w:val="22"/>
          <w:szCs w:val="22"/>
          <w:lang w:val="en-US"/>
        </w:rPr>
      </w:pPr>
    </w:p>
    <w:p w14:paraId="12113FCB" w14:textId="3AC90F7C" w:rsidR="00AE2D60" w:rsidRDefault="00AE2D60" w:rsidP="41FEFE47">
      <w:pPr>
        <w:spacing w:after="200" w:line="276" w:lineRule="auto"/>
        <w:jc w:val="both"/>
        <w:rPr>
          <w:rFonts w:ascii="Calibri" w:eastAsia="Calibri" w:hAnsi="Calibri" w:cs="Calibri"/>
          <w:sz w:val="22"/>
          <w:szCs w:val="22"/>
          <w:lang w:val="en-US"/>
        </w:rPr>
      </w:pPr>
    </w:p>
    <w:p w14:paraId="4E63DF7D" w14:textId="77777777" w:rsidR="00AE2D60" w:rsidRDefault="00AE2D60" w:rsidP="41FEFE47">
      <w:pPr>
        <w:spacing w:after="200" w:line="276" w:lineRule="auto"/>
        <w:jc w:val="both"/>
        <w:rPr>
          <w:rFonts w:ascii="Calibri" w:eastAsia="Calibri" w:hAnsi="Calibri" w:cs="Calibri"/>
          <w:sz w:val="22"/>
          <w:szCs w:val="22"/>
          <w:lang w:val="en-US"/>
        </w:rPr>
      </w:pPr>
    </w:p>
    <w:p w14:paraId="3CEEA23E" w14:textId="3F1D9293" w:rsidR="41FEFE47" w:rsidRDefault="41FEFE47" w:rsidP="41FEFE47">
      <w:pPr>
        <w:spacing w:after="200" w:line="276" w:lineRule="auto"/>
        <w:jc w:val="both"/>
        <w:rPr>
          <w:rFonts w:ascii="Calibri" w:eastAsia="Calibri" w:hAnsi="Calibri" w:cs="Calibri"/>
          <w:sz w:val="22"/>
          <w:szCs w:val="22"/>
          <w:lang w:val="en-US"/>
        </w:rPr>
      </w:pPr>
    </w:p>
    <w:p w14:paraId="5E543AED" w14:textId="664E205D" w:rsidR="695B7F34" w:rsidRDefault="695B7F34" w:rsidP="0AE2835E">
      <w:pPr>
        <w:pStyle w:val="Heading1"/>
        <w:spacing w:before="480" w:after="0" w:line="276" w:lineRule="auto"/>
        <w:jc w:val="both"/>
      </w:pPr>
      <w:r w:rsidRPr="0AE2835E">
        <w:rPr>
          <w:rFonts w:ascii="Calibri" w:eastAsia="Calibri" w:hAnsi="Calibri" w:cs="Calibri"/>
          <w:b/>
          <w:bCs/>
          <w:color w:val="365F91"/>
          <w:sz w:val="28"/>
          <w:szCs w:val="28"/>
          <w:lang w:val="en-US"/>
        </w:rPr>
        <w:lastRenderedPageBreak/>
        <w:t>Appendix B: Tender evaluation criteria and scoring</w:t>
      </w:r>
    </w:p>
    <w:p w14:paraId="6F894ECA" w14:textId="3E09C6D8" w:rsidR="695B7F34" w:rsidRDefault="695B7F34" w:rsidP="0AE2835E">
      <w:pPr>
        <w:spacing w:after="200" w:line="276" w:lineRule="auto"/>
        <w:jc w:val="both"/>
      </w:pPr>
      <w:r w:rsidRPr="0AE2835E">
        <w:rPr>
          <w:rFonts w:ascii="Calibri" w:eastAsia="Calibri" w:hAnsi="Calibri" w:cs="Calibri"/>
          <w:sz w:val="22"/>
          <w:szCs w:val="22"/>
          <w:lang w:val="en-US"/>
        </w:rPr>
        <w:t>Weighting: Quality 60% | Price 40%</w:t>
      </w:r>
    </w:p>
    <w:p w14:paraId="1C844E9F" w14:textId="05159D32"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B1. Quality criteria (60%)</w:t>
      </w:r>
    </w:p>
    <w:p w14:paraId="4CF44432" w14:textId="0159CA51" w:rsidR="695B7F34" w:rsidRDefault="695B7F34" w:rsidP="0AE2835E">
      <w:pPr>
        <w:pStyle w:val="ListParagraph"/>
        <w:numPr>
          <w:ilvl w:val="0"/>
          <w:numId w:val="7"/>
        </w:numPr>
        <w:spacing w:after="0" w:line="276" w:lineRule="auto"/>
        <w:jc w:val="both"/>
        <w:rPr>
          <w:rFonts w:ascii="Calibri" w:eastAsia="Calibri" w:hAnsi="Calibri" w:cs="Calibri"/>
          <w:sz w:val="22"/>
          <w:szCs w:val="22"/>
          <w:lang w:val="en-US"/>
        </w:rPr>
      </w:pPr>
      <w:r w:rsidRPr="0AE2835E">
        <w:rPr>
          <w:rFonts w:ascii="Calibri" w:eastAsia="Calibri" w:hAnsi="Calibri" w:cs="Calibri"/>
          <w:sz w:val="22"/>
          <w:szCs w:val="22"/>
          <w:lang w:val="en-US"/>
        </w:rPr>
        <w:t>Relevant experience (20%): Three examples demonstrating impact in comparable contexts. Minimum score 3/5 required.</w:t>
      </w:r>
    </w:p>
    <w:p w14:paraId="367A9377" w14:textId="4EFF8F29" w:rsidR="695B7F34" w:rsidRDefault="695B7F34" w:rsidP="0AE2835E">
      <w:pPr>
        <w:pStyle w:val="ListParagraph"/>
        <w:numPr>
          <w:ilvl w:val="0"/>
          <w:numId w:val="7"/>
        </w:numPr>
        <w:spacing w:after="0" w:line="276" w:lineRule="auto"/>
        <w:jc w:val="both"/>
        <w:rPr>
          <w:rFonts w:ascii="Calibri" w:eastAsia="Calibri" w:hAnsi="Calibri" w:cs="Calibri"/>
          <w:sz w:val="22"/>
          <w:szCs w:val="22"/>
          <w:lang w:val="en-US"/>
        </w:rPr>
      </w:pPr>
      <w:r w:rsidRPr="0AE2835E">
        <w:rPr>
          <w:rFonts w:ascii="Calibri" w:eastAsia="Calibri" w:hAnsi="Calibri" w:cs="Calibri"/>
          <w:sz w:val="22"/>
          <w:szCs w:val="22"/>
          <w:lang w:val="en-US"/>
        </w:rPr>
        <w:t>Method statement (30%): Robust plan for delivering Appendix A, including reporting and collaboration‑wide development.</w:t>
      </w:r>
    </w:p>
    <w:p w14:paraId="0713A4C3" w14:textId="4814AB70" w:rsidR="695B7F34" w:rsidRDefault="695B7F34" w:rsidP="0AE2835E">
      <w:pPr>
        <w:pStyle w:val="ListParagraph"/>
        <w:numPr>
          <w:ilvl w:val="0"/>
          <w:numId w:val="7"/>
        </w:numPr>
        <w:spacing w:after="0" w:line="276" w:lineRule="auto"/>
        <w:jc w:val="both"/>
        <w:rPr>
          <w:rFonts w:ascii="Calibri" w:eastAsia="Calibri" w:hAnsi="Calibri" w:cs="Calibri"/>
          <w:sz w:val="22"/>
          <w:szCs w:val="22"/>
          <w:lang w:val="en-US"/>
        </w:rPr>
      </w:pPr>
      <w:r w:rsidRPr="0AE2835E">
        <w:rPr>
          <w:rFonts w:ascii="Calibri" w:eastAsia="Calibri" w:hAnsi="Calibri" w:cs="Calibri"/>
          <w:sz w:val="22"/>
          <w:szCs w:val="22"/>
          <w:lang w:val="en-US"/>
        </w:rPr>
        <w:t>Collaboration development (10%): Approach to strengthening the Collaboration’s shared practice, accountability and improvement.</w:t>
      </w:r>
    </w:p>
    <w:p w14:paraId="4DA25203" w14:textId="564967CE"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B2. Price criterion (40%)</w:t>
      </w:r>
    </w:p>
    <w:p w14:paraId="31EE215B" w14:textId="25DACEF7" w:rsidR="695B7F34" w:rsidRDefault="695B7F34" w:rsidP="0AE2835E">
      <w:pPr>
        <w:spacing w:after="200" w:line="276" w:lineRule="auto"/>
        <w:jc w:val="both"/>
      </w:pPr>
      <w:r w:rsidRPr="0AE2835E">
        <w:rPr>
          <w:rFonts w:ascii="Calibri" w:eastAsia="Calibri" w:hAnsi="Calibri" w:cs="Calibri"/>
          <w:sz w:val="22"/>
          <w:szCs w:val="22"/>
          <w:lang w:val="en-US"/>
        </w:rPr>
        <w:t>The lowest compliant fixed annual price will receive full price marks. Other prices will be scored on a proportional basis relative to the lowest price.</w:t>
      </w:r>
    </w:p>
    <w:p w14:paraId="6EA7C6EE" w14:textId="106F4F11"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B3. Scoring scale (0–5)</w:t>
      </w:r>
    </w:p>
    <w:tbl>
      <w:tblPr>
        <w:tblStyle w:val="TableGrid"/>
        <w:tblW w:w="0" w:type="auto"/>
        <w:tblLook w:val="04A0" w:firstRow="1" w:lastRow="0" w:firstColumn="1" w:lastColumn="0" w:noHBand="0" w:noVBand="1"/>
      </w:tblPr>
      <w:tblGrid>
        <w:gridCol w:w="2694"/>
        <w:gridCol w:w="5946"/>
      </w:tblGrid>
      <w:tr w:rsidR="0AE2835E" w14:paraId="6F3E0346" w14:textId="77777777" w:rsidTr="0AE2835E">
        <w:trPr>
          <w:trHeight w:val="300"/>
        </w:trPr>
        <w:tc>
          <w:tcPr>
            <w:tcW w:w="2694" w:type="dxa"/>
          </w:tcPr>
          <w:p w14:paraId="2334CF04" w14:textId="69916CB1" w:rsidR="0AE2835E" w:rsidRDefault="0AE2835E" w:rsidP="0AE2835E">
            <w:pPr>
              <w:jc w:val="both"/>
            </w:pPr>
            <w:r w:rsidRPr="0AE2835E">
              <w:rPr>
                <w:rFonts w:ascii="Calibri" w:eastAsia="Calibri" w:hAnsi="Calibri" w:cs="Calibri"/>
                <w:b/>
                <w:bCs/>
                <w:color w:val="365F91"/>
                <w:sz w:val="22"/>
                <w:szCs w:val="22"/>
                <w:lang w:val="en-US"/>
              </w:rPr>
              <w:t>Score</w:t>
            </w:r>
          </w:p>
        </w:tc>
        <w:tc>
          <w:tcPr>
            <w:tcW w:w="5946" w:type="dxa"/>
          </w:tcPr>
          <w:p w14:paraId="62CFB42D" w14:textId="32861181" w:rsidR="0AE2835E" w:rsidRDefault="0AE2835E" w:rsidP="0AE2835E">
            <w:pPr>
              <w:jc w:val="both"/>
            </w:pPr>
            <w:r w:rsidRPr="0AE2835E">
              <w:rPr>
                <w:rFonts w:ascii="Calibri" w:eastAsia="Calibri" w:hAnsi="Calibri" w:cs="Calibri"/>
                <w:b/>
                <w:bCs/>
                <w:color w:val="365F91"/>
                <w:sz w:val="22"/>
                <w:szCs w:val="22"/>
                <w:lang w:val="en-US"/>
              </w:rPr>
              <w:t>Interpretation</w:t>
            </w:r>
          </w:p>
        </w:tc>
      </w:tr>
      <w:tr w:rsidR="0AE2835E" w14:paraId="7E9B03C0" w14:textId="77777777" w:rsidTr="0AE2835E">
        <w:trPr>
          <w:trHeight w:val="300"/>
        </w:trPr>
        <w:tc>
          <w:tcPr>
            <w:tcW w:w="2694" w:type="dxa"/>
          </w:tcPr>
          <w:p w14:paraId="385A50F3" w14:textId="3846245B" w:rsidR="0AE2835E" w:rsidRDefault="0AE2835E" w:rsidP="0AE2835E">
            <w:pPr>
              <w:jc w:val="both"/>
            </w:pPr>
            <w:r w:rsidRPr="0AE2835E">
              <w:rPr>
                <w:rFonts w:ascii="Calibri" w:eastAsia="Calibri" w:hAnsi="Calibri" w:cs="Calibri"/>
                <w:b/>
                <w:bCs/>
                <w:color w:val="365F91"/>
                <w:sz w:val="22"/>
                <w:szCs w:val="22"/>
                <w:lang w:val="en-US"/>
              </w:rPr>
              <w:t>0</w:t>
            </w:r>
          </w:p>
        </w:tc>
        <w:tc>
          <w:tcPr>
            <w:tcW w:w="5946" w:type="dxa"/>
          </w:tcPr>
          <w:p w14:paraId="0F087678" w14:textId="5C452C14" w:rsidR="0AE2835E" w:rsidRDefault="0AE2835E" w:rsidP="0AE2835E">
            <w:pPr>
              <w:jc w:val="both"/>
            </w:pPr>
            <w:r w:rsidRPr="0AE2835E">
              <w:rPr>
                <w:rFonts w:ascii="Calibri" w:eastAsia="Calibri" w:hAnsi="Calibri" w:cs="Calibri"/>
                <w:color w:val="365F91"/>
                <w:sz w:val="22"/>
                <w:szCs w:val="22"/>
                <w:lang w:val="en-US"/>
              </w:rPr>
              <w:t>No response or does not meet requirements.</w:t>
            </w:r>
          </w:p>
        </w:tc>
      </w:tr>
      <w:tr w:rsidR="0AE2835E" w14:paraId="77019C2E" w14:textId="77777777" w:rsidTr="0AE2835E">
        <w:trPr>
          <w:trHeight w:val="300"/>
        </w:trPr>
        <w:tc>
          <w:tcPr>
            <w:tcW w:w="2694" w:type="dxa"/>
          </w:tcPr>
          <w:p w14:paraId="1B82059E" w14:textId="73AD5ECD" w:rsidR="0AE2835E" w:rsidRDefault="0AE2835E" w:rsidP="0AE2835E">
            <w:pPr>
              <w:jc w:val="both"/>
            </w:pPr>
            <w:r w:rsidRPr="0AE2835E">
              <w:rPr>
                <w:rFonts w:ascii="Calibri" w:eastAsia="Calibri" w:hAnsi="Calibri" w:cs="Calibri"/>
                <w:b/>
                <w:bCs/>
                <w:color w:val="365F91"/>
                <w:sz w:val="22"/>
                <w:szCs w:val="22"/>
                <w:lang w:val="en-US"/>
              </w:rPr>
              <w:t>1</w:t>
            </w:r>
          </w:p>
        </w:tc>
        <w:tc>
          <w:tcPr>
            <w:tcW w:w="5946" w:type="dxa"/>
          </w:tcPr>
          <w:p w14:paraId="222B6E06" w14:textId="6993BDAC" w:rsidR="0AE2835E" w:rsidRDefault="0AE2835E" w:rsidP="0AE2835E">
            <w:pPr>
              <w:jc w:val="both"/>
            </w:pPr>
            <w:r w:rsidRPr="0AE2835E">
              <w:rPr>
                <w:rFonts w:ascii="Calibri" w:eastAsia="Calibri" w:hAnsi="Calibri" w:cs="Calibri"/>
                <w:color w:val="365F91"/>
                <w:sz w:val="22"/>
                <w:szCs w:val="22"/>
                <w:lang w:val="en-US"/>
              </w:rPr>
              <w:t>Limited evidence; meets few requirements.</w:t>
            </w:r>
          </w:p>
        </w:tc>
      </w:tr>
      <w:tr w:rsidR="0AE2835E" w14:paraId="376E0A7E" w14:textId="77777777" w:rsidTr="0AE2835E">
        <w:trPr>
          <w:trHeight w:val="300"/>
        </w:trPr>
        <w:tc>
          <w:tcPr>
            <w:tcW w:w="2694" w:type="dxa"/>
          </w:tcPr>
          <w:p w14:paraId="6F49DB03" w14:textId="44F32381" w:rsidR="0AE2835E" w:rsidRDefault="0AE2835E" w:rsidP="0AE2835E">
            <w:pPr>
              <w:jc w:val="both"/>
            </w:pPr>
            <w:r w:rsidRPr="0AE2835E">
              <w:rPr>
                <w:rFonts w:ascii="Calibri" w:eastAsia="Calibri" w:hAnsi="Calibri" w:cs="Calibri"/>
                <w:b/>
                <w:bCs/>
                <w:color w:val="365F91"/>
                <w:sz w:val="22"/>
                <w:szCs w:val="22"/>
                <w:lang w:val="en-US"/>
              </w:rPr>
              <w:t>2</w:t>
            </w:r>
          </w:p>
        </w:tc>
        <w:tc>
          <w:tcPr>
            <w:tcW w:w="5946" w:type="dxa"/>
          </w:tcPr>
          <w:p w14:paraId="471198A5" w14:textId="1190005D" w:rsidR="0AE2835E" w:rsidRDefault="0AE2835E" w:rsidP="0AE2835E">
            <w:pPr>
              <w:jc w:val="both"/>
            </w:pPr>
            <w:r w:rsidRPr="0AE2835E">
              <w:rPr>
                <w:rFonts w:ascii="Calibri" w:eastAsia="Calibri" w:hAnsi="Calibri" w:cs="Calibri"/>
                <w:color w:val="365F91"/>
                <w:sz w:val="22"/>
                <w:szCs w:val="22"/>
                <w:lang w:val="en-US"/>
              </w:rPr>
              <w:t>Satisfactory evidence; partially meets requirements.</w:t>
            </w:r>
          </w:p>
        </w:tc>
      </w:tr>
      <w:tr w:rsidR="0AE2835E" w14:paraId="444C83D8" w14:textId="77777777" w:rsidTr="0AE2835E">
        <w:trPr>
          <w:trHeight w:val="300"/>
        </w:trPr>
        <w:tc>
          <w:tcPr>
            <w:tcW w:w="2694" w:type="dxa"/>
          </w:tcPr>
          <w:p w14:paraId="2E544AE6" w14:textId="2136C5E0" w:rsidR="0AE2835E" w:rsidRDefault="0AE2835E" w:rsidP="0AE2835E">
            <w:pPr>
              <w:jc w:val="both"/>
            </w:pPr>
            <w:r w:rsidRPr="0AE2835E">
              <w:rPr>
                <w:rFonts w:ascii="Calibri" w:eastAsia="Calibri" w:hAnsi="Calibri" w:cs="Calibri"/>
                <w:b/>
                <w:bCs/>
                <w:color w:val="365F91"/>
                <w:sz w:val="22"/>
                <w:szCs w:val="22"/>
                <w:lang w:val="en-US"/>
              </w:rPr>
              <w:t>3</w:t>
            </w:r>
          </w:p>
        </w:tc>
        <w:tc>
          <w:tcPr>
            <w:tcW w:w="5946" w:type="dxa"/>
          </w:tcPr>
          <w:p w14:paraId="46406C37" w14:textId="6C964A85" w:rsidR="0AE2835E" w:rsidRDefault="0AE2835E" w:rsidP="0AE2835E">
            <w:pPr>
              <w:jc w:val="both"/>
            </w:pPr>
            <w:r w:rsidRPr="0AE2835E">
              <w:rPr>
                <w:rFonts w:ascii="Calibri" w:eastAsia="Calibri" w:hAnsi="Calibri" w:cs="Calibri"/>
                <w:color w:val="365F91"/>
                <w:sz w:val="22"/>
                <w:szCs w:val="22"/>
                <w:lang w:val="en-US"/>
              </w:rPr>
              <w:t>Good evidence; meets most requirements.</w:t>
            </w:r>
          </w:p>
        </w:tc>
      </w:tr>
      <w:tr w:rsidR="0AE2835E" w14:paraId="69241747" w14:textId="77777777" w:rsidTr="0AE2835E">
        <w:trPr>
          <w:trHeight w:val="300"/>
        </w:trPr>
        <w:tc>
          <w:tcPr>
            <w:tcW w:w="2694" w:type="dxa"/>
          </w:tcPr>
          <w:p w14:paraId="792A6E32" w14:textId="06F3D219" w:rsidR="0AE2835E" w:rsidRDefault="0AE2835E" w:rsidP="0AE2835E">
            <w:pPr>
              <w:jc w:val="both"/>
            </w:pPr>
            <w:r w:rsidRPr="0AE2835E">
              <w:rPr>
                <w:rFonts w:ascii="Calibri" w:eastAsia="Calibri" w:hAnsi="Calibri" w:cs="Calibri"/>
                <w:b/>
                <w:bCs/>
                <w:color w:val="365F91"/>
                <w:sz w:val="22"/>
                <w:szCs w:val="22"/>
                <w:lang w:val="en-US"/>
              </w:rPr>
              <w:t>4</w:t>
            </w:r>
          </w:p>
        </w:tc>
        <w:tc>
          <w:tcPr>
            <w:tcW w:w="5946" w:type="dxa"/>
          </w:tcPr>
          <w:p w14:paraId="49B436DE" w14:textId="3770417E" w:rsidR="0AE2835E" w:rsidRDefault="0AE2835E" w:rsidP="0AE2835E">
            <w:pPr>
              <w:jc w:val="both"/>
            </w:pPr>
            <w:r w:rsidRPr="0AE2835E">
              <w:rPr>
                <w:rFonts w:ascii="Calibri" w:eastAsia="Calibri" w:hAnsi="Calibri" w:cs="Calibri"/>
                <w:color w:val="365F91"/>
                <w:sz w:val="22"/>
                <w:szCs w:val="22"/>
                <w:lang w:val="en-US"/>
              </w:rPr>
              <w:t>Very good evidence; meets nearly all requirements.</w:t>
            </w:r>
          </w:p>
        </w:tc>
      </w:tr>
      <w:tr w:rsidR="0AE2835E" w14:paraId="11213EDB" w14:textId="77777777" w:rsidTr="0AE2835E">
        <w:trPr>
          <w:trHeight w:val="300"/>
        </w:trPr>
        <w:tc>
          <w:tcPr>
            <w:tcW w:w="2694" w:type="dxa"/>
          </w:tcPr>
          <w:p w14:paraId="0BF3E3B0" w14:textId="2D28F62B" w:rsidR="0AE2835E" w:rsidRDefault="0AE2835E" w:rsidP="0AE2835E">
            <w:pPr>
              <w:jc w:val="both"/>
            </w:pPr>
            <w:r w:rsidRPr="0AE2835E">
              <w:rPr>
                <w:rFonts w:ascii="Calibri" w:eastAsia="Calibri" w:hAnsi="Calibri" w:cs="Calibri"/>
                <w:b/>
                <w:bCs/>
                <w:color w:val="365F91"/>
                <w:sz w:val="22"/>
                <w:szCs w:val="22"/>
                <w:lang w:val="en-US"/>
              </w:rPr>
              <w:t>5</w:t>
            </w:r>
          </w:p>
        </w:tc>
        <w:tc>
          <w:tcPr>
            <w:tcW w:w="5946" w:type="dxa"/>
          </w:tcPr>
          <w:p w14:paraId="26581860" w14:textId="5DF0001E" w:rsidR="0AE2835E" w:rsidRDefault="0AE2835E" w:rsidP="0AE2835E">
            <w:pPr>
              <w:jc w:val="both"/>
            </w:pPr>
            <w:r w:rsidRPr="0AE2835E">
              <w:rPr>
                <w:rFonts w:ascii="Calibri" w:eastAsia="Calibri" w:hAnsi="Calibri" w:cs="Calibri"/>
                <w:color w:val="365F91"/>
                <w:sz w:val="22"/>
                <w:szCs w:val="22"/>
                <w:lang w:val="en-US"/>
              </w:rPr>
              <w:t>Excellent evidence; fully meets all requirements.</w:t>
            </w:r>
          </w:p>
        </w:tc>
      </w:tr>
    </w:tbl>
    <w:p w14:paraId="71272061" w14:textId="7964ADED"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B4. Presentation and Interview</w:t>
      </w:r>
    </w:p>
    <w:p w14:paraId="25569AAE" w14:textId="77B8C0B2" w:rsidR="695B7F34" w:rsidRDefault="695B7F34" w:rsidP="0AE2835E">
      <w:pPr>
        <w:spacing w:after="200" w:line="276" w:lineRule="auto"/>
        <w:jc w:val="both"/>
      </w:pPr>
      <w:r w:rsidRPr="0AE2835E">
        <w:rPr>
          <w:rFonts w:ascii="Calibri" w:eastAsia="Calibri" w:hAnsi="Calibri" w:cs="Calibri"/>
          <w:sz w:val="22"/>
          <w:szCs w:val="22"/>
          <w:lang w:val="en-US"/>
        </w:rPr>
        <w:t>Shortlisted tenderers will be invited to interview/presentation. This is not scored separately but may adjust quality scores based on clarification, evidence and demonstrated fit.</w:t>
      </w:r>
    </w:p>
    <w:p w14:paraId="5A4614FF" w14:textId="0B0B2391" w:rsidR="0AE2835E" w:rsidRDefault="0AE2835E" w:rsidP="0AE2835E">
      <w:pPr>
        <w:spacing w:line="276" w:lineRule="auto"/>
      </w:pPr>
    </w:p>
    <w:p w14:paraId="2B535F55" w14:textId="2ED19775" w:rsidR="695B7F34" w:rsidRDefault="3D578A82" w:rsidP="0AE2835E">
      <w:pPr>
        <w:spacing w:after="200" w:line="276" w:lineRule="auto"/>
        <w:jc w:val="both"/>
      </w:pPr>
      <w:r w:rsidRPr="41FEFE47">
        <w:rPr>
          <w:rFonts w:ascii="Calibri" w:eastAsia="Calibri" w:hAnsi="Calibri" w:cs="Calibri"/>
          <w:sz w:val="22"/>
          <w:szCs w:val="22"/>
          <w:lang w:val="en-US"/>
        </w:rPr>
        <w:t xml:space="preserve"> </w:t>
      </w:r>
    </w:p>
    <w:p w14:paraId="053D447E" w14:textId="12C72062" w:rsidR="41FEFE47" w:rsidRDefault="41FEFE47" w:rsidP="41FEFE47">
      <w:pPr>
        <w:pStyle w:val="Heading1"/>
        <w:spacing w:before="480" w:after="0" w:line="276" w:lineRule="auto"/>
        <w:jc w:val="both"/>
        <w:rPr>
          <w:rFonts w:ascii="Calibri" w:eastAsia="Calibri" w:hAnsi="Calibri" w:cs="Calibri"/>
          <w:b/>
          <w:bCs/>
          <w:color w:val="365F91"/>
          <w:sz w:val="28"/>
          <w:szCs w:val="28"/>
          <w:lang w:val="en-US"/>
        </w:rPr>
      </w:pPr>
    </w:p>
    <w:p w14:paraId="58552F33" w14:textId="223B3069" w:rsidR="41FEFE47" w:rsidRDefault="41FEFE47" w:rsidP="41FEFE47">
      <w:pPr>
        <w:rPr>
          <w:lang w:val="en-US"/>
        </w:rPr>
      </w:pPr>
    </w:p>
    <w:p w14:paraId="2576C99B" w14:textId="68819746" w:rsidR="41FEFE47" w:rsidRDefault="41FEFE47" w:rsidP="41FEFE47">
      <w:pPr>
        <w:pStyle w:val="Heading1"/>
        <w:spacing w:before="480" w:after="0" w:line="276" w:lineRule="auto"/>
        <w:jc w:val="both"/>
        <w:rPr>
          <w:rFonts w:ascii="Calibri" w:eastAsia="Calibri" w:hAnsi="Calibri" w:cs="Calibri"/>
          <w:b/>
          <w:bCs/>
          <w:color w:val="365F91"/>
          <w:sz w:val="28"/>
          <w:szCs w:val="28"/>
          <w:lang w:val="en-US"/>
        </w:rPr>
      </w:pPr>
    </w:p>
    <w:p w14:paraId="4E95429A" w14:textId="4F28F68B" w:rsidR="00AE2D60" w:rsidRDefault="00AE2D60" w:rsidP="00AE2D60">
      <w:pPr>
        <w:rPr>
          <w:lang w:val="en-US"/>
        </w:rPr>
      </w:pPr>
    </w:p>
    <w:p w14:paraId="71872236" w14:textId="68386B26" w:rsidR="00AE2D60" w:rsidRDefault="00AE2D60" w:rsidP="00AE2D60">
      <w:pPr>
        <w:rPr>
          <w:lang w:val="en-US"/>
        </w:rPr>
      </w:pPr>
    </w:p>
    <w:p w14:paraId="5773829F" w14:textId="77777777" w:rsidR="00AE2D60" w:rsidRPr="00AE2D60" w:rsidRDefault="00AE2D60" w:rsidP="00AE2D60">
      <w:pPr>
        <w:rPr>
          <w:lang w:val="en-US"/>
        </w:rPr>
      </w:pPr>
    </w:p>
    <w:p w14:paraId="6F6524DD" w14:textId="7B92C7E8" w:rsidR="695B7F34" w:rsidRDefault="3D578A82" w:rsidP="0AE2835E">
      <w:pPr>
        <w:pStyle w:val="Heading1"/>
        <w:spacing w:before="480" w:after="0" w:line="276" w:lineRule="auto"/>
        <w:jc w:val="both"/>
      </w:pPr>
      <w:r w:rsidRPr="41FEFE47">
        <w:rPr>
          <w:rFonts w:ascii="Calibri" w:eastAsia="Calibri" w:hAnsi="Calibri" w:cs="Calibri"/>
          <w:b/>
          <w:bCs/>
          <w:color w:val="365F91"/>
          <w:sz w:val="28"/>
          <w:szCs w:val="28"/>
          <w:lang w:val="en-US"/>
        </w:rPr>
        <w:lastRenderedPageBreak/>
        <w:t>Appendix C: Person specification – School Improvement Partner</w:t>
      </w:r>
    </w:p>
    <w:p w14:paraId="02FD3080" w14:textId="09668FA7" w:rsidR="7A674374" w:rsidRDefault="7A674374" w:rsidP="41FEFE47">
      <w:pPr>
        <w:rPr>
          <w:lang w:val="en-US"/>
        </w:rPr>
      </w:pPr>
      <w:r w:rsidRPr="41FEFE47">
        <w:rPr>
          <w:lang w:val="en-US"/>
        </w:rPr>
        <w:t xml:space="preserve">All areas of the Person Specification are essential and must be met in order for a tender to be considered. </w:t>
      </w:r>
    </w:p>
    <w:p w14:paraId="321D9472" w14:textId="01877CC0"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C1. Qualifications (essential)</w:t>
      </w:r>
    </w:p>
    <w:p w14:paraId="2B26DAD8" w14:textId="3B4B52A5"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Educated to degree level (or equivalent).</w:t>
      </w:r>
    </w:p>
    <w:p w14:paraId="3747243C" w14:textId="01F32DBA"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Qualified Teacher Status (QTS) or equivalent teaching qualification.</w:t>
      </w:r>
    </w:p>
    <w:p w14:paraId="320D5CC8" w14:textId="403DD187"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C2. Experience (essential)</w:t>
      </w:r>
    </w:p>
    <w:p w14:paraId="2D2B600D" w14:textId="23E26945"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Successful Headteacher experience and/or substantial senior leadership or school improvement experience.</w:t>
      </w:r>
    </w:p>
    <w:p w14:paraId="682CF0C7" w14:textId="26196D25"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Experience of advisory and support work with schools.</w:t>
      </w:r>
    </w:p>
    <w:p w14:paraId="61A0D177" w14:textId="42454766"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Experience of establishing and leading professional development activities.</w:t>
      </w:r>
    </w:p>
    <w:p w14:paraId="7A606356" w14:textId="49DCAFF0"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Evidence of partnership working with schools and other agencies.</w:t>
      </w:r>
    </w:p>
    <w:p w14:paraId="5130049B" w14:textId="4012B9AA"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Experience of successful team leadership within an educational / local authority setting.</w:t>
      </w:r>
    </w:p>
    <w:p w14:paraId="0BB61DE4" w14:textId="39AC7F44"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Demonstrated success in system leadership and working across more than one setting.</w:t>
      </w:r>
    </w:p>
    <w:p w14:paraId="5BDAF26E" w14:textId="5623A3FC"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Evidence of sustained performance improvement as a result of own actions.</w:t>
      </w:r>
    </w:p>
    <w:p w14:paraId="4FE2C9E6" w14:textId="38B047D8"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C3. Knowledge and understanding (essential)</w:t>
      </w:r>
    </w:p>
    <w:p w14:paraId="6F9DC9EF" w14:textId="6AB99F71"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Thorough knowledge of the curriculum and assessment, and the staffing and organisation of schools and academies.</w:t>
      </w:r>
    </w:p>
    <w:p w14:paraId="6DA7F646" w14:textId="39E6EAA3"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Knowledge and experience of Ofsted requirements and the importance of self‑evaluation.</w:t>
      </w:r>
    </w:p>
    <w:p w14:paraId="48013030" w14:textId="031A5AF0"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Understanding of school improvement strategies and how to tackle underperformance in different contexts.</w:t>
      </w:r>
    </w:p>
    <w:p w14:paraId="7823480D" w14:textId="3690F5B5"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Strong current knowledge and understanding of national and local educational priorities.</w:t>
      </w:r>
    </w:p>
    <w:p w14:paraId="28F2B5D6" w14:textId="199CC445"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C4. Skills (essential)</w:t>
      </w:r>
    </w:p>
    <w:p w14:paraId="2B9F57AB" w14:textId="547EB802"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Ability to understand, interpret and analyse statistical data, particularly relating to pupil performance, using ICT.</w:t>
      </w:r>
    </w:p>
    <w:p w14:paraId="610FFFC3" w14:textId="298513D4"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Strong analytical ability and ability to identify key issues accurately.</w:t>
      </w:r>
    </w:p>
    <w:p w14:paraId="6A5BCDA1" w14:textId="66E11F60"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Ability to provide accurate oral and written feedback and produce high‑quality reports.</w:t>
      </w:r>
    </w:p>
    <w:p w14:paraId="2CCDD153" w14:textId="17BB9313"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Ability to pursue rigorous questions, probe root causes and challenge appropriately.</w:t>
      </w:r>
    </w:p>
    <w:p w14:paraId="4FDA069F" w14:textId="6FAC1504"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Ability to bring about educational change, introduce new ideas and motivate others.</w:t>
      </w:r>
    </w:p>
    <w:p w14:paraId="32B359D9" w14:textId="1F078340"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Strong interpersonal skills, including coaching, influencing and managing professional challenge.</w:t>
      </w:r>
    </w:p>
    <w:p w14:paraId="209FED53" w14:textId="5761174B" w:rsidR="695B7F34" w:rsidRDefault="695B7F34" w:rsidP="0AE2835E">
      <w:pPr>
        <w:pStyle w:val="Heading2"/>
        <w:spacing w:before="200" w:after="0" w:line="276" w:lineRule="auto"/>
        <w:jc w:val="both"/>
      </w:pPr>
      <w:r w:rsidRPr="0AE2835E">
        <w:rPr>
          <w:rFonts w:ascii="Calibri" w:eastAsia="Calibri" w:hAnsi="Calibri" w:cs="Calibri"/>
          <w:b/>
          <w:bCs/>
          <w:color w:val="4F81BD"/>
          <w:sz w:val="26"/>
          <w:szCs w:val="26"/>
          <w:lang w:val="en-US"/>
        </w:rPr>
        <w:t>C5. Personal qualities and behaviours (essential)</w:t>
      </w:r>
    </w:p>
    <w:p w14:paraId="0FCE66F7" w14:textId="69CE0909"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Highly motivated and self‑directed; organised and reliable.</w:t>
      </w:r>
    </w:p>
    <w:p w14:paraId="60BF6F7F" w14:textId="04447142"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Integrity and independence; able to justify judgements and manage disagreement professionally.</w:t>
      </w:r>
    </w:p>
    <w:p w14:paraId="21E72635" w14:textId="6A17470D"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Committed to collaborative learning and continuous improvement.</w:t>
      </w:r>
    </w:p>
    <w:p w14:paraId="50575F2C" w14:textId="71D2A92D"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Open‑minded, reflective, and an active listener.</w:t>
      </w:r>
    </w:p>
    <w:p w14:paraId="7849C584" w14:textId="1D8DF17E" w:rsidR="695B7F34" w:rsidRDefault="695B7F34" w:rsidP="0AE2835E">
      <w:pPr>
        <w:pStyle w:val="ListParagraph"/>
        <w:numPr>
          <w:ilvl w:val="0"/>
          <w:numId w:val="10"/>
        </w:numPr>
        <w:spacing w:after="0" w:line="276" w:lineRule="auto"/>
        <w:ind w:left="360"/>
        <w:jc w:val="both"/>
        <w:rPr>
          <w:rFonts w:ascii="Calibri" w:eastAsia="Calibri" w:hAnsi="Calibri" w:cs="Calibri"/>
          <w:sz w:val="22"/>
          <w:szCs w:val="22"/>
          <w:lang w:val="en-US"/>
        </w:rPr>
      </w:pPr>
      <w:r w:rsidRPr="0AE2835E">
        <w:rPr>
          <w:rFonts w:ascii="Calibri" w:eastAsia="Calibri" w:hAnsi="Calibri" w:cs="Calibri"/>
          <w:sz w:val="22"/>
          <w:szCs w:val="22"/>
          <w:lang w:val="en-US"/>
        </w:rPr>
        <w:t>Evidence of recent relevant professional development.</w:t>
      </w:r>
    </w:p>
    <w:p w14:paraId="3A7B19B8" w14:textId="40F40820" w:rsidR="0AE2835E" w:rsidRDefault="0AE2835E" w:rsidP="0AE2835E">
      <w:pPr>
        <w:rPr>
          <w:rFonts w:ascii="Segoe UI" w:eastAsia="Segoe UI" w:hAnsi="Segoe UI" w:cs="Segoe UI"/>
          <w:color w:val="242424"/>
          <w:sz w:val="21"/>
          <w:szCs w:val="21"/>
        </w:rPr>
      </w:pPr>
    </w:p>
    <w:sectPr w:rsidR="0AE2835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int2:observations>
    <int2:bookmark int2:bookmarkName="_Int_7QSpEHKC" int2:invalidationBookmarkName="" int2:hashCode="uwZLIyI9/5uAUx" int2:id="KReTr4fa">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221D"/>
    <w:multiLevelType w:val="hybridMultilevel"/>
    <w:tmpl w:val="1054E322"/>
    <w:lvl w:ilvl="0" w:tplc="18FCF6B0">
      <w:start w:val="1"/>
      <w:numFmt w:val="bullet"/>
      <w:lvlText w:val=""/>
      <w:lvlJc w:val="left"/>
      <w:pPr>
        <w:ind w:left="720" w:hanging="360"/>
      </w:pPr>
      <w:rPr>
        <w:rFonts w:ascii="Symbol" w:hAnsi="Symbol" w:hint="default"/>
      </w:rPr>
    </w:lvl>
    <w:lvl w:ilvl="1" w:tplc="5B1837E0">
      <w:start w:val="1"/>
      <w:numFmt w:val="bullet"/>
      <w:lvlText w:val="o"/>
      <w:lvlJc w:val="left"/>
      <w:pPr>
        <w:ind w:left="1440" w:hanging="360"/>
      </w:pPr>
      <w:rPr>
        <w:rFonts w:ascii="Courier New" w:hAnsi="Courier New" w:hint="default"/>
      </w:rPr>
    </w:lvl>
    <w:lvl w:ilvl="2" w:tplc="178217FE">
      <w:start w:val="1"/>
      <w:numFmt w:val="bullet"/>
      <w:lvlText w:val=""/>
      <w:lvlJc w:val="left"/>
      <w:pPr>
        <w:ind w:left="2160" w:hanging="360"/>
      </w:pPr>
      <w:rPr>
        <w:rFonts w:ascii="Wingdings" w:hAnsi="Wingdings" w:hint="default"/>
      </w:rPr>
    </w:lvl>
    <w:lvl w:ilvl="3" w:tplc="B3F8B67A">
      <w:start w:val="1"/>
      <w:numFmt w:val="bullet"/>
      <w:lvlText w:val=""/>
      <w:lvlJc w:val="left"/>
      <w:pPr>
        <w:ind w:left="2880" w:hanging="360"/>
      </w:pPr>
      <w:rPr>
        <w:rFonts w:ascii="Symbol" w:hAnsi="Symbol" w:hint="default"/>
      </w:rPr>
    </w:lvl>
    <w:lvl w:ilvl="4" w:tplc="02E0A0BE">
      <w:start w:val="1"/>
      <w:numFmt w:val="bullet"/>
      <w:lvlText w:val="o"/>
      <w:lvlJc w:val="left"/>
      <w:pPr>
        <w:ind w:left="3600" w:hanging="360"/>
      </w:pPr>
      <w:rPr>
        <w:rFonts w:ascii="Courier New" w:hAnsi="Courier New" w:hint="default"/>
      </w:rPr>
    </w:lvl>
    <w:lvl w:ilvl="5" w:tplc="354C317C">
      <w:start w:val="1"/>
      <w:numFmt w:val="bullet"/>
      <w:lvlText w:val=""/>
      <w:lvlJc w:val="left"/>
      <w:pPr>
        <w:ind w:left="4320" w:hanging="360"/>
      </w:pPr>
      <w:rPr>
        <w:rFonts w:ascii="Wingdings" w:hAnsi="Wingdings" w:hint="default"/>
      </w:rPr>
    </w:lvl>
    <w:lvl w:ilvl="6" w:tplc="E5EC19DC">
      <w:start w:val="1"/>
      <w:numFmt w:val="bullet"/>
      <w:lvlText w:val=""/>
      <w:lvlJc w:val="left"/>
      <w:pPr>
        <w:ind w:left="5040" w:hanging="360"/>
      </w:pPr>
      <w:rPr>
        <w:rFonts w:ascii="Symbol" w:hAnsi="Symbol" w:hint="default"/>
      </w:rPr>
    </w:lvl>
    <w:lvl w:ilvl="7" w:tplc="63005462">
      <w:start w:val="1"/>
      <w:numFmt w:val="bullet"/>
      <w:lvlText w:val="o"/>
      <w:lvlJc w:val="left"/>
      <w:pPr>
        <w:ind w:left="5760" w:hanging="360"/>
      </w:pPr>
      <w:rPr>
        <w:rFonts w:ascii="Courier New" w:hAnsi="Courier New" w:hint="default"/>
      </w:rPr>
    </w:lvl>
    <w:lvl w:ilvl="8" w:tplc="A1BAECA8">
      <w:start w:val="1"/>
      <w:numFmt w:val="bullet"/>
      <w:lvlText w:val=""/>
      <w:lvlJc w:val="left"/>
      <w:pPr>
        <w:ind w:left="6480" w:hanging="360"/>
      </w:pPr>
      <w:rPr>
        <w:rFonts w:ascii="Wingdings" w:hAnsi="Wingdings" w:hint="default"/>
      </w:rPr>
    </w:lvl>
  </w:abstractNum>
  <w:abstractNum w:abstractNumId="1" w15:restartNumberingAfterBreak="0">
    <w:nsid w:val="066230C7"/>
    <w:multiLevelType w:val="hybridMultilevel"/>
    <w:tmpl w:val="AA8AFFFA"/>
    <w:lvl w:ilvl="0" w:tplc="E4066EB4">
      <w:start w:val="1"/>
      <w:numFmt w:val="decimal"/>
      <w:lvlText w:val="%1."/>
      <w:lvlJc w:val="left"/>
      <w:pPr>
        <w:ind w:left="720" w:hanging="360"/>
      </w:pPr>
    </w:lvl>
    <w:lvl w:ilvl="1" w:tplc="78085D14">
      <w:start w:val="1"/>
      <w:numFmt w:val="lowerLetter"/>
      <w:lvlText w:val="%2."/>
      <w:lvlJc w:val="left"/>
      <w:pPr>
        <w:ind w:left="1440" w:hanging="360"/>
      </w:pPr>
    </w:lvl>
    <w:lvl w:ilvl="2" w:tplc="1D24592C">
      <w:start w:val="1"/>
      <w:numFmt w:val="lowerRoman"/>
      <w:lvlText w:val="%3."/>
      <w:lvlJc w:val="right"/>
      <w:pPr>
        <w:ind w:left="2160" w:hanging="180"/>
      </w:pPr>
    </w:lvl>
    <w:lvl w:ilvl="3" w:tplc="478AE81E">
      <w:start w:val="1"/>
      <w:numFmt w:val="decimal"/>
      <w:lvlText w:val="%4."/>
      <w:lvlJc w:val="left"/>
      <w:pPr>
        <w:ind w:left="2880" w:hanging="360"/>
      </w:pPr>
    </w:lvl>
    <w:lvl w:ilvl="4" w:tplc="63BA2F94">
      <w:start w:val="1"/>
      <w:numFmt w:val="lowerLetter"/>
      <w:lvlText w:val="%5."/>
      <w:lvlJc w:val="left"/>
      <w:pPr>
        <w:ind w:left="3600" w:hanging="360"/>
      </w:pPr>
    </w:lvl>
    <w:lvl w:ilvl="5" w:tplc="C0EEE96A">
      <w:start w:val="1"/>
      <w:numFmt w:val="lowerRoman"/>
      <w:lvlText w:val="%6."/>
      <w:lvlJc w:val="right"/>
      <w:pPr>
        <w:ind w:left="4320" w:hanging="180"/>
      </w:pPr>
    </w:lvl>
    <w:lvl w:ilvl="6" w:tplc="03AE90A8">
      <w:start w:val="1"/>
      <w:numFmt w:val="decimal"/>
      <w:lvlText w:val="%7."/>
      <w:lvlJc w:val="left"/>
      <w:pPr>
        <w:ind w:left="5040" w:hanging="360"/>
      </w:pPr>
    </w:lvl>
    <w:lvl w:ilvl="7" w:tplc="0F1CE1C6">
      <w:start w:val="1"/>
      <w:numFmt w:val="lowerLetter"/>
      <w:lvlText w:val="%8."/>
      <w:lvlJc w:val="left"/>
      <w:pPr>
        <w:ind w:left="5760" w:hanging="360"/>
      </w:pPr>
    </w:lvl>
    <w:lvl w:ilvl="8" w:tplc="EEB4FF0C">
      <w:start w:val="1"/>
      <w:numFmt w:val="lowerRoman"/>
      <w:lvlText w:val="%9."/>
      <w:lvlJc w:val="right"/>
      <w:pPr>
        <w:ind w:left="6480" w:hanging="180"/>
      </w:pPr>
    </w:lvl>
  </w:abstractNum>
  <w:abstractNum w:abstractNumId="2" w15:restartNumberingAfterBreak="0">
    <w:nsid w:val="2099480E"/>
    <w:multiLevelType w:val="hybridMultilevel"/>
    <w:tmpl w:val="CBC01AEE"/>
    <w:lvl w:ilvl="0" w:tplc="8F0C2C10">
      <w:start w:val="1"/>
      <w:numFmt w:val="bullet"/>
      <w:lvlText w:val=""/>
      <w:lvlJc w:val="left"/>
      <w:pPr>
        <w:ind w:left="720" w:hanging="360"/>
      </w:pPr>
      <w:rPr>
        <w:rFonts w:ascii="Symbol" w:hAnsi="Symbol" w:hint="default"/>
      </w:rPr>
    </w:lvl>
    <w:lvl w:ilvl="1" w:tplc="EC96CAB4">
      <w:start w:val="1"/>
      <w:numFmt w:val="bullet"/>
      <w:lvlText w:val="o"/>
      <w:lvlJc w:val="left"/>
      <w:pPr>
        <w:ind w:left="1440" w:hanging="360"/>
      </w:pPr>
      <w:rPr>
        <w:rFonts w:ascii="Courier New" w:hAnsi="Courier New" w:hint="default"/>
      </w:rPr>
    </w:lvl>
    <w:lvl w:ilvl="2" w:tplc="F3F47220">
      <w:start w:val="1"/>
      <w:numFmt w:val="bullet"/>
      <w:lvlText w:val=""/>
      <w:lvlJc w:val="left"/>
      <w:pPr>
        <w:ind w:left="2160" w:hanging="360"/>
      </w:pPr>
      <w:rPr>
        <w:rFonts w:ascii="Wingdings" w:hAnsi="Wingdings" w:hint="default"/>
      </w:rPr>
    </w:lvl>
    <w:lvl w:ilvl="3" w:tplc="D6063CB0">
      <w:start w:val="1"/>
      <w:numFmt w:val="bullet"/>
      <w:lvlText w:val=""/>
      <w:lvlJc w:val="left"/>
      <w:pPr>
        <w:ind w:left="2880" w:hanging="360"/>
      </w:pPr>
      <w:rPr>
        <w:rFonts w:ascii="Symbol" w:hAnsi="Symbol" w:hint="default"/>
      </w:rPr>
    </w:lvl>
    <w:lvl w:ilvl="4" w:tplc="AF46AF2A">
      <w:start w:val="1"/>
      <w:numFmt w:val="bullet"/>
      <w:lvlText w:val="o"/>
      <w:lvlJc w:val="left"/>
      <w:pPr>
        <w:ind w:left="3600" w:hanging="360"/>
      </w:pPr>
      <w:rPr>
        <w:rFonts w:ascii="Courier New" w:hAnsi="Courier New" w:hint="default"/>
      </w:rPr>
    </w:lvl>
    <w:lvl w:ilvl="5" w:tplc="666497AA">
      <w:start w:val="1"/>
      <w:numFmt w:val="bullet"/>
      <w:lvlText w:val=""/>
      <w:lvlJc w:val="left"/>
      <w:pPr>
        <w:ind w:left="4320" w:hanging="360"/>
      </w:pPr>
      <w:rPr>
        <w:rFonts w:ascii="Wingdings" w:hAnsi="Wingdings" w:hint="default"/>
      </w:rPr>
    </w:lvl>
    <w:lvl w:ilvl="6" w:tplc="FA10BC5A">
      <w:start w:val="1"/>
      <w:numFmt w:val="bullet"/>
      <w:lvlText w:val=""/>
      <w:lvlJc w:val="left"/>
      <w:pPr>
        <w:ind w:left="5040" w:hanging="360"/>
      </w:pPr>
      <w:rPr>
        <w:rFonts w:ascii="Symbol" w:hAnsi="Symbol" w:hint="default"/>
      </w:rPr>
    </w:lvl>
    <w:lvl w:ilvl="7" w:tplc="743EF944">
      <w:start w:val="1"/>
      <w:numFmt w:val="bullet"/>
      <w:lvlText w:val="o"/>
      <w:lvlJc w:val="left"/>
      <w:pPr>
        <w:ind w:left="5760" w:hanging="360"/>
      </w:pPr>
      <w:rPr>
        <w:rFonts w:ascii="Courier New" w:hAnsi="Courier New" w:hint="default"/>
      </w:rPr>
    </w:lvl>
    <w:lvl w:ilvl="8" w:tplc="67849BD0">
      <w:start w:val="1"/>
      <w:numFmt w:val="bullet"/>
      <w:lvlText w:val=""/>
      <w:lvlJc w:val="left"/>
      <w:pPr>
        <w:ind w:left="6480" w:hanging="360"/>
      </w:pPr>
      <w:rPr>
        <w:rFonts w:ascii="Wingdings" w:hAnsi="Wingdings" w:hint="default"/>
      </w:rPr>
    </w:lvl>
  </w:abstractNum>
  <w:abstractNum w:abstractNumId="3" w15:restartNumberingAfterBreak="0">
    <w:nsid w:val="47B0BA0A"/>
    <w:multiLevelType w:val="hybridMultilevel"/>
    <w:tmpl w:val="FE6AF6C2"/>
    <w:lvl w:ilvl="0" w:tplc="09961286">
      <w:start w:val="1"/>
      <w:numFmt w:val="bullet"/>
      <w:lvlText w:val="·"/>
      <w:lvlJc w:val="left"/>
      <w:pPr>
        <w:ind w:left="720" w:hanging="360"/>
      </w:pPr>
      <w:rPr>
        <w:rFonts w:ascii="Symbol" w:hAnsi="Symbol" w:hint="default"/>
      </w:rPr>
    </w:lvl>
    <w:lvl w:ilvl="1" w:tplc="08760D62">
      <w:start w:val="1"/>
      <w:numFmt w:val="bullet"/>
      <w:lvlText w:val="o"/>
      <w:lvlJc w:val="left"/>
      <w:pPr>
        <w:ind w:left="1440" w:hanging="360"/>
      </w:pPr>
      <w:rPr>
        <w:rFonts w:ascii="Courier New" w:hAnsi="Courier New" w:hint="default"/>
      </w:rPr>
    </w:lvl>
    <w:lvl w:ilvl="2" w:tplc="A4D29A22">
      <w:start w:val="1"/>
      <w:numFmt w:val="bullet"/>
      <w:lvlText w:val=""/>
      <w:lvlJc w:val="left"/>
      <w:pPr>
        <w:ind w:left="2160" w:hanging="360"/>
      </w:pPr>
      <w:rPr>
        <w:rFonts w:ascii="Wingdings" w:hAnsi="Wingdings" w:hint="default"/>
      </w:rPr>
    </w:lvl>
    <w:lvl w:ilvl="3" w:tplc="A4EC70AA">
      <w:start w:val="1"/>
      <w:numFmt w:val="bullet"/>
      <w:lvlText w:val=""/>
      <w:lvlJc w:val="left"/>
      <w:pPr>
        <w:ind w:left="2880" w:hanging="360"/>
      </w:pPr>
      <w:rPr>
        <w:rFonts w:ascii="Symbol" w:hAnsi="Symbol" w:hint="default"/>
      </w:rPr>
    </w:lvl>
    <w:lvl w:ilvl="4" w:tplc="8A08D2CA">
      <w:start w:val="1"/>
      <w:numFmt w:val="bullet"/>
      <w:lvlText w:val="o"/>
      <w:lvlJc w:val="left"/>
      <w:pPr>
        <w:ind w:left="3600" w:hanging="360"/>
      </w:pPr>
      <w:rPr>
        <w:rFonts w:ascii="Courier New" w:hAnsi="Courier New" w:hint="default"/>
      </w:rPr>
    </w:lvl>
    <w:lvl w:ilvl="5" w:tplc="47ECAA4A">
      <w:start w:val="1"/>
      <w:numFmt w:val="bullet"/>
      <w:lvlText w:val=""/>
      <w:lvlJc w:val="left"/>
      <w:pPr>
        <w:ind w:left="4320" w:hanging="360"/>
      </w:pPr>
      <w:rPr>
        <w:rFonts w:ascii="Wingdings" w:hAnsi="Wingdings" w:hint="default"/>
      </w:rPr>
    </w:lvl>
    <w:lvl w:ilvl="6" w:tplc="61461E7A">
      <w:start w:val="1"/>
      <w:numFmt w:val="bullet"/>
      <w:lvlText w:val=""/>
      <w:lvlJc w:val="left"/>
      <w:pPr>
        <w:ind w:left="5040" w:hanging="360"/>
      </w:pPr>
      <w:rPr>
        <w:rFonts w:ascii="Symbol" w:hAnsi="Symbol" w:hint="default"/>
      </w:rPr>
    </w:lvl>
    <w:lvl w:ilvl="7" w:tplc="A1745B2A">
      <w:start w:val="1"/>
      <w:numFmt w:val="bullet"/>
      <w:lvlText w:val="o"/>
      <w:lvlJc w:val="left"/>
      <w:pPr>
        <w:ind w:left="5760" w:hanging="360"/>
      </w:pPr>
      <w:rPr>
        <w:rFonts w:ascii="Courier New" w:hAnsi="Courier New" w:hint="default"/>
      </w:rPr>
    </w:lvl>
    <w:lvl w:ilvl="8" w:tplc="B212EE6A">
      <w:start w:val="1"/>
      <w:numFmt w:val="bullet"/>
      <w:lvlText w:val=""/>
      <w:lvlJc w:val="left"/>
      <w:pPr>
        <w:ind w:left="6480" w:hanging="360"/>
      </w:pPr>
      <w:rPr>
        <w:rFonts w:ascii="Wingdings" w:hAnsi="Wingdings" w:hint="default"/>
      </w:rPr>
    </w:lvl>
  </w:abstractNum>
  <w:abstractNum w:abstractNumId="4" w15:restartNumberingAfterBreak="0">
    <w:nsid w:val="4C8A6E0F"/>
    <w:multiLevelType w:val="hybridMultilevel"/>
    <w:tmpl w:val="01F44A30"/>
    <w:lvl w:ilvl="0" w:tplc="720EE58E">
      <w:start w:val="1"/>
      <w:numFmt w:val="bullet"/>
      <w:lvlText w:val="·"/>
      <w:lvlJc w:val="left"/>
      <w:pPr>
        <w:ind w:left="720" w:hanging="360"/>
      </w:pPr>
      <w:rPr>
        <w:rFonts w:ascii="Symbol" w:hAnsi="Symbol" w:hint="default"/>
      </w:rPr>
    </w:lvl>
    <w:lvl w:ilvl="1" w:tplc="36B2DBF0">
      <w:start w:val="1"/>
      <w:numFmt w:val="bullet"/>
      <w:lvlText w:val="o"/>
      <w:lvlJc w:val="left"/>
      <w:pPr>
        <w:ind w:left="1440" w:hanging="360"/>
      </w:pPr>
      <w:rPr>
        <w:rFonts w:ascii="Courier New" w:hAnsi="Courier New" w:hint="default"/>
      </w:rPr>
    </w:lvl>
    <w:lvl w:ilvl="2" w:tplc="0F7A34A2">
      <w:start w:val="1"/>
      <w:numFmt w:val="bullet"/>
      <w:lvlText w:val=""/>
      <w:lvlJc w:val="left"/>
      <w:pPr>
        <w:ind w:left="2160" w:hanging="360"/>
      </w:pPr>
      <w:rPr>
        <w:rFonts w:ascii="Wingdings" w:hAnsi="Wingdings" w:hint="default"/>
      </w:rPr>
    </w:lvl>
    <w:lvl w:ilvl="3" w:tplc="A07EA6C8">
      <w:start w:val="1"/>
      <w:numFmt w:val="bullet"/>
      <w:lvlText w:val=""/>
      <w:lvlJc w:val="left"/>
      <w:pPr>
        <w:ind w:left="2880" w:hanging="360"/>
      </w:pPr>
      <w:rPr>
        <w:rFonts w:ascii="Symbol" w:hAnsi="Symbol" w:hint="default"/>
      </w:rPr>
    </w:lvl>
    <w:lvl w:ilvl="4" w:tplc="DA94E452">
      <w:start w:val="1"/>
      <w:numFmt w:val="bullet"/>
      <w:lvlText w:val="o"/>
      <w:lvlJc w:val="left"/>
      <w:pPr>
        <w:ind w:left="3600" w:hanging="360"/>
      </w:pPr>
      <w:rPr>
        <w:rFonts w:ascii="Courier New" w:hAnsi="Courier New" w:hint="default"/>
      </w:rPr>
    </w:lvl>
    <w:lvl w:ilvl="5" w:tplc="D9C4E962">
      <w:start w:val="1"/>
      <w:numFmt w:val="bullet"/>
      <w:lvlText w:val=""/>
      <w:lvlJc w:val="left"/>
      <w:pPr>
        <w:ind w:left="4320" w:hanging="360"/>
      </w:pPr>
      <w:rPr>
        <w:rFonts w:ascii="Wingdings" w:hAnsi="Wingdings" w:hint="default"/>
      </w:rPr>
    </w:lvl>
    <w:lvl w:ilvl="6" w:tplc="DEFCF9F6">
      <w:start w:val="1"/>
      <w:numFmt w:val="bullet"/>
      <w:lvlText w:val=""/>
      <w:lvlJc w:val="left"/>
      <w:pPr>
        <w:ind w:left="5040" w:hanging="360"/>
      </w:pPr>
      <w:rPr>
        <w:rFonts w:ascii="Symbol" w:hAnsi="Symbol" w:hint="default"/>
      </w:rPr>
    </w:lvl>
    <w:lvl w:ilvl="7" w:tplc="FEE8D56E">
      <w:start w:val="1"/>
      <w:numFmt w:val="bullet"/>
      <w:lvlText w:val="o"/>
      <w:lvlJc w:val="left"/>
      <w:pPr>
        <w:ind w:left="5760" w:hanging="360"/>
      </w:pPr>
      <w:rPr>
        <w:rFonts w:ascii="Courier New" w:hAnsi="Courier New" w:hint="default"/>
      </w:rPr>
    </w:lvl>
    <w:lvl w:ilvl="8" w:tplc="6CEAAD8C">
      <w:start w:val="1"/>
      <w:numFmt w:val="bullet"/>
      <w:lvlText w:val=""/>
      <w:lvlJc w:val="left"/>
      <w:pPr>
        <w:ind w:left="6480" w:hanging="360"/>
      </w:pPr>
      <w:rPr>
        <w:rFonts w:ascii="Wingdings" w:hAnsi="Wingdings" w:hint="default"/>
      </w:rPr>
    </w:lvl>
  </w:abstractNum>
  <w:abstractNum w:abstractNumId="5" w15:restartNumberingAfterBreak="0">
    <w:nsid w:val="54B69F01"/>
    <w:multiLevelType w:val="hybridMultilevel"/>
    <w:tmpl w:val="239EE854"/>
    <w:lvl w:ilvl="0" w:tplc="6164B41E">
      <w:start w:val="1"/>
      <w:numFmt w:val="bullet"/>
      <w:lvlText w:val=""/>
      <w:lvlJc w:val="left"/>
      <w:pPr>
        <w:ind w:left="720" w:hanging="360"/>
      </w:pPr>
      <w:rPr>
        <w:rFonts w:ascii="Symbol" w:hAnsi="Symbol" w:hint="default"/>
      </w:rPr>
    </w:lvl>
    <w:lvl w:ilvl="1" w:tplc="75FA59AE">
      <w:start w:val="1"/>
      <w:numFmt w:val="bullet"/>
      <w:lvlText w:val="o"/>
      <w:lvlJc w:val="left"/>
      <w:pPr>
        <w:ind w:left="1440" w:hanging="360"/>
      </w:pPr>
      <w:rPr>
        <w:rFonts w:ascii="Courier New" w:hAnsi="Courier New" w:hint="default"/>
      </w:rPr>
    </w:lvl>
    <w:lvl w:ilvl="2" w:tplc="F914F8B4">
      <w:start w:val="1"/>
      <w:numFmt w:val="bullet"/>
      <w:lvlText w:val=""/>
      <w:lvlJc w:val="left"/>
      <w:pPr>
        <w:ind w:left="2160" w:hanging="360"/>
      </w:pPr>
      <w:rPr>
        <w:rFonts w:ascii="Wingdings" w:hAnsi="Wingdings" w:hint="default"/>
      </w:rPr>
    </w:lvl>
    <w:lvl w:ilvl="3" w:tplc="C328472E">
      <w:start w:val="1"/>
      <w:numFmt w:val="bullet"/>
      <w:lvlText w:val=""/>
      <w:lvlJc w:val="left"/>
      <w:pPr>
        <w:ind w:left="2880" w:hanging="360"/>
      </w:pPr>
      <w:rPr>
        <w:rFonts w:ascii="Symbol" w:hAnsi="Symbol" w:hint="default"/>
      </w:rPr>
    </w:lvl>
    <w:lvl w:ilvl="4" w:tplc="0BB0CC9E">
      <w:start w:val="1"/>
      <w:numFmt w:val="bullet"/>
      <w:lvlText w:val="o"/>
      <w:lvlJc w:val="left"/>
      <w:pPr>
        <w:ind w:left="3600" w:hanging="360"/>
      </w:pPr>
      <w:rPr>
        <w:rFonts w:ascii="Courier New" w:hAnsi="Courier New" w:hint="default"/>
      </w:rPr>
    </w:lvl>
    <w:lvl w:ilvl="5" w:tplc="41A6E4D0">
      <w:start w:val="1"/>
      <w:numFmt w:val="bullet"/>
      <w:lvlText w:val=""/>
      <w:lvlJc w:val="left"/>
      <w:pPr>
        <w:ind w:left="4320" w:hanging="360"/>
      </w:pPr>
      <w:rPr>
        <w:rFonts w:ascii="Wingdings" w:hAnsi="Wingdings" w:hint="default"/>
      </w:rPr>
    </w:lvl>
    <w:lvl w:ilvl="6" w:tplc="9F12FBFA">
      <w:start w:val="1"/>
      <w:numFmt w:val="bullet"/>
      <w:lvlText w:val=""/>
      <w:lvlJc w:val="left"/>
      <w:pPr>
        <w:ind w:left="5040" w:hanging="360"/>
      </w:pPr>
      <w:rPr>
        <w:rFonts w:ascii="Symbol" w:hAnsi="Symbol" w:hint="default"/>
      </w:rPr>
    </w:lvl>
    <w:lvl w:ilvl="7" w:tplc="3FD64DC6">
      <w:start w:val="1"/>
      <w:numFmt w:val="bullet"/>
      <w:lvlText w:val="o"/>
      <w:lvlJc w:val="left"/>
      <w:pPr>
        <w:ind w:left="5760" w:hanging="360"/>
      </w:pPr>
      <w:rPr>
        <w:rFonts w:ascii="Courier New" w:hAnsi="Courier New" w:hint="default"/>
      </w:rPr>
    </w:lvl>
    <w:lvl w:ilvl="8" w:tplc="36FA7A70">
      <w:start w:val="1"/>
      <w:numFmt w:val="bullet"/>
      <w:lvlText w:val=""/>
      <w:lvlJc w:val="left"/>
      <w:pPr>
        <w:ind w:left="6480" w:hanging="360"/>
      </w:pPr>
      <w:rPr>
        <w:rFonts w:ascii="Wingdings" w:hAnsi="Wingdings" w:hint="default"/>
      </w:rPr>
    </w:lvl>
  </w:abstractNum>
  <w:abstractNum w:abstractNumId="6" w15:restartNumberingAfterBreak="0">
    <w:nsid w:val="55E46A1D"/>
    <w:multiLevelType w:val="hybridMultilevel"/>
    <w:tmpl w:val="311A2B3A"/>
    <w:lvl w:ilvl="0" w:tplc="B77243E4">
      <w:start w:val="1"/>
      <w:numFmt w:val="decimal"/>
      <w:lvlText w:val="%1."/>
      <w:lvlJc w:val="left"/>
      <w:pPr>
        <w:ind w:left="720" w:hanging="360"/>
      </w:pPr>
    </w:lvl>
    <w:lvl w:ilvl="1" w:tplc="09A2D548">
      <w:start w:val="1"/>
      <w:numFmt w:val="lowerLetter"/>
      <w:lvlText w:val="%2."/>
      <w:lvlJc w:val="left"/>
      <w:pPr>
        <w:ind w:left="1440" w:hanging="360"/>
      </w:pPr>
    </w:lvl>
    <w:lvl w:ilvl="2" w:tplc="DB88ACBC">
      <w:start w:val="1"/>
      <w:numFmt w:val="lowerRoman"/>
      <w:lvlText w:val="%3."/>
      <w:lvlJc w:val="right"/>
      <w:pPr>
        <w:ind w:left="2160" w:hanging="180"/>
      </w:pPr>
    </w:lvl>
    <w:lvl w:ilvl="3" w:tplc="5E2C4D52">
      <w:start w:val="1"/>
      <w:numFmt w:val="decimal"/>
      <w:lvlText w:val="%4."/>
      <w:lvlJc w:val="left"/>
      <w:pPr>
        <w:ind w:left="2880" w:hanging="360"/>
      </w:pPr>
    </w:lvl>
    <w:lvl w:ilvl="4" w:tplc="D51AD08A">
      <w:start w:val="1"/>
      <w:numFmt w:val="lowerLetter"/>
      <w:lvlText w:val="%5."/>
      <w:lvlJc w:val="left"/>
      <w:pPr>
        <w:ind w:left="3600" w:hanging="360"/>
      </w:pPr>
    </w:lvl>
    <w:lvl w:ilvl="5" w:tplc="FE5CDB7E">
      <w:start w:val="1"/>
      <w:numFmt w:val="lowerRoman"/>
      <w:lvlText w:val="%6."/>
      <w:lvlJc w:val="right"/>
      <w:pPr>
        <w:ind w:left="4320" w:hanging="180"/>
      </w:pPr>
    </w:lvl>
    <w:lvl w:ilvl="6" w:tplc="11AAF9F6">
      <w:start w:val="1"/>
      <w:numFmt w:val="decimal"/>
      <w:lvlText w:val="%7."/>
      <w:lvlJc w:val="left"/>
      <w:pPr>
        <w:ind w:left="5040" w:hanging="360"/>
      </w:pPr>
    </w:lvl>
    <w:lvl w:ilvl="7" w:tplc="14BEFCB0">
      <w:start w:val="1"/>
      <w:numFmt w:val="lowerLetter"/>
      <w:lvlText w:val="%8."/>
      <w:lvlJc w:val="left"/>
      <w:pPr>
        <w:ind w:left="5760" w:hanging="360"/>
      </w:pPr>
    </w:lvl>
    <w:lvl w:ilvl="8" w:tplc="AA621536">
      <w:start w:val="1"/>
      <w:numFmt w:val="lowerRoman"/>
      <w:lvlText w:val="%9."/>
      <w:lvlJc w:val="right"/>
      <w:pPr>
        <w:ind w:left="6480" w:hanging="180"/>
      </w:pPr>
    </w:lvl>
  </w:abstractNum>
  <w:abstractNum w:abstractNumId="7" w15:restartNumberingAfterBreak="0">
    <w:nsid w:val="65F6932F"/>
    <w:multiLevelType w:val="hybridMultilevel"/>
    <w:tmpl w:val="56B61C56"/>
    <w:lvl w:ilvl="0" w:tplc="6BF056A8">
      <w:start w:val="1"/>
      <w:numFmt w:val="bullet"/>
      <w:lvlText w:val="·"/>
      <w:lvlJc w:val="left"/>
      <w:pPr>
        <w:ind w:left="720" w:hanging="360"/>
      </w:pPr>
      <w:rPr>
        <w:rFonts w:ascii="Symbol" w:hAnsi="Symbol" w:hint="default"/>
      </w:rPr>
    </w:lvl>
    <w:lvl w:ilvl="1" w:tplc="F932A67E">
      <w:start w:val="1"/>
      <w:numFmt w:val="bullet"/>
      <w:lvlText w:val="o"/>
      <w:lvlJc w:val="left"/>
      <w:pPr>
        <w:ind w:left="1440" w:hanging="360"/>
      </w:pPr>
      <w:rPr>
        <w:rFonts w:ascii="Courier New" w:hAnsi="Courier New" w:hint="default"/>
      </w:rPr>
    </w:lvl>
    <w:lvl w:ilvl="2" w:tplc="9F889ABA">
      <w:start w:val="1"/>
      <w:numFmt w:val="bullet"/>
      <w:lvlText w:val=""/>
      <w:lvlJc w:val="left"/>
      <w:pPr>
        <w:ind w:left="2160" w:hanging="360"/>
      </w:pPr>
      <w:rPr>
        <w:rFonts w:ascii="Wingdings" w:hAnsi="Wingdings" w:hint="default"/>
      </w:rPr>
    </w:lvl>
    <w:lvl w:ilvl="3" w:tplc="6D2495E4">
      <w:start w:val="1"/>
      <w:numFmt w:val="bullet"/>
      <w:lvlText w:val=""/>
      <w:lvlJc w:val="left"/>
      <w:pPr>
        <w:ind w:left="2880" w:hanging="360"/>
      </w:pPr>
      <w:rPr>
        <w:rFonts w:ascii="Symbol" w:hAnsi="Symbol" w:hint="default"/>
      </w:rPr>
    </w:lvl>
    <w:lvl w:ilvl="4" w:tplc="C9DA4D96">
      <w:start w:val="1"/>
      <w:numFmt w:val="bullet"/>
      <w:lvlText w:val="o"/>
      <w:lvlJc w:val="left"/>
      <w:pPr>
        <w:ind w:left="3600" w:hanging="360"/>
      </w:pPr>
      <w:rPr>
        <w:rFonts w:ascii="Courier New" w:hAnsi="Courier New" w:hint="default"/>
      </w:rPr>
    </w:lvl>
    <w:lvl w:ilvl="5" w:tplc="0B8408A2">
      <w:start w:val="1"/>
      <w:numFmt w:val="bullet"/>
      <w:lvlText w:val=""/>
      <w:lvlJc w:val="left"/>
      <w:pPr>
        <w:ind w:left="4320" w:hanging="360"/>
      </w:pPr>
      <w:rPr>
        <w:rFonts w:ascii="Wingdings" w:hAnsi="Wingdings" w:hint="default"/>
      </w:rPr>
    </w:lvl>
    <w:lvl w:ilvl="6" w:tplc="AFE8D0A2">
      <w:start w:val="1"/>
      <w:numFmt w:val="bullet"/>
      <w:lvlText w:val=""/>
      <w:lvlJc w:val="left"/>
      <w:pPr>
        <w:ind w:left="5040" w:hanging="360"/>
      </w:pPr>
      <w:rPr>
        <w:rFonts w:ascii="Symbol" w:hAnsi="Symbol" w:hint="default"/>
      </w:rPr>
    </w:lvl>
    <w:lvl w:ilvl="7" w:tplc="5210CAD4">
      <w:start w:val="1"/>
      <w:numFmt w:val="bullet"/>
      <w:lvlText w:val="o"/>
      <w:lvlJc w:val="left"/>
      <w:pPr>
        <w:ind w:left="5760" w:hanging="360"/>
      </w:pPr>
      <w:rPr>
        <w:rFonts w:ascii="Courier New" w:hAnsi="Courier New" w:hint="default"/>
      </w:rPr>
    </w:lvl>
    <w:lvl w:ilvl="8" w:tplc="A516A7D2">
      <w:start w:val="1"/>
      <w:numFmt w:val="bullet"/>
      <w:lvlText w:val=""/>
      <w:lvlJc w:val="left"/>
      <w:pPr>
        <w:ind w:left="6480" w:hanging="360"/>
      </w:pPr>
      <w:rPr>
        <w:rFonts w:ascii="Wingdings" w:hAnsi="Wingdings" w:hint="default"/>
      </w:rPr>
    </w:lvl>
  </w:abstractNum>
  <w:abstractNum w:abstractNumId="8" w15:restartNumberingAfterBreak="0">
    <w:nsid w:val="71A247A0"/>
    <w:multiLevelType w:val="hybridMultilevel"/>
    <w:tmpl w:val="9822E6AE"/>
    <w:lvl w:ilvl="0" w:tplc="26A25DAE">
      <w:start w:val="1"/>
      <w:numFmt w:val="bullet"/>
      <w:lvlText w:val=""/>
      <w:lvlJc w:val="left"/>
      <w:pPr>
        <w:ind w:left="720" w:hanging="360"/>
      </w:pPr>
      <w:rPr>
        <w:rFonts w:ascii="Symbol" w:hAnsi="Symbol" w:hint="default"/>
      </w:rPr>
    </w:lvl>
    <w:lvl w:ilvl="1" w:tplc="7504AB34">
      <w:start w:val="1"/>
      <w:numFmt w:val="bullet"/>
      <w:lvlText w:val="o"/>
      <w:lvlJc w:val="left"/>
      <w:pPr>
        <w:ind w:left="1440" w:hanging="360"/>
      </w:pPr>
      <w:rPr>
        <w:rFonts w:ascii="Courier New" w:hAnsi="Courier New" w:hint="default"/>
      </w:rPr>
    </w:lvl>
    <w:lvl w:ilvl="2" w:tplc="6AB2AE4E">
      <w:start w:val="1"/>
      <w:numFmt w:val="bullet"/>
      <w:lvlText w:val=""/>
      <w:lvlJc w:val="left"/>
      <w:pPr>
        <w:ind w:left="2160" w:hanging="360"/>
      </w:pPr>
      <w:rPr>
        <w:rFonts w:ascii="Wingdings" w:hAnsi="Wingdings" w:hint="default"/>
      </w:rPr>
    </w:lvl>
    <w:lvl w:ilvl="3" w:tplc="85406814">
      <w:start w:val="1"/>
      <w:numFmt w:val="bullet"/>
      <w:lvlText w:val=""/>
      <w:lvlJc w:val="left"/>
      <w:pPr>
        <w:ind w:left="2880" w:hanging="360"/>
      </w:pPr>
      <w:rPr>
        <w:rFonts w:ascii="Symbol" w:hAnsi="Symbol" w:hint="default"/>
      </w:rPr>
    </w:lvl>
    <w:lvl w:ilvl="4" w:tplc="53C2A566">
      <w:start w:val="1"/>
      <w:numFmt w:val="bullet"/>
      <w:lvlText w:val="o"/>
      <w:lvlJc w:val="left"/>
      <w:pPr>
        <w:ind w:left="3600" w:hanging="360"/>
      </w:pPr>
      <w:rPr>
        <w:rFonts w:ascii="Courier New" w:hAnsi="Courier New" w:hint="default"/>
      </w:rPr>
    </w:lvl>
    <w:lvl w:ilvl="5" w:tplc="CDD030E8">
      <w:start w:val="1"/>
      <w:numFmt w:val="bullet"/>
      <w:lvlText w:val=""/>
      <w:lvlJc w:val="left"/>
      <w:pPr>
        <w:ind w:left="4320" w:hanging="360"/>
      </w:pPr>
      <w:rPr>
        <w:rFonts w:ascii="Wingdings" w:hAnsi="Wingdings" w:hint="default"/>
      </w:rPr>
    </w:lvl>
    <w:lvl w:ilvl="6" w:tplc="BC2694A6">
      <w:start w:val="1"/>
      <w:numFmt w:val="bullet"/>
      <w:lvlText w:val=""/>
      <w:lvlJc w:val="left"/>
      <w:pPr>
        <w:ind w:left="5040" w:hanging="360"/>
      </w:pPr>
      <w:rPr>
        <w:rFonts w:ascii="Symbol" w:hAnsi="Symbol" w:hint="default"/>
      </w:rPr>
    </w:lvl>
    <w:lvl w:ilvl="7" w:tplc="50E6DFF6">
      <w:start w:val="1"/>
      <w:numFmt w:val="bullet"/>
      <w:lvlText w:val="o"/>
      <w:lvlJc w:val="left"/>
      <w:pPr>
        <w:ind w:left="5760" w:hanging="360"/>
      </w:pPr>
      <w:rPr>
        <w:rFonts w:ascii="Courier New" w:hAnsi="Courier New" w:hint="default"/>
      </w:rPr>
    </w:lvl>
    <w:lvl w:ilvl="8" w:tplc="A02E815A">
      <w:start w:val="1"/>
      <w:numFmt w:val="bullet"/>
      <w:lvlText w:val=""/>
      <w:lvlJc w:val="left"/>
      <w:pPr>
        <w:ind w:left="6480" w:hanging="360"/>
      </w:pPr>
      <w:rPr>
        <w:rFonts w:ascii="Wingdings" w:hAnsi="Wingdings" w:hint="default"/>
      </w:rPr>
    </w:lvl>
  </w:abstractNum>
  <w:abstractNum w:abstractNumId="9" w15:restartNumberingAfterBreak="0">
    <w:nsid w:val="73C218EF"/>
    <w:multiLevelType w:val="hybridMultilevel"/>
    <w:tmpl w:val="A38CDAA6"/>
    <w:lvl w:ilvl="0" w:tplc="9FBEE806">
      <w:start w:val="1"/>
      <w:numFmt w:val="bullet"/>
      <w:lvlText w:val=""/>
      <w:lvlJc w:val="left"/>
      <w:pPr>
        <w:ind w:left="720" w:hanging="360"/>
      </w:pPr>
      <w:rPr>
        <w:rFonts w:ascii="Symbol" w:hAnsi="Symbol" w:hint="default"/>
      </w:rPr>
    </w:lvl>
    <w:lvl w:ilvl="1" w:tplc="BF26C39A">
      <w:start w:val="1"/>
      <w:numFmt w:val="bullet"/>
      <w:lvlText w:val="o"/>
      <w:lvlJc w:val="left"/>
      <w:pPr>
        <w:ind w:left="1440" w:hanging="360"/>
      </w:pPr>
      <w:rPr>
        <w:rFonts w:ascii="Courier New" w:hAnsi="Courier New" w:hint="default"/>
      </w:rPr>
    </w:lvl>
    <w:lvl w:ilvl="2" w:tplc="91F4A73C">
      <w:start w:val="1"/>
      <w:numFmt w:val="bullet"/>
      <w:lvlText w:val=""/>
      <w:lvlJc w:val="left"/>
      <w:pPr>
        <w:ind w:left="2160" w:hanging="360"/>
      </w:pPr>
      <w:rPr>
        <w:rFonts w:ascii="Wingdings" w:hAnsi="Wingdings" w:hint="default"/>
      </w:rPr>
    </w:lvl>
    <w:lvl w:ilvl="3" w:tplc="5198CA06">
      <w:start w:val="1"/>
      <w:numFmt w:val="bullet"/>
      <w:lvlText w:val=""/>
      <w:lvlJc w:val="left"/>
      <w:pPr>
        <w:ind w:left="2880" w:hanging="360"/>
      </w:pPr>
      <w:rPr>
        <w:rFonts w:ascii="Symbol" w:hAnsi="Symbol" w:hint="default"/>
      </w:rPr>
    </w:lvl>
    <w:lvl w:ilvl="4" w:tplc="CAD032CA">
      <w:start w:val="1"/>
      <w:numFmt w:val="bullet"/>
      <w:lvlText w:val="o"/>
      <w:lvlJc w:val="left"/>
      <w:pPr>
        <w:ind w:left="3600" w:hanging="360"/>
      </w:pPr>
      <w:rPr>
        <w:rFonts w:ascii="Courier New" w:hAnsi="Courier New" w:hint="default"/>
      </w:rPr>
    </w:lvl>
    <w:lvl w:ilvl="5" w:tplc="E9980400">
      <w:start w:val="1"/>
      <w:numFmt w:val="bullet"/>
      <w:lvlText w:val=""/>
      <w:lvlJc w:val="left"/>
      <w:pPr>
        <w:ind w:left="4320" w:hanging="360"/>
      </w:pPr>
      <w:rPr>
        <w:rFonts w:ascii="Wingdings" w:hAnsi="Wingdings" w:hint="default"/>
      </w:rPr>
    </w:lvl>
    <w:lvl w:ilvl="6" w:tplc="D550E288">
      <w:start w:val="1"/>
      <w:numFmt w:val="bullet"/>
      <w:lvlText w:val=""/>
      <w:lvlJc w:val="left"/>
      <w:pPr>
        <w:ind w:left="5040" w:hanging="360"/>
      </w:pPr>
      <w:rPr>
        <w:rFonts w:ascii="Symbol" w:hAnsi="Symbol" w:hint="default"/>
      </w:rPr>
    </w:lvl>
    <w:lvl w:ilvl="7" w:tplc="1A98960A">
      <w:start w:val="1"/>
      <w:numFmt w:val="bullet"/>
      <w:lvlText w:val="o"/>
      <w:lvlJc w:val="left"/>
      <w:pPr>
        <w:ind w:left="5760" w:hanging="360"/>
      </w:pPr>
      <w:rPr>
        <w:rFonts w:ascii="Courier New" w:hAnsi="Courier New" w:hint="default"/>
      </w:rPr>
    </w:lvl>
    <w:lvl w:ilvl="8" w:tplc="6D909F2E">
      <w:start w:val="1"/>
      <w:numFmt w:val="bullet"/>
      <w:lvlText w:val=""/>
      <w:lvlJc w:val="left"/>
      <w:pPr>
        <w:ind w:left="6480" w:hanging="360"/>
      </w:pPr>
      <w:rPr>
        <w:rFonts w:ascii="Wingdings" w:hAnsi="Wingdings" w:hint="default"/>
      </w:rPr>
    </w:lvl>
  </w:abstractNum>
  <w:abstractNum w:abstractNumId="10" w15:restartNumberingAfterBreak="0">
    <w:nsid w:val="775C03F8"/>
    <w:multiLevelType w:val="hybridMultilevel"/>
    <w:tmpl w:val="10BC3B46"/>
    <w:lvl w:ilvl="0" w:tplc="37620064">
      <w:start w:val="1"/>
      <w:numFmt w:val="bullet"/>
      <w:lvlText w:val="·"/>
      <w:lvlJc w:val="left"/>
      <w:pPr>
        <w:ind w:left="720" w:hanging="360"/>
      </w:pPr>
      <w:rPr>
        <w:rFonts w:ascii="Symbol" w:hAnsi="Symbol" w:hint="default"/>
      </w:rPr>
    </w:lvl>
    <w:lvl w:ilvl="1" w:tplc="732276E6">
      <w:start w:val="1"/>
      <w:numFmt w:val="bullet"/>
      <w:lvlText w:val="o"/>
      <w:lvlJc w:val="left"/>
      <w:pPr>
        <w:ind w:left="1440" w:hanging="360"/>
      </w:pPr>
      <w:rPr>
        <w:rFonts w:ascii="Courier New" w:hAnsi="Courier New" w:hint="default"/>
      </w:rPr>
    </w:lvl>
    <w:lvl w:ilvl="2" w:tplc="E03CDAFE">
      <w:start w:val="1"/>
      <w:numFmt w:val="bullet"/>
      <w:lvlText w:val=""/>
      <w:lvlJc w:val="left"/>
      <w:pPr>
        <w:ind w:left="2160" w:hanging="360"/>
      </w:pPr>
      <w:rPr>
        <w:rFonts w:ascii="Wingdings" w:hAnsi="Wingdings" w:hint="default"/>
      </w:rPr>
    </w:lvl>
    <w:lvl w:ilvl="3" w:tplc="EC74D63A">
      <w:start w:val="1"/>
      <w:numFmt w:val="bullet"/>
      <w:lvlText w:val=""/>
      <w:lvlJc w:val="left"/>
      <w:pPr>
        <w:ind w:left="2880" w:hanging="360"/>
      </w:pPr>
      <w:rPr>
        <w:rFonts w:ascii="Symbol" w:hAnsi="Symbol" w:hint="default"/>
      </w:rPr>
    </w:lvl>
    <w:lvl w:ilvl="4" w:tplc="1FF6A27A">
      <w:start w:val="1"/>
      <w:numFmt w:val="bullet"/>
      <w:lvlText w:val="o"/>
      <w:lvlJc w:val="left"/>
      <w:pPr>
        <w:ind w:left="3600" w:hanging="360"/>
      </w:pPr>
      <w:rPr>
        <w:rFonts w:ascii="Courier New" w:hAnsi="Courier New" w:hint="default"/>
      </w:rPr>
    </w:lvl>
    <w:lvl w:ilvl="5" w:tplc="B350B5A6">
      <w:start w:val="1"/>
      <w:numFmt w:val="bullet"/>
      <w:lvlText w:val=""/>
      <w:lvlJc w:val="left"/>
      <w:pPr>
        <w:ind w:left="4320" w:hanging="360"/>
      </w:pPr>
      <w:rPr>
        <w:rFonts w:ascii="Wingdings" w:hAnsi="Wingdings" w:hint="default"/>
      </w:rPr>
    </w:lvl>
    <w:lvl w:ilvl="6" w:tplc="48FA1FCC">
      <w:start w:val="1"/>
      <w:numFmt w:val="bullet"/>
      <w:lvlText w:val=""/>
      <w:lvlJc w:val="left"/>
      <w:pPr>
        <w:ind w:left="5040" w:hanging="360"/>
      </w:pPr>
      <w:rPr>
        <w:rFonts w:ascii="Symbol" w:hAnsi="Symbol" w:hint="default"/>
      </w:rPr>
    </w:lvl>
    <w:lvl w:ilvl="7" w:tplc="457AE4CC">
      <w:start w:val="1"/>
      <w:numFmt w:val="bullet"/>
      <w:lvlText w:val="o"/>
      <w:lvlJc w:val="left"/>
      <w:pPr>
        <w:ind w:left="5760" w:hanging="360"/>
      </w:pPr>
      <w:rPr>
        <w:rFonts w:ascii="Courier New" w:hAnsi="Courier New" w:hint="default"/>
      </w:rPr>
    </w:lvl>
    <w:lvl w:ilvl="8" w:tplc="1682E3DC">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0"/>
  </w:num>
  <w:num w:numId="5">
    <w:abstractNumId w:val="9"/>
  </w:num>
  <w:num w:numId="6">
    <w:abstractNumId w:val="7"/>
  </w:num>
  <w:num w:numId="7">
    <w:abstractNumId w:val="1"/>
  </w:num>
  <w:num w:numId="8">
    <w:abstractNumId w:val="10"/>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582E2B"/>
    <w:rsid w:val="002F13A2"/>
    <w:rsid w:val="004E9E79"/>
    <w:rsid w:val="0078092D"/>
    <w:rsid w:val="009A19D5"/>
    <w:rsid w:val="00AE2D60"/>
    <w:rsid w:val="00C668CF"/>
    <w:rsid w:val="00CD392F"/>
    <w:rsid w:val="013F844E"/>
    <w:rsid w:val="0332F2E2"/>
    <w:rsid w:val="03493A8D"/>
    <w:rsid w:val="0354B3FB"/>
    <w:rsid w:val="03F80DFF"/>
    <w:rsid w:val="0503D061"/>
    <w:rsid w:val="0699980E"/>
    <w:rsid w:val="06C59BF3"/>
    <w:rsid w:val="0A1853BF"/>
    <w:rsid w:val="0A2CF718"/>
    <w:rsid w:val="0A8B11AE"/>
    <w:rsid w:val="0AA6DF46"/>
    <w:rsid w:val="0AE2835E"/>
    <w:rsid w:val="0C3AB5E6"/>
    <w:rsid w:val="0CBAF54A"/>
    <w:rsid w:val="0D33B911"/>
    <w:rsid w:val="0D39A48E"/>
    <w:rsid w:val="0D676248"/>
    <w:rsid w:val="0FB84600"/>
    <w:rsid w:val="1003F512"/>
    <w:rsid w:val="1257C3D8"/>
    <w:rsid w:val="12A8CD80"/>
    <w:rsid w:val="1445A972"/>
    <w:rsid w:val="144924EB"/>
    <w:rsid w:val="153E8497"/>
    <w:rsid w:val="15DCB91D"/>
    <w:rsid w:val="15F32B6E"/>
    <w:rsid w:val="16D85A44"/>
    <w:rsid w:val="171D1383"/>
    <w:rsid w:val="1746235E"/>
    <w:rsid w:val="17813ABC"/>
    <w:rsid w:val="182EAC0B"/>
    <w:rsid w:val="18373ACE"/>
    <w:rsid w:val="1916FBFC"/>
    <w:rsid w:val="1A31C719"/>
    <w:rsid w:val="1A5D12E9"/>
    <w:rsid w:val="1B952122"/>
    <w:rsid w:val="1DD9F641"/>
    <w:rsid w:val="1E3E77B8"/>
    <w:rsid w:val="202EF771"/>
    <w:rsid w:val="20DB8774"/>
    <w:rsid w:val="21E97F9D"/>
    <w:rsid w:val="21F2563E"/>
    <w:rsid w:val="22012365"/>
    <w:rsid w:val="226760AB"/>
    <w:rsid w:val="23DF19E1"/>
    <w:rsid w:val="242E48B9"/>
    <w:rsid w:val="245830A7"/>
    <w:rsid w:val="24C1D89B"/>
    <w:rsid w:val="24F2BF7A"/>
    <w:rsid w:val="25FEC706"/>
    <w:rsid w:val="268BCEFC"/>
    <w:rsid w:val="28F22520"/>
    <w:rsid w:val="294116EE"/>
    <w:rsid w:val="294AD7E8"/>
    <w:rsid w:val="29B5F01D"/>
    <w:rsid w:val="2BE4DD1C"/>
    <w:rsid w:val="2BF5A6EE"/>
    <w:rsid w:val="2C20DA9D"/>
    <w:rsid w:val="2CEE5FDE"/>
    <w:rsid w:val="2E37E936"/>
    <w:rsid w:val="2F246E65"/>
    <w:rsid w:val="2FB272D0"/>
    <w:rsid w:val="36F2E8C9"/>
    <w:rsid w:val="38907A2F"/>
    <w:rsid w:val="39DD1073"/>
    <w:rsid w:val="3A4C8D32"/>
    <w:rsid w:val="3B51BB9E"/>
    <w:rsid w:val="3B60BF5F"/>
    <w:rsid w:val="3C0F7922"/>
    <w:rsid w:val="3CD8DEFD"/>
    <w:rsid w:val="3D578A82"/>
    <w:rsid w:val="3D688EE6"/>
    <w:rsid w:val="3D8D20F2"/>
    <w:rsid w:val="3E2BBD0B"/>
    <w:rsid w:val="3EB81DC7"/>
    <w:rsid w:val="3EE04944"/>
    <w:rsid w:val="3F164920"/>
    <w:rsid w:val="41FEFE47"/>
    <w:rsid w:val="431DCA88"/>
    <w:rsid w:val="43582E2B"/>
    <w:rsid w:val="4419B535"/>
    <w:rsid w:val="442015F0"/>
    <w:rsid w:val="44FE6D42"/>
    <w:rsid w:val="45E38FFA"/>
    <w:rsid w:val="4715EA06"/>
    <w:rsid w:val="48B3D567"/>
    <w:rsid w:val="49035C76"/>
    <w:rsid w:val="49FDA5B3"/>
    <w:rsid w:val="4A99E7E0"/>
    <w:rsid w:val="4AECB36F"/>
    <w:rsid w:val="4C976F44"/>
    <w:rsid w:val="4D633ADA"/>
    <w:rsid w:val="4E4EEBDF"/>
    <w:rsid w:val="4E9DFBFF"/>
    <w:rsid w:val="4FD2080B"/>
    <w:rsid w:val="50AE7AD2"/>
    <w:rsid w:val="51BFD1B5"/>
    <w:rsid w:val="5201B1E3"/>
    <w:rsid w:val="5266AE6B"/>
    <w:rsid w:val="5276DF45"/>
    <w:rsid w:val="5323F9D8"/>
    <w:rsid w:val="53311691"/>
    <w:rsid w:val="536E0D00"/>
    <w:rsid w:val="53CA3ED7"/>
    <w:rsid w:val="548560EA"/>
    <w:rsid w:val="558D02DE"/>
    <w:rsid w:val="564BC282"/>
    <w:rsid w:val="56AB70CC"/>
    <w:rsid w:val="56FC4A66"/>
    <w:rsid w:val="574680F5"/>
    <w:rsid w:val="578676AF"/>
    <w:rsid w:val="57D24251"/>
    <w:rsid w:val="58036D7B"/>
    <w:rsid w:val="586AEED3"/>
    <w:rsid w:val="5A07BDB2"/>
    <w:rsid w:val="5AB62762"/>
    <w:rsid w:val="5AEF911B"/>
    <w:rsid w:val="5F9636F6"/>
    <w:rsid w:val="613FC12C"/>
    <w:rsid w:val="64F3FA9F"/>
    <w:rsid w:val="66A7FDAC"/>
    <w:rsid w:val="66C5FD55"/>
    <w:rsid w:val="66CEA534"/>
    <w:rsid w:val="695B7F34"/>
    <w:rsid w:val="6A08DC3B"/>
    <w:rsid w:val="6B8CD5C5"/>
    <w:rsid w:val="6C4ACAD6"/>
    <w:rsid w:val="6CF89098"/>
    <w:rsid w:val="6D156D6C"/>
    <w:rsid w:val="6D9F1D78"/>
    <w:rsid w:val="6DB6B00E"/>
    <w:rsid w:val="6DBBB048"/>
    <w:rsid w:val="6E016878"/>
    <w:rsid w:val="7080DCFB"/>
    <w:rsid w:val="70D9094F"/>
    <w:rsid w:val="70E874E1"/>
    <w:rsid w:val="7192C74E"/>
    <w:rsid w:val="726A17D9"/>
    <w:rsid w:val="72D3D81C"/>
    <w:rsid w:val="73D8F9AB"/>
    <w:rsid w:val="740E6584"/>
    <w:rsid w:val="743D9AE9"/>
    <w:rsid w:val="746EC86F"/>
    <w:rsid w:val="7491D08D"/>
    <w:rsid w:val="752BECEA"/>
    <w:rsid w:val="756E2D6D"/>
    <w:rsid w:val="775C4B7D"/>
    <w:rsid w:val="7825370C"/>
    <w:rsid w:val="79412791"/>
    <w:rsid w:val="79D28E7D"/>
    <w:rsid w:val="7A674374"/>
    <w:rsid w:val="7B3BACC3"/>
    <w:rsid w:val="7B6A260D"/>
    <w:rsid w:val="7B8B97FA"/>
    <w:rsid w:val="7C88432C"/>
    <w:rsid w:val="7D6F20E2"/>
    <w:rsid w:val="7D915B11"/>
    <w:rsid w:val="7E9582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2E2B"/>
  <w15:chartTrackingRefBased/>
  <w15:docId w15:val="{C5D3ABC6-F399-440B-8CE8-83B4DA6B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AE28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0AE28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AE2835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8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cb770cb236f142d4"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Nott</dc:creator>
  <cp:keywords/>
  <dc:description/>
  <cp:lastModifiedBy>Sarah Arscott</cp:lastModifiedBy>
  <cp:revision>6</cp:revision>
  <cp:lastPrinted>2026-03-17T11:27:00Z</cp:lastPrinted>
  <dcterms:created xsi:type="dcterms:W3CDTF">2026-03-05T16:51:00Z</dcterms:created>
  <dcterms:modified xsi:type="dcterms:W3CDTF">2026-03-19T10:05:00Z</dcterms:modified>
</cp:coreProperties>
</file>