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8056"/>
      </w:tblGrid>
      <w:tr w:rsidR="00C7241C" w:rsidRPr="00C7241C" w:rsidTr="00E530D2">
        <w:trPr>
          <w:cantSplit/>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Post Title:</w:t>
            </w:r>
          </w:p>
        </w:tc>
        <w:tc>
          <w:tcPr>
            <w:tcW w:w="8056" w:type="dxa"/>
          </w:tcPr>
          <w:p w:rsidR="00C7241C" w:rsidRPr="00C7241C" w:rsidRDefault="00C7241C" w:rsidP="00E530D2">
            <w:pPr>
              <w:pStyle w:val="Heading2"/>
              <w:rPr>
                <w:rFonts w:ascii="Calibri" w:hAnsi="Calibri"/>
                <w:szCs w:val="22"/>
              </w:rPr>
            </w:pPr>
            <w:r w:rsidRPr="00C7241C">
              <w:rPr>
                <w:rFonts w:ascii="Calibri" w:hAnsi="Calibri"/>
                <w:szCs w:val="22"/>
              </w:rPr>
              <w:t xml:space="preserve">School Manager ( Maternity Cover to </w:t>
            </w:r>
            <w:r w:rsidR="00CA632E">
              <w:rPr>
                <w:rFonts w:ascii="Calibri" w:hAnsi="Calibri"/>
                <w:szCs w:val="22"/>
              </w:rPr>
              <w:t xml:space="preserve">Sept </w:t>
            </w:r>
            <w:bookmarkStart w:id="0" w:name="_GoBack"/>
            <w:bookmarkEnd w:id="0"/>
            <w:r w:rsidRPr="00C7241C">
              <w:rPr>
                <w:rFonts w:ascii="Calibri" w:hAnsi="Calibri"/>
                <w:szCs w:val="22"/>
              </w:rPr>
              <w:t>2022)</w:t>
            </w:r>
          </w:p>
        </w:tc>
      </w:tr>
      <w:tr w:rsidR="00C7241C" w:rsidRPr="00C7241C" w:rsidTr="00E530D2">
        <w:trPr>
          <w:cantSplit/>
        </w:trPr>
        <w:tc>
          <w:tcPr>
            <w:tcW w:w="1868" w:type="dxa"/>
          </w:tcPr>
          <w:p w:rsidR="00C7241C" w:rsidRPr="00C7241C" w:rsidRDefault="00C7241C" w:rsidP="00E530D2">
            <w:pPr>
              <w:rPr>
                <w:rFonts w:ascii="Calibri" w:hAnsi="Calibri"/>
                <w:b/>
                <w:sz w:val="22"/>
                <w:szCs w:val="22"/>
              </w:rPr>
            </w:pPr>
          </w:p>
        </w:tc>
        <w:tc>
          <w:tcPr>
            <w:tcW w:w="8056" w:type="dxa"/>
          </w:tcPr>
          <w:p w:rsidR="00C7241C" w:rsidRPr="00C7241C" w:rsidRDefault="00C7241C" w:rsidP="00E530D2">
            <w:pPr>
              <w:jc w:val="both"/>
              <w:rPr>
                <w:rFonts w:ascii="Calibri" w:hAnsi="Calibri"/>
                <w:sz w:val="22"/>
                <w:szCs w:val="22"/>
              </w:rPr>
            </w:pPr>
          </w:p>
        </w:tc>
      </w:tr>
      <w:tr w:rsidR="00C7241C" w:rsidRPr="00C7241C" w:rsidTr="00E530D2">
        <w:trPr>
          <w:cantSplit/>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Reporting to:</w:t>
            </w:r>
          </w:p>
        </w:tc>
        <w:tc>
          <w:tcPr>
            <w:tcW w:w="8056" w:type="dxa"/>
          </w:tcPr>
          <w:p w:rsidR="00C7241C" w:rsidRPr="00C7241C" w:rsidRDefault="00C7241C" w:rsidP="00E530D2">
            <w:pPr>
              <w:jc w:val="both"/>
              <w:rPr>
                <w:rFonts w:ascii="Calibri" w:hAnsi="Calibri"/>
                <w:sz w:val="22"/>
                <w:szCs w:val="22"/>
              </w:rPr>
            </w:pPr>
            <w:r w:rsidRPr="00C7241C">
              <w:rPr>
                <w:rFonts w:ascii="Calibri" w:hAnsi="Calibri"/>
                <w:sz w:val="22"/>
                <w:szCs w:val="22"/>
              </w:rPr>
              <w:t xml:space="preserve">The </w:t>
            </w:r>
            <w:proofErr w:type="spellStart"/>
            <w:r w:rsidRPr="00C7241C">
              <w:rPr>
                <w:rFonts w:ascii="Calibri" w:hAnsi="Calibri"/>
                <w:sz w:val="22"/>
                <w:szCs w:val="22"/>
              </w:rPr>
              <w:t>Headteacher</w:t>
            </w:r>
            <w:proofErr w:type="spellEnd"/>
          </w:p>
        </w:tc>
      </w:tr>
      <w:tr w:rsidR="00C7241C" w:rsidRPr="00C7241C" w:rsidTr="00E530D2">
        <w:trPr>
          <w:cantSplit/>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Working Time:</w:t>
            </w:r>
          </w:p>
        </w:tc>
        <w:tc>
          <w:tcPr>
            <w:tcW w:w="8056" w:type="dxa"/>
          </w:tcPr>
          <w:p w:rsidR="00C7241C" w:rsidRPr="00C7241C" w:rsidRDefault="00C7241C" w:rsidP="00E530D2">
            <w:pPr>
              <w:rPr>
                <w:rFonts w:ascii="Calibri" w:hAnsi="Calibri"/>
                <w:sz w:val="22"/>
                <w:szCs w:val="22"/>
              </w:rPr>
            </w:pPr>
            <w:r w:rsidRPr="00C7241C">
              <w:rPr>
                <w:rFonts w:ascii="Calibri" w:hAnsi="Calibri"/>
                <w:spacing w:val="-2"/>
                <w:sz w:val="22"/>
                <w:szCs w:val="22"/>
              </w:rPr>
              <w:t>52 weeks, 37.5 hours</w:t>
            </w:r>
          </w:p>
        </w:tc>
      </w:tr>
      <w:tr w:rsidR="00C7241C" w:rsidRPr="00C7241C" w:rsidTr="00E530D2">
        <w:trPr>
          <w:cantSplit/>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Salary/Grade:</w:t>
            </w:r>
          </w:p>
        </w:tc>
        <w:tc>
          <w:tcPr>
            <w:tcW w:w="8056" w:type="dxa"/>
          </w:tcPr>
          <w:p w:rsidR="00C7241C" w:rsidRPr="00C7241C" w:rsidRDefault="00C7241C" w:rsidP="00E530D2">
            <w:pPr>
              <w:rPr>
                <w:rFonts w:ascii="Calibri" w:hAnsi="Calibri"/>
                <w:sz w:val="22"/>
                <w:szCs w:val="22"/>
              </w:rPr>
            </w:pPr>
            <w:r w:rsidRPr="00C7241C">
              <w:rPr>
                <w:rFonts w:ascii="Calibri" w:hAnsi="Calibri"/>
                <w:sz w:val="22"/>
                <w:szCs w:val="22"/>
              </w:rPr>
              <w:t>Grade 10, Point 27-30 £31,346 - £33,782</w:t>
            </w:r>
          </w:p>
        </w:tc>
      </w:tr>
      <w:tr w:rsidR="00C7241C" w:rsidRPr="00C7241C" w:rsidTr="00E530D2">
        <w:trPr>
          <w:cantSplit/>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Disclosure level:</w:t>
            </w:r>
          </w:p>
        </w:tc>
        <w:tc>
          <w:tcPr>
            <w:tcW w:w="8056" w:type="dxa"/>
          </w:tcPr>
          <w:p w:rsidR="00C7241C" w:rsidRPr="00C7241C" w:rsidRDefault="00C7241C" w:rsidP="00E530D2">
            <w:pPr>
              <w:rPr>
                <w:rFonts w:ascii="Calibri" w:hAnsi="Calibri"/>
                <w:sz w:val="22"/>
                <w:szCs w:val="22"/>
              </w:rPr>
            </w:pPr>
            <w:r w:rsidRPr="00C7241C">
              <w:rPr>
                <w:rFonts w:ascii="Calibri" w:hAnsi="Calibri"/>
                <w:spacing w:val="-2"/>
                <w:sz w:val="22"/>
                <w:szCs w:val="22"/>
              </w:rPr>
              <w:t xml:space="preserve">Enhanced  </w:t>
            </w:r>
          </w:p>
        </w:tc>
      </w:tr>
    </w:tbl>
    <w:p w:rsidR="00C7241C" w:rsidRPr="00C7241C" w:rsidRDefault="00C7241C" w:rsidP="00C7241C">
      <w:pPr>
        <w:rPr>
          <w:rFonts w:ascii="Calibri" w:hAnsi="Calibri"/>
          <w:sz w:val="22"/>
          <w:szCs w:val="22"/>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8056"/>
      </w:tblGrid>
      <w:tr w:rsidR="00C7241C" w:rsidRPr="00C7241C" w:rsidTr="00E530D2">
        <w:trPr>
          <w:cantSplit/>
          <w:trHeight w:val="1561"/>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Purpose:</w:t>
            </w:r>
          </w:p>
        </w:tc>
        <w:tc>
          <w:tcPr>
            <w:tcW w:w="8056" w:type="dxa"/>
          </w:tcPr>
          <w:p w:rsidR="00C7241C" w:rsidRPr="00C7241C" w:rsidRDefault="00C7241C" w:rsidP="00E530D2">
            <w:pPr>
              <w:rPr>
                <w:rFonts w:ascii="Calibri" w:hAnsi="Calibri"/>
                <w:sz w:val="22"/>
                <w:szCs w:val="22"/>
              </w:rPr>
            </w:pPr>
            <w:r w:rsidRPr="00C7241C">
              <w:rPr>
                <w:rFonts w:ascii="Calibri" w:hAnsi="Calibri"/>
                <w:sz w:val="22"/>
                <w:szCs w:val="22"/>
              </w:rPr>
              <w:t>Be responsible for/manage the operation and delivery of the day to day operational running of the school. Health and Safety, Compliance, Finance &amp; HR on site.</w:t>
            </w:r>
          </w:p>
          <w:p w:rsidR="00C7241C" w:rsidRPr="00C7241C" w:rsidRDefault="00C7241C" w:rsidP="00C7241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for/manage the planning, development and monitoring of the day to day school operations across both sites.</w:t>
            </w:r>
          </w:p>
          <w:p w:rsidR="00C7241C" w:rsidRPr="00C7241C" w:rsidRDefault="00C7241C" w:rsidP="00C7241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Management of staff, including commissioning and delegation of relevant activities. ( Site team, Lunchtime supervisors, HR Assistant &amp; Finance Assistant)</w:t>
            </w:r>
          </w:p>
          <w:p w:rsidR="00C7241C" w:rsidRPr="00C7241C" w:rsidRDefault="00C7241C" w:rsidP="00C7241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 xml:space="preserve"> Member of the school’s management team </w:t>
            </w:r>
          </w:p>
        </w:tc>
      </w:tr>
      <w:tr w:rsidR="00C7241C" w:rsidRPr="00C7241C" w:rsidTr="00E530D2">
        <w:trPr>
          <w:cantSplit/>
          <w:trHeight w:val="5920"/>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Tasks:</w:t>
            </w:r>
          </w:p>
          <w:p w:rsidR="00C7241C" w:rsidRPr="00C7241C" w:rsidRDefault="00C7241C" w:rsidP="00E530D2">
            <w:pPr>
              <w:rPr>
                <w:rFonts w:ascii="Calibri" w:hAnsi="Calibri"/>
                <w:b/>
                <w:sz w:val="22"/>
                <w:szCs w:val="22"/>
              </w:rPr>
            </w:pPr>
            <w:r w:rsidRPr="00C7241C">
              <w:rPr>
                <w:rFonts w:ascii="Calibri" w:hAnsi="Calibri"/>
                <w:b/>
                <w:sz w:val="22"/>
                <w:szCs w:val="22"/>
              </w:rPr>
              <w:t xml:space="preserve"> </w:t>
            </w:r>
          </w:p>
        </w:tc>
        <w:tc>
          <w:tcPr>
            <w:tcW w:w="8056" w:type="dxa"/>
          </w:tcPr>
          <w:p w:rsidR="00C7241C" w:rsidRPr="00C7241C" w:rsidRDefault="00C7241C" w:rsidP="00E530D2">
            <w:pPr>
              <w:autoSpaceDE w:val="0"/>
              <w:autoSpaceDN w:val="0"/>
              <w:adjustRightInd w:val="0"/>
              <w:rPr>
                <w:rFonts w:ascii="Calibri" w:hAnsi="Calibri" w:cs="Arial"/>
                <w:b/>
                <w:bCs/>
                <w:sz w:val="22"/>
                <w:szCs w:val="22"/>
                <w:u w:val="single"/>
              </w:rPr>
            </w:pPr>
            <w:proofErr w:type="spellStart"/>
            <w:r w:rsidRPr="00C7241C">
              <w:rPr>
                <w:rFonts w:ascii="Calibri" w:hAnsi="Calibri" w:cs="Arial"/>
                <w:b/>
                <w:bCs/>
                <w:sz w:val="22"/>
                <w:szCs w:val="22"/>
                <w:u w:val="single"/>
              </w:rPr>
              <w:t>Organisation</w:t>
            </w:r>
            <w:proofErr w:type="spellEnd"/>
          </w:p>
          <w:p w:rsidR="00C7241C" w:rsidRPr="00C7241C" w:rsidRDefault="00C7241C" w:rsidP="00C724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b/>
                <w:bCs/>
                <w:sz w:val="22"/>
                <w:szCs w:val="22"/>
              </w:rPr>
            </w:pPr>
            <w:r w:rsidRPr="00C7241C">
              <w:rPr>
                <w:rFonts w:ascii="Calibri" w:hAnsi="Calibri" w:cs="Arial"/>
                <w:sz w:val="22"/>
                <w:szCs w:val="22"/>
              </w:rPr>
              <w:t xml:space="preserve">Be responsible for the planning, development, design, </w:t>
            </w:r>
            <w:proofErr w:type="spellStart"/>
            <w:r w:rsidRPr="00C7241C">
              <w:rPr>
                <w:rFonts w:ascii="Calibri" w:hAnsi="Calibri" w:cs="Arial"/>
                <w:sz w:val="22"/>
                <w:szCs w:val="22"/>
              </w:rPr>
              <w:t>organisation</w:t>
            </w:r>
            <w:proofErr w:type="spellEnd"/>
            <w:r w:rsidRPr="00C7241C">
              <w:rPr>
                <w:rFonts w:ascii="Calibri" w:hAnsi="Calibri" w:cs="Arial"/>
                <w:sz w:val="22"/>
                <w:szCs w:val="22"/>
              </w:rPr>
              <w:t xml:space="preserve"> and monitoring of the school operations and whole school systems/procedures/policies, with the support of management.</w:t>
            </w:r>
          </w:p>
          <w:p w:rsidR="00C7241C" w:rsidRPr="00C7241C" w:rsidRDefault="00C7241C" w:rsidP="00C724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b/>
                <w:bCs/>
                <w:sz w:val="22"/>
                <w:szCs w:val="22"/>
              </w:rPr>
            </w:pPr>
            <w:r w:rsidRPr="00C7241C">
              <w:rPr>
                <w:rFonts w:ascii="Calibri" w:hAnsi="Calibri" w:cs="Arial"/>
                <w:sz w:val="22"/>
                <w:szCs w:val="22"/>
              </w:rPr>
              <w:t>Line Management responsibilities:</w:t>
            </w:r>
          </w:p>
          <w:p w:rsidR="00C7241C" w:rsidRPr="00C7241C" w:rsidRDefault="00C7241C" w:rsidP="00E530D2">
            <w:pPr>
              <w:rPr>
                <w:rFonts w:ascii="Calibri" w:hAnsi="Calibri" w:cs="Tahoma"/>
                <w:sz w:val="22"/>
                <w:szCs w:val="22"/>
              </w:rPr>
            </w:pPr>
            <w:r w:rsidRPr="00C7241C">
              <w:rPr>
                <w:rFonts w:ascii="Calibri" w:hAnsi="Calibri" w:cs="Symbol"/>
                <w:sz w:val="22"/>
                <w:szCs w:val="22"/>
              </w:rPr>
              <w:t xml:space="preserve">       ·  </w:t>
            </w:r>
            <w:r w:rsidRPr="00C7241C">
              <w:rPr>
                <w:rFonts w:ascii="Calibri" w:hAnsi="Calibri" w:cs="Tahoma"/>
                <w:sz w:val="22"/>
                <w:szCs w:val="22"/>
              </w:rPr>
              <w:t xml:space="preserve">Effectively line-manage specific colleagues, as identified in the staffing </w:t>
            </w:r>
          </w:p>
          <w:p w:rsidR="00C7241C" w:rsidRPr="00C7241C" w:rsidRDefault="00C7241C" w:rsidP="00E530D2">
            <w:pPr>
              <w:rPr>
                <w:rFonts w:ascii="Calibri" w:hAnsi="Calibri" w:cs="Tahoma"/>
                <w:sz w:val="22"/>
                <w:szCs w:val="22"/>
              </w:rPr>
            </w:pPr>
            <w:r w:rsidRPr="00C7241C">
              <w:rPr>
                <w:rFonts w:ascii="Calibri" w:hAnsi="Calibri" w:cs="Tahoma"/>
                <w:sz w:val="22"/>
                <w:szCs w:val="22"/>
              </w:rPr>
              <w:t xml:space="preserve">          Structure i.e., HR/Finance, kitchen, premises teams. </w:t>
            </w:r>
          </w:p>
          <w:p w:rsidR="00C7241C" w:rsidRPr="00C7241C" w:rsidRDefault="00C7241C" w:rsidP="00E530D2">
            <w:pPr>
              <w:autoSpaceDE w:val="0"/>
              <w:autoSpaceDN w:val="0"/>
              <w:adjustRightInd w:val="0"/>
              <w:rPr>
                <w:rFonts w:ascii="Calibri" w:hAnsi="Calibri" w:cs="Arial"/>
                <w:sz w:val="22"/>
                <w:szCs w:val="22"/>
              </w:rPr>
            </w:pPr>
            <w:r w:rsidRPr="00C7241C">
              <w:rPr>
                <w:rFonts w:ascii="Calibri" w:hAnsi="Calibri" w:cs="Symbol"/>
                <w:sz w:val="22"/>
                <w:szCs w:val="22"/>
              </w:rPr>
              <w:t xml:space="preserve">      ·  </w:t>
            </w:r>
            <w:r w:rsidRPr="00C7241C">
              <w:rPr>
                <w:rFonts w:ascii="Calibri" w:hAnsi="Calibri" w:cs="Arial"/>
                <w:sz w:val="22"/>
                <w:szCs w:val="22"/>
              </w:rPr>
              <w:t xml:space="preserve">Be responsible for the creation and implementation of  </w:t>
            </w:r>
          </w:p>
          <w:p w:rsidR="00C7241C" w:rsidRPr="00C7241C" w:rsidRDefault="00C7241C" w:rsidP="00E530D2">
            <w:pPr>
              <w:autoSpaceDE w:val="0"/>
              <w:autoSpaceDN w:val="0"/>
              <w:adjustRightInd w:val="0"/>
              <w:rPr>
                <w:rFonts w:ascii="Calibri" w:hAnsi="Calibri" w:cs="Arial"/>
                <w:sz w:val="22"/>
                <w:szCs w:val="22"/>
              </w:rPr>
            </w:pPr>
            <w:r w:rsidRPr="00C7241C">
              <w:rPr>
                <w:rFonts w:ascii="Calibri" w:hAnsi="Calibri" w:cs="Arial"/>
                <w:sz w:val="22"/>
                <w:szCs w:val="22"/>
              </w:rPr>
              <w:t xml:space="preserve">     recruitment/induction/appraisal/training/mentoring systems for support staff</w:t>
            </w:r>
          </w:p>
          <w:p w:rsidR="00C7241C" w:rsidRPr="00C7241C" w:rsidRDefault="00C7241C" w:rsidP="00E530D2">
            <w:pPr>
              <w:autoSpaceDE w:val="0"/>
              <w:autoSpaceDN w:val="0"/>
              <w:adjustRightInd w:val="0"/>
              <w:rPr>
                <w:rFonts w:ascii="Calibri" w:hAnsi="Calibri" w:cs="Arial"/>
                <w:sz w:val="22"/>
                <w:szCs w:val="22"/>
              </w:rPr>
            </w:pPr>
            <w:r w:rsidRPr="00C7241C">
              <w:rPr>
                <w:rFonts w:ascii="Calibri" w:hAnsi="Calibri" w:cs="Symbol"/>
                <w:sz w:val="22"/>
                <w:szCs w:val="22"/>
              </w:rPr>
              <w:t xml:space="preserve">     ·  </w:t>
            </w:r>
            <w:r w:rsidRPr="00C7241C">
              <w:rPr>
                <w:rFonts w:ascii="Calibri" w:hAnsi="Calibri" w:cs="Arial"/>
                <w:sz w:val="22"/>
                <w:szCs w:val="22"/>
              </w:rPr>
              <w:t>Represent the support staff at relevant meetings</w:t>
            </w:r>
          </w:p>
          <w:p w:rsidR="00C7241C" w:rsidRPr="00C7241C" w:rsidRDefault="00C7241C" w:rsidP="00E530D2">
            <w:pPr>
              <w:rPr>
                <w:rFonts w:ascii="Calibri" w:hAnsi="Calibri"/>
                <w:b/>
                <w:bCs/>
                <w:sz w:val="22"/>
                <w:szCs w:val="22"/>
                <w:u w:val="single"/>
              </w:rPr>
            </w:pPr>
            <w:r w:rsidRPr="00C7241C">
              <w:rPr>
                <w:rFonts w:ascii="Calibri" w:hAnsi="Calibri"/>
                <w:b/>
                <w:bCs/>
                <w:sz w:val="22"/>
                <w:szCs w:val="22"/>
                <w:u w:val="single"/>
              </w:rPr>
              <w:t>Administration</w:t>
            </w:r>
          </w:p>
          <w:p w:rsidR="00C7241C" w:rsidRPr="00C7241C" w:rsidRDefault="00C7241C" w:rsidP="00C7241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Determine the need for and arrange provision, analysis and evaluation of data and detailed reports/information</w:t>
            </w:r>
          </w:p>
          <w:p w:rsidR="00C7241C" w:rsidRPr="00C7241C" w:rsidRDefault="00C7241C" w:rsidP="00C7241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 the design and effective operation of administrative procedures</w:t>
            </w:r>
          </w:p>
          <w:p w:rsidR="00C7241C" w:rsidRPr="00C7241C" w:rsidRDefault="00C7241C" w:rsidP="00C7241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 xml:space="preserve">Be responsible for the submission of relevant information to the SLT, the Governing Body and outside agencies e.g. </w:t>
            </w:r>
            <w:proofErr w:type="spellStart"/>
            <w:r w:rsidRPr="00C7241C">
              <w:rPr>
                <w:rFonts w:ascii="Calibri" w:hAnsi="Calibri"/>
                <w:sz w:val="22"/>
                <w:szCs w:val="22"/>
              </w:rPr>
              <w:t>DfE</w:t>
            </w:r>
            <w:proofErr w:type="spellEnd"/>
            <w:r w:rsidRPr="00C7241C">
              <w:rPr>
                <w:rFonts w:ascii="Calibri" w:hAnsi="Calibri"/>
                <w:sz w:val="22"/>
                <w:szCs w:val="22"/>
              </w:rPr>
              <w:t xml:space="preserve">, </w:t>
            </w:r>
            <w:proofErr w:type="spellStart"/>
            <w:r w:rsidRPr="00C7241C">
              <w:rPr>
                <w:rFonts w:ascii="Calibri" w:hAnsi="Calibri"/>
                <w:sz w:val="22"/>
                <w:szCs w:val="22"/>
              </w:rPr>
              <w:t>Oxfordshire</w:t>
            </w:r>
            <w:proofErr w:type="spellEnd"/>
            <w:r w:rsidRPr="00C7241C">
              <w:rPr>
                <w:rFonts w:ascii="Calibri" w:hAnsi="Calibri"/>
                <w:sz w:val="22"/>
                <w:szCs w:val="22"/>
              </w:rPr>
              <w:t xml:space="preserve"> County</w:t>
            </w:r>
          </w:p>
          <w:p w:rsidR="00C7241C" w:rsidRPr="00C7241C" w:rsidRDefault="00C7241C" w:rsidP="00C7241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Work with the Office Manager to ensure effective communication to both parents and the school teams Council,</w:t>
            </w:r>
          </w:p>
          <w:p w:rsidR="00C7241C" w:rsidRPr="00C7241C" w:rsidRDefault="00C7241C" w:rsidP="00C7241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 xml:space="preserve">Be responsible for ensuring systems and procedures comply with the General Data Protection Regulations. </w:t>
            </w:r>
          </w:p>
          <w:p w:rsidR="00C7241C" w:rsidRPr="00C7241C" w:rsidRDefault="00C7241C" w:rsidP="00E530D2">
            <w:pPr>
              <w:rPr>
                <w:rFonts w:ascii="Calibri" w:hAnsi="Calibri"/>
                <w:b/>
                <w:bCs/>
                <w:sz w:val="22"/>
                <w:szCs w:val="22"/>
                <w:u w:val="single"/>
              </w:rPr>
            </w:pPr>
            <w:r w:rsidRPr="00C7241C">
              <w:rPr>
                <w:rFonts w:ascii="Calibri" w:hAnsi="Calibri"/>
                <w:b/>
                <w:bCs/>
                <w:sz w:val="22"/>
                <w:szCs w:val="22"/>
                <w:u w:val="single"/>
              </w:rPr>
              <w:t>Resources</w:t>
            </w:r>
          </w:p>
          <w:p w:rsidR="00C7241C" w:rsidRPr="00C7241C" w:rsidRDefault="00C7241C" w:rsidP="00C7241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Identify the need for, select and manage resources, including management of resource budget</w:t>
            </w:r>
          </w:p>
          <w:p w:rsidR="00C7241C" w:rsidRPr="00C7241C" w:rsidRDefault="00C7241C" w:rsidP="00C7241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 the provision of specialist advice and guidance to SLT/Governing Body etc. on national and local guidelines/policy/statue etc.</w:t>
            </w:r>
          </w:p>
          <w:p w:rsidR="00C7241C" w:rsidRPr="00C7241C" w:rsidRDefault="00C7241C" w:rsidP="00C7241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Interpret matters of policy/procedure/statute to ensure the school’s compliance and initiate appropriate action arising</w:t>
            </w:r>
          </w:p>
          <w:p w:rsidR="00C7241C" w:rsidRPr="00C7241C" w:rsidRDefault="00C7241C" w:rsidP="00C7241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Manage procurement and be responsible for securing relevant sponsorship</w:t>
            </w:r>
          </w:p>
          <w:p w:rsidR="00C7241C" w:rsidRPr="00C7241C" w:rsidRDefault="00C7241C" w:rsidP="00C7241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Identify the need, and be responsible, for securing appropriate licenses and insurance</w:t>
            </w:r>
          </w:p>
          <w:p w:rsidR="00C7241C" w:rsidRPr="00C7241C" w:rsidRDefault="00C7241C" w:rsidP="00E530D2">
            <w:pPr>
              <w:ind w:left="360"/>
              <w:rPr>
                <w:rFonts w:ascii="Calibri" w:hAnsi="Calibri"/>
                <w:sz w:val="22"/>
                <w:szCs w:val="22"/>
              </w:rPr>
            </w:pPr>
          </w:p>
          <w:p w:rsidR="00C7241C" w:rsidRPr="00C7241C" w:rsidRDefault="00C7241C" w:rsidP="00E530D2">
            <w:pPr>
              <w:rPr>
                <w:rFonts w:ascii="Calibri" w:hAnsi="Calibri" w:cs="Arial"/>
                <w:sz w:val="22"/>
                <w:szCs w:val="22"/>
              </w:rPr>
            </w:pPr>
          </w:p>
        </w:tc>
      </w:tr>
      <w:tr w:rsidR="00C7241C" w:rsidRPr="00C7241C" w:rsidTr="00E530D2">
        <w:trPr>
          <w:cantSplit/>
          <w:trHeight w:val="2505"/>
        </w:trPr>
        <w:tc>
          <w:tcPr>
            <w:tcW w:w="1868" w:type="dxa"/>
          </w:tcPr>
          <w:p w:rsidR="00C7241C" w:rsidRPr="00C7241C" w:rsidRDefault="00C7241C" w:rsidP="00E530D2">
            <w:pPr>
              <w:rPr>
                <w:rFonts w:ascii="Calibri" w:hAnsi="Calibri"/>
                <w:b/>
                <w:sz w:val="22"/>
                <w:szCs w:val="22"/>
              </w:rPr>
            </w:pPr>
          </w:p>
        </w:tc>
        <w:tc>
          <w:tcPr>
            <w:tcW w:w="8056" w:type="dxa"/>
          </w:tcPr>
          <w:p w:rsidR="00C7241C" w:rsidRPr="00C7241C" w:rsidRDefault="00C7241C" w:rsidP="00C7241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 the management of facilities including use of premises and associated income, and major building works and projects etc. e.g. new development</w:t>
            </w:r>
          </w:p>
          <w:p w:rsidR="00C7241C" w:rsidRPr="00C7241C" w:rsidRDefault="00C7241C" w:rsidP="00C7241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Develop work specifications and manage service contracts</w:t>
            </w:r>
          </w:p>
          <w:p w:rsidR="00C7241C" w:rsidRPr="00C7241C" w:rsidRDefault="00C7241C" w:rsidP="00C7241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 the effective management of financial administration procedures, including responsibility for compliance with financial regulations</w:t>
            </w:r>
          </w:p>
          <w:p w:rsidR="00C7241C" w:rsidRPr="00C7241C" w:rsidRDefault="00C7241C" w:rsidP="00C7241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 xml:space="preserve">Assist </w:t>
            </w:r>
            <w:proofErr w:type="spellStart"/>
            <w:r w:rsidRPr="00C7241C">
              <w:rPr>
                <w:rFonts w:ascii="Calibri" w:hAnsi="Calibri"/>
                <w:sz w:val="22"/>
                <w:szCs w:val="22"/>
              </w:rPr>
              <w:t>Headteacher</w:t>
            </w:r>
            <w:proofErr w:type="spellEnd"/>
            <w:r w:rsidRPr="00C7241C">
              <w:rPr>
                <w:rFonts w:ascii="Calibri" w:hAnsi="Calibri"/>
                <w:sz w:val="22"/>
                <w:szCs w:val="22"/>
              </w:rPr>
              <w:t xml:space="preserve"> and EPA with the planning and monitoring of the budget </w:t>
            </w:r>
          </w:p>
          <w:p w:rsidR="00C7241C" w:rsidRPr="00C7241C" w:rsidRDefault="00C7241C" w:rsidP="00C7241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Be responsible for the management of Health &amp; Safety within the school, with the support of the Site Manager.</w:t>
            </w:r>
          </w:p>
        </w:tc>
      </w:tr>
      <w:tr w:rsidR="00C7241C" w:rsidRPr="00C7241C" w:rsidTr="00E530D2">
        <w:trPr>
          <w:cantSplit/>
          <w:trHeight w:val="2130"/>
        </w:trPr>
        <w:tc>
          <w:tcPr>
            <w:tcW w:w="1868" w:type="dxa"/>
          </w:tcPr>
          <w:p w:rsidR="00C7241C" w:rsidRPr="00C7241C" w:rsidRDefault="00C7241C" w:rsidP="00E530D2">
            <w:pPr>
              <w:rPr>
                <w:rFonts w:ascii="Calibri" w:hAnsi="Calibri"/>
                <w:b/>
                <w:sz w:val="22"/>
                <w:szCs w:val="22"/>
              </w:rPr>
            </w:pPr>
            <w:r w:rsidRPr="00C7241C">
              <w:rPr>
                <w:rFonts w:ascii="Calibri" w:hAnsi="Calibri"/>
                <w:b/>
                <w:sz w:val="22"/>
                <w:szCs w:val="22"/>
              </w:rPr>
              <w:t>Responsibilities:</w:t>
            </w:r>
          </w:p>
        </w:tc>
        <w:tc>
          <w:tcPr>
            <w:tcW w:w="8056" w:type="dxa"/>
          </w:tcPr>
          <w:p w:rsidR="00C7241C" w:rsidRPr="00C7241C" w:rsidRDefault="00C7241C" w:rsidP="00C7241C">
            <w:pPr>
              <w:pStyle w:val="BodyTextIndent"/>
              <w:numPr>
                <w:ilvl w:val="0"/>
                <w:numId w:val="5"/>
              </w:numPr>
              <w:rPr>
                <w:rFonts w:ascii="Calibri" w:hAnsi="Calibri"/>
                <w:szCs w:val="22"/>
                <w:lang w:val="en-US"/>
              </w:rPr>
            </w:pPr>
            <w:r w:rsidRPr="00C7241C">
              <w:rPr>
                <w:rFonts w:ascii="Calibri" w:hAnsi="Calibri"/>
                <w:szCs w:val="22"/>
                <w:lang w:val="en-US"/>
              </w:rPr>
              <w:t>Comply with and assist with the development of policies and procedures relating to child protection, health, safety and security, confidentiality and data protection, reporting all concerns to an appropriate person</w:t>
            </w:r>
          </w:p>
          <w:p w:rsidR="00C7241C" w:rsidRPr="00C7241C" w:rsidRDefault="00C7241C" w:rsidP="00C7241C">
            <w:pPr>
              <w:pStyle w:val="BodyTextIndent"/>
              <w:numPr>
                <w:ilvl w:val="0"/>
                <w:numId w:val="5"/>
              </w:numPr>
              <w:rPr>
                <w:rFonts w:ascii="Calibri" w:hAnsi="Calibri"/>
                <w:szCs w:val="22"/>
                <w:lang w:val="en-US"/>
              </w:rPr>
            </w:pPr>
            <w:r w:rsidRPr="00C7241C">
              <w:rPr>
                <w:rFonts w:ascii="Calibri" w:hAnsi="Calibri"/>
                <w:szCs w:val="22"/>
                <w:lang w:val="en-US"/>
              </w:rPr>
              <w:t>Be aware of and support difference and ensure equal opportunities for all</w:t>
            </w:r>
          </w:p>
          <w:p w:rsidR="00C7241C" w:rsidRPr="00C7241C" w:rsidRDefault="00C7241C" w:rsidP="00C7241C">
            <w:pPr>
              <w:pStyle w:val="BodyTextIndent"/>
              <w:numPr>
                <w:ilvl w:val="0"/>
                <w:numId w:val="5"/>
              </w:numPr>
              <w:rPr>
                <w:rFonts w:ascii="Calibri" w:hAnsi="Calibri"/>
                <w:szCs w:val="22"/>
                <w:lang w:val="en-US"/>
              </w:rPr>
            </w:pPr>
            <w:r w:rsidRPr="00C7241C">
              <w:rPr>
                <w:rFonts w:ascii="Calibri" w:hAnsi="Calibri"/>
                <w:szCs w:val="22"/>
                <w:lang w:val="en-US"/>
              </w:rPr>
              <w:t>Contribute to the development and implementation of the overall ethos/work/aims of the school</w:t>
            </w:r>
          </w:p>
          <w:p w:rsidR="00C7241C" w:rsidRPr="00C7241C" w:rsidRDefault="00C7241C" w:rsidP="00C7241C">
            <w:pPr>
              <w:pStyle w:val="BodyTextIndent"/>
              <w:numPr>
                <w:ilvl w:val="0"/>
                <w:numId w:val="5"/>
              </w:numPr>
              <w:rPr>
                <w:rFonts w:ascii="Calibri" w:hAnsi="Calibri"/>
                <w:szCs w:val="22"/>
                <w:lang w:val="en-US"/>
              </w:rPr>
            </w:pPr>
            <w:r w:rsidRPr="00C7241C">
              <w:rPr>
                <w:rFonts w:ascii="Calibri" w:hAnsi="Calibri"/>
                <w:szCs w:val="22"/>
                <w:lang w:val="en-US"/>
              </w:rPr>
              <w:t>Develop constructive relationships and communicate with other agencies/professionals</w:t>
            </w:r>
          </w:p>
          <w:p w:rsidR="00C7241C" w:rsidRPr="00C7241C" w:rsidRDefault="00C7241C" w:rsidP="00C7241C">
            <w:pPr>
              <w:pStyle w:val="BodyTextIndent"/>
              <w:numPr>
                <w:ilvl w:val="0"/>
                <w:numId w:val="5"/>
              </w:numPr>
              <w:rPr>
                <w:rFonts w:ascii="Calibri" w:hAnsi="Calibri"/>
                <w:szCs w:val="22"/>
                <w:lang w:val="en-US"/>
              </w:rPr>
            </w:pPr>
            <w:r w:rsidRPr="00C7241C">
              <w:rPr>
                <w:rFonts w:ascii="Calibri" w:hAnsi="Calibri"/>
                <w:szCs w:val="22"/>
                <w:lang w:val="en-US"/>
              </w:rPr>
              <w:t>Participate in training and other learning activities and performance development as required</w:t>
            </w:r>
          </w:p>
          <w:p w:rsidR="00C7241C" w:rsidRPr="00C7241C" w:rsidRDefault="00C7241C" w:rsidP="00C7241C">
            <w:pPr>
              <w:pStyle w:val="BodyTextIndent"/>
              <w:numPr>
                <w:ilvl w:val="0"/>
                <w:numId w:val="5"/>
              </w:numPr>
              <w:rPr>
                <w:rFonts w:ascii="Calibri" w:hAnsi="Calibri"/>
                <w:szCs w:val="22"/>
                <w:lang w:val="en-US"/>
              </w:rPr>
            </w:pPr>
            <w:proofErr w:type="spellStart"/>
            <w:r w:rsidRPr="00C7241C">
              <w:rPr>
                <w:rFonts w:ascii="Calibri" w:hAnsi="Calibri"/>
                <w:szCs w:val="22"/>
                <w:lang w:val="en-US"/>
              </w:rPr>
              <w:t>Recognise</w:t>
            </w:r>
            <w:proofErr w:type="spellEnd"/>
            <w:r w:rsidRPr="00C7241C">
              <w:rPr>
                <w:rFonts w:ascii="Calibri" w:hAnsi="Calibri"/>
                <w:szCs w:val="22"/>
                <w:lang w:val="en-US"/>
              </w:rPr>
              <w:t xml:space="preserve"> own strengths and areas of expertise and use these to advise and support others</w:t>
            </w:r>
          </w:p>
        </w:tc>
      </w:tr>
    </w:tbl>
    <w:p w:rsidR="00C7241C" w:rsidRPr="00C7241C" w:rsidRDefault="00C7241C" w:rsidP="00C7241C">
      <w:pPr>
        <w:rPr>
          <w:rFonts w:ascii="Garamond" w:hAnsi="Garamond"/>
          <w:sz w:val="22"/>
          <w:szCs w:val="22"/>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4"/>
      </w:tblGrid>
      <w:tr w:rsidR="00C7241C" w:rsidRPr="00C7241C" w:rsidTr="00E530D2">
        <w:tc>
          <w:tcPr>
            <w:tcW w:w="9924" w:type="dxa"/>
            <w:tcBorders>
              <w:bottom w:val="nil"/>
            </w:tcBorders>
          </w:tcPr>
          <w:p w:rsidR="00C7241C" w:rsidRPr="00C7241C" w:rsidRDefault="00C7241C" w:rsidP="00E530D2">
            <w:pPr>
              <w:jc w:val="both"/>
              <w:rPr>
                <w:rFonts w:ascii="Calibri" w:hAnsi="Calibri"/>
                <w:b/>
                <w:sz w:val="22"/>
                <w:szCs w:val="22"/>
              </w:rPr>
            </w:pPr>
            <w:r w:rsidRPr="00C7241C">
              <w:rPr>
                <w:rFonts w:ascii="Calibri" w:hAnsi="Calibri"/>
                <w:b/>
                <w:sz w:val="22"/>
                <w:szCs w:val="22"/>
              </w:rPr>
              <w:t>Other Specific Duties</w:t>
            </w:r>
            <w:r w:rsidRPr="00C7241C">
              <w:rPr>
                <w:rFonts w:ascii="Calibri" w:hAnsi="Calibri"/>
                <w:sz w:val="22"/>
                <w:szCs w:val="22"/>
              </w:rPr>
              <w:t>:</w:t>
            </w:r>
          </w:p>
        </w:tc>
      </w:tr>
      <w:tr w:rsidR="00C7241C" w:rsidRPr="00C7241C" w:rsidTr="00E5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2507"/>
        </w:trPr>
        <w:tc>
          <w:tcPr>
            <w:tcW w:w="9924" w:type="dxa"/>
            <w:tcBorders>
              <w:top w:val="single" w:sz="6" w:space="0" w:color="auto"/>
              <w:left w:val="single" w:sz="6" w:space="0" w:color="auto"/>
              <w:bottom w:val="single" w:sz="4" w:space="0" w:color="auto"/>
              <w:right w:val="single" w:sz="6" w:space="0" w:color="auto"/>
            </w:tcBorders>
          </w:tcPr>
          <w:p w:rsidR="00C7241C" w:rsidRPr="00C7241C" w:rsidRDefault="00C7241C" w:rsidP="00C724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To play a full part in the life of the school community, to support its distinctive aims and ethos and to encourage staff and students to follow this example.</w:t>
            </w:r>
          </w:p>
          <w:p w:rsidR="00C7241C" w:rsidRPr="00C7241C" w:rsidRDefault="00C7241C" w:rsidP="00C724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To promote actively the school’s corporate policies.</w:t>
            </w:r>
          </w:p>
          <w:p w:rsidR="00C7241C" w:rsidRPr="00C7241C" w:rsidRDefault="00C7241C" w:rsidP="00C724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To continue personal development as agreed.</w:t>
            </w:r>
          </w:p>
          <w:p w:rsidR="00C7241C" w:rsidRPr="00C7241C" w:rsidRDefault="00C7241C" w:rsidP="00C724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C7241C">
              <w:rPr>
                <w:rFonts w:ascii="Calibri" w:hAnsi="Calibri"/>
                <w:sz w:val="22"/>
                <w:szCs w:val="22"/>
              </w:rPr>
              <w:t>To comply with the school’s Health and Safety policy and undertake risk assessments as appropriate.</w:t>
            </w:r>
          </w:p>
          <w:p w:rsidR="00C7241C" w:rsidRPr="00C7241C" w:rsidRDefault="00C7241C" w:rsidP="00C724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sz w:val="22"/>
                <w:szCs w:val="22"/>
              </w:rPr>
            </w:pPr>
            <w:r w:rsidRPr="00C7241C">
              <w:rPr>
                <w:rFonts w:ascii="Calibri" w:hAnsi="Calibri"/>
                <w:sz w:val="22"/>
                <w:szCs w:val="22"/>
              </w:rPr>
              <w:t>To undertake any other duty reasonable for the grade of post not mentioned in the above.</w:t>
            </w:r>
          </w:p>
          <w:p w:rsidR="00C7241C" w:rsidRPr="00C7241C" w:rsidRDefault="00C7241C" w:rsidP="00E530D2">
            <w:pPr>
              <w:rPr>
                <w:rFonts w:ascii="Calibri" w:hAnsi="Calibri"/>
                <w:sz w:val="22"/>
                <w:szCs w:val="22"/>
              </w:rPr>
            </w:pPr>
            <w:r w:rsidRPr="00C7241C">
              <w:rPr>
                <w:rFonts w:ascii="Calibri" w:hAnsi="Calibri"/>
                <w:sz w:val="22"/>
                <w:szCs w:val="22"/>
              </w:rPr>
              <w:t>Whilst every effort has been made to explain the main duties and responsibilities of the post, each individual task undertaken may not be identified.</w:t>
            </w:r>
          </w:p>
        </w:tc>
      </w:tr>
      <w:tr w:rsidR="00C7241C" w:rsidRPr="00C7241C" w:rsidTr="00E5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285"/>
        </w:trPr>
        <w:tc>
          <w:tcPr>
            <w:tcW w:w="9924" w:type="dxa"/>
            <w:tcBorders>
              <w:top w:val="single" w:sz="4" w:space="0" w:color="auto"/>
              <w:left w:val="single" w:sz="6" w:space="0" w:color="auto"/>
              <w:bottom w:val="single" w:sz="4" w:space="0" w:color="auto"/>
              <w:right w:val="single" w:sz="6" w:space="0" w:color="auto"/>
            </w:tcBorders>
          </w:tcPr>
          <w:p w:rsidR="00C7241C" w:rsidRPr="00C7241C" w:rsidRDefault="00C7241C" w:rsidP="00E530D2">
            <w:pPr>
              <w:rPr>
                <w:rFonts w:ascii="Calibri" w:hAnsi="Calibri"/>
                <w:sz w:val="22"/>
                <w:szCs w:val="22"/>
              </w:rPr>
            </w:pPr>
            <w:r w:rsidRPr="00C7241C">
              <w:rPr>
                <w:rFonts w:ascii="Calibri" w:hAnsi="Calibri" w:cs="Arial"/>
                <w:b/>
                <w:sz w:val="22"/>
                <w:szCs w:val="22"/>
              </w:rPr>
              <w:t>Other Specific Requirements:</w:t>
            </w:r>
          </w:p>
        </w:tc>
      </w:tr>
      <w:tr w:rsidR="00C7241C" w:rsidRPr="00C7241C" w:rsidTr="00E5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00"/>
        </w:trPr>
        <w:tc>
          <w:tcPr>
            <w:tcW w:w="9924" w:type="dxa"/>
            <w:tcBorders>
              <w:top w:val="single" w:sz="4" w:space="0" w:color="auto"/>
              <w:left w:val="single" w:sz="6" w:space="0" w:color="auto"/>
              <w:bottom w:val="single" w:sz="6" w:space="0" w:color="auto"/>
              <w:right w:val="single" w:sz="6" w:space="0" w:color="auto"/>
            </w:tcBorders>
          </w:tcPr>
          <w:p w:rsidR="00C7241C" w:rsidRPr="00C7241C" w:rsidRDefault="00C7241C" w:rsidP="00C7241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sz w:val="22"/>
                <w:szCs w:val="22"/>
              </w:rPr>
            </w:pPr>
            <w:r w:rsidRPr="00C7241C">
              <w:rPr>
                <w:rFonts w:ascii="Calibri" w:hAnsi="Calibri" w:cs="Arial"/>
                <w:sz w:val="22"/>
                <w:szCs w:val="22"/>
              </w:rPr>
              <w:t>Employees will be expected to comply with any reasonable request from a manager to undertake work of a similar level that is not specified in this job description.</w:t>
            </w:r>
          </w:p>
          <w:p w:rsidR="00C7241C" w:rsidRPr="00C7241C" w:rsidRDefault="00C7241C" w:rsidP="00C7241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sz w:val="22"/>
                <w:szCs w:val="22"/>
              </w:rPr>
            </w:pPr>
            <w:r w:rsidRPr="00C7241C">
              <w:rPr>
                <w:rFonts w:ascii="Calibri" w:hAnsi="Calibri" w:cs="Arial"/>
                <w:sz w:val="22"/>
                <w:szCs w:val="22"/>
              </w:rPr>
              <w:t>Employees are expected to be courteous to colleagues and provide a welcoming environment to visitors and telephone callers.</w:t>
            </w:r>
          </w:p>
          <w:p w:rsidR="00C7241C" w:rsidRPr="00C7241C" w:rsidRDefault="00C7241C" w:rsidP="00C7241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sz w:val="22"/>
                <w:szCs w:val="22"/>
              </w:rPr>
            </w:pPr>
            <w:r w:rsidRPr="00C7241C">
              <w:rPr>
                <w:rFonts w:ascii="Calibri" w:hAnsi="Calibri" w:cs="Arial"/>
                <w:sz w:val="22"/>
                <w:szCs w:val="22"/>
              </w:rPr>
              <w:t xml:space="preserve">The school will </w:t>
            </w:r>
            <w:proofErr w:type="spellStart"/>
            <w:r w:rsidRPr="00C7241C">
              <w:rPr>
                <w:rFonts w:ascii="Calibri" w:hAnsi="Calibri" w:cs="Arial"/>
                <w:sz w:val="22"/>
                <w:szCs w:val="22"/>
              </w:rPr>
              <w:t>endeavour</w:t>
            </w:r>
            <w:proofErr w:type="spellEnd"/>
            <w:r w:rsidRPr="00C7241C">
              <w:rPr>
                <w:rFonts w:ascii="Calibri" w:hAnsi="Calibri" w:cs="Arial"/>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tc>
      </w:tr>
      <w:tr w:rsidR="00C7241C" w:rsidRPr="00C7241C" w:rsidTr="00E5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00"/>
        </w:trPr>
        <w:tc>
          <w:tcPr>
            <w:tcW w:w="9924" w:type="dxa"/>
            <w:tcBorders>
              <w:top w:val="single" w:sz="4" w:space="0" w:color="auto"/>
              <w:left w:val="single" w:sz="6" w:space="0" w:color="auto"/>
              <w:bottom w:val="single" w:sz="6" w:space="0" w:color="auto"/>
              <w:right w:val="single" w:sz="6" w:space="0" w:color="auto"/>
            </w:tcBorders>
          </w:tcPr>
          <w:p w:rsidR="00C7241C" w:rsidRPr="00C7241C" w:rsidRDefault="00C7241C" w:rsidP="00E530D2">
            <w:pPr>
              <w:pStyle w:val="Header"/>
              <w:rPr>
                <w:rFonts w:ascii="Calibri" w:hAnsi="Calibri" w:cs="Arial"/>
                <w:sz w:val="22"/>
                <w:szCs w:val="22"/>
              </w:rPr>
            </w:pPr>
            <w:r w:rsidRPr="00C7241C">
              <w:rPr>
                <w:rFonts w:ascii="Calibri" w:hAnsi="Calibri" w:cs="Arial"/>
                <w:sz w:val="22"/>
                <w:szCs w:val="22"/>
              </w:rPr>
              <w:t>This job description is current at the date shown, but following consultation with you, may be changed by Management to reflect or anticipate changes in the job which are commensurate with the salary and job title.</w:t>
            </w:r>
          </w:p>
        </w:tc>
      </w:tr>
    </w:tbl>
    <w:p w:rsidR="00C7241C" w:rsidRPr="00C7241C" w:rsidRDefault="00C7241C" w:rsidP="00C7241C">
      <w:pPr>
        <w:rPr>
          <w:sz w:val="22"/>
          <w:szCs w:val="22"/>
        </w:rPr>
      </w:pPr>
    </w:p>
    <w:p w:rsidR="00C7241C" w:rsidRPr="00C7241C" w:rsidRDefault="00C7241C" w:rsidP="00C7241C">
      <w:pPr>
        <w:rPr>
          <w:rFonts w:ascii="Calibri" w:hAnsi="Calibri"/>
          <w:sz w:val="22"/>
          <w:szCs w:val="22"/>
        </w:rPr>
      </w:pPr>
      <w:r w:rsidRPr="00C7241C">
        <w:rPr>
          <w:rFonts w:ascii="Calibri" w:hAnsi="Calibri"/>
          <w:sz w:val="22"/>
          <w:szCs w:val="22"/>
        </w:rPr>
        <w:t>Signed</w:t>
      </w:r>
      <w:r w:rsidRPr="00C7241C">
        <w:rPr>
          <w:rFonts w:ascii="Calibri" w:hAnsi="Calibri"/>
          <w:sz w:val="22"/>
          <w:szCs w:val="22"/>
        </w:rPr>
        <w:tab/>
        <w:t>____________________</w:t>
      </w:r>
      <w:r w:rsidRPr="00C7241C">
        <w:rPr>
          <w:rFonts w:ascii="Calibri" w:hAnsi="Calibri"/>
          <w:sz w:val="22"/>
          <w:szCs w:val="22"/>
        </w:rPr>
        <w:tab/>
        <w:t xml:space="preserve">Name </w:t>
      </w:r>
      <w:r w:rsidRPr="00C7241C">
        <w:rPr>
          <w:rFonts w:ascii="Calibri" w:hAnsi="Calibri"/>
          <w:sz w:val="22"/>
          <w:szCs w:val="22"/>
        </w:rPr>
        <w:tab/>
        <w:t>____________________</w:t>
      </w:r>
      <w:r w:rsidRPr="00C7241C">
        <w:rPr>
          <w:rFonts w:ascii="Calibri" w:hAnsi="Calibri"/>
          <w:sz w:val="22"/>
          <w:szCs w:val="22"/>
        </w:rPr>
        <w:tab/>
      </w:r>
      <w:proofErr w:type="spellStart"/>
      <w:r w:rsidRPr="00C7241C">
        <w:rPr>
          <w:rFonts w:ascii="Calibri" w:hAnsi="Calibri"/>
          <w:sz w:val="22"/>
          <w:szCs w:val="22"/>
        </w:rPr>
        <w:t>Headteacher</w:t>
      </w:r>
      <w:proofErr w:type="spellEnd"/>
      <w:r w:rsidRPr="00C7241C">
        <w:rPr>
          <w:rFonts w:ascii="Calibri" w:hAnsi="Calibri"/>
          <w:sz w:val="22"/>
          <w:szCs w:val="22"/>
        </w:rPr>
        <w:tab/>
      </w:r>
    </w:p>
    <w:p w:rsidR="00C7241C" w:rsidRPr="00C7241C" w:rsidRDefault="00C7241C" w:rsidP="00C7241C">
      <w:pPr>
        <w:rPr>
          <w:rFonts w:ascii="Calibri" w:hAnsi="Calibri"/>
          <w:sz w:val="22"/>
          <w:szCs w:val="22"/>
        </w:rPr>
      </w:pPr>
    </w:p>
    <w:p w:rsidR="00C7241C" w:rsidRPr="00C7241C" w:rsidRDefault="00C7241C" w:rsidP="00C7241C">
      <w:pPr>
        <w:rPr>
          <w:rFonts w:ascii="Calibri" w:hAnsi="Calibri"/>
          <w:sz w:val="22"/>
          <w:szCs w:val="22"/>
        </w:rPr>
      </w:pPr>
      <w:r w:rsidRPr="00C7241C">
        <w:rPr>
          <w:rFonts w:ascii="Calibri" w:hAnsi="Calibri"/>
          <w:sz w:val="22"/>
          <w:szCs w:val="22"/>
        </w:rPr>
        <w:t>Signed</w:t>
      </w:r>
      <w:r w:rsidRPr="00C7241C">
        <w:rPr>
          <w:rFonts w:ascii="Calibri" w:hAnsi="Calibri"/>
          <w:sz w:val="22"/>
          <w:szCs w:val="22"/>
        </w:rPr>
        <w:tab/>
        <w:t>____________________</w:t>
      </w:r>
      <w:r w:rsidRPr="00C7241C">
        <w:rPr>
          <w:rFonts w:ascii="Calibri" w:hAnsi="Calibri"/>
          <w:sz w:val="22"/>
          <w:szCs w:val="22"/>
        </w:rPr>
        <w:tab/>
        <w:t xml:space="preserve">Name </w:t>
      </w:r>
      <w:r w:rsidRPr="00C7241C">
        <w:rPr>
          <w:rFonts w:ascii="Calibri" w:hAnsi="Calibri"/>
          <w:sz w:val="22"/>
          <w:szCs w:val="22"/>
        </w:rPr>
        <w:tab/>
        <w:t>____________________</w:t>
      </w:r>
      <w:r w:rsidRPr="00C7241C">
        <w:rPr>
          <w:rFonts w:ascii="Calibri" w:hAnsi="Calibri"/>
          <w:sz w:val="22"/>
          <w:szCs w:val="22"/>
        </w:rPr>
        <w:tab/>
        <w:t>Post-Holder</w:t>
      </w:r>
    </w:p>
    <w:p w:rsidR="00C7241C" w:rsidRPr="00C7241C" w:rsidRDefault="00C7241C" w:rsidP="00C7241C">
      <w:pPr>
        <w:rPr>
          <w:rFonts w:ascii="Calibri" w:hAnsi="Calibri"/>
          <w:sz w:val="22"/>
          <w:szCs w:val="22"/>
        </w:rPr>
      </w:pPr>
    </w:p>
    <w:p w:rsidR="00C7241C" w:rsidRPr="00C7241C" w:rsidRDefault="00C7241C" w:rsidP="00C7241C">
      <w:pPr>
        <w:rPr>
          <w:rFonts w:ascii="Calibri" w:hAnsi="Calibri"/>
          <w:sz w:val="22"/>
          <w:szCs w:val="22"/>
        </w:rPr>
      </w:pPr>
      <w:r w:rsidRPr="00C7241C">
        <w:rPr>
          <w:rFonts w:ascii="Calibri" w:hAnsi="Calibri"/>
          <w:sz w:val="22"/>
          <w:szCs w:val="22"/>
        </w:rPr>
        <w:t>Date</w:t>
      </w:r>
      <w:r w:rsidRPr="00C7241C">
        <w:rPr>
          <w:rFonts w:ascii="Calibri" w:hAnsi="Calibri"/>
          <w:sz w:val="22"/>
          <w:szCs w:val="22"/>
        </w:rPr>
        <w:tab/>
        <w:t>____________________</w:t>
      </w:r>
      <w:r w:rsidRPr="00C7241C">
        <w:rPr>
          <w:rFonts w:ascii="Calibri" w:hAnsi="Calibri"/>
          <w:sz w:val="22"/>
          <w:szCs w:val="22"/>
        </w:rPr>
        <w:tab/>
      </w:r>
    </w:p>
    <w:p w:rsidR="00C7241C" w:rsidRPr="00C7241C" w:rsidRDefault="00C7241C" w:rsidP="00C7241C">
      <w:pPr>
        <w:rPr>
          <w:sz w:val="22"/>
          <w:szCs w:val="22"/>
        </w:rPr>
      </w:pPr>
    </w:p>
    <w:p w:rsidR="00B324C8" w:rsidRPr="00C7241C" w:rsidRDefault="00B324C8" w:rsidP="00C7241C"/>
    <w:sectPr w:rsidR="00B324C8" w:rsidRPr="00C7241C" w:rsidSect="003A4EEE">
      <w:headerReference w:type="default" r:id="rId7"/>
      <w:footerReference w:type="default" r:id="rId8"/>
      <w:pgSz w:w="11900" w:h="16840"/>
      <w:pgMar w:top="720" w:right="720" w:bottom="720" w:left="720" w:header="425" w:footer="1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A52" w:rsidRDefault="00703A52">
      <w:r>
        <w:separator/>
      </w:r>
    </w:p>
  </w:endnote>
  <w:endnote w:type="continuationSeparator" w:id="0">
    <w:p w:rsidR="00703A52" w:rsidRDefault="0070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EE" w:rsidRPr="003A4EEE" w:rsidRDefault="003A4EEE" w:rsidP="003A4EE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Times New Roman" w:hAnsi="Calibri"/>
        <w:sz w:val="20"/>
        <w:szCs w:val="20"/>
        <w:bdr w:val="none" w:sz="0" w:space="0" w:color="auto"/>
        <w:lang w:val="en-GB" w:eastAsia="en-GB"/>
      </w:rPr>
    </w:pPr>
    <w:r w:rsidRPr="003A4EEE">
      <w:rPr>
        <w:rFonts w:ascii="Calibri" w:eastAsia="Times New Roman" w:hAnsi="Calibri"/>
        <w:sz w:val="20"/>
        <w:szCs w:val="20"/>
        <w:bdr w:val="none" w:sz="0" w:space="0" w:color="auto"/>
        <w:lang w:val="en-GB" w:eastAsia="en-GB"/>
      </w:rPr>
      <w:t>Heyford Park School</w:t>
    </w:r>
  </w:p>
  <w:p w:rsidR="003A4EEE" w:rsidRPr="003A4EEE" w:rsidRDefault="003A4EEE" w:rsidP="003A4EEE">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rPr>
        <w:rFonts w:ascii="Calibri" w:eastAsia="Times New Roman" w:hAnsi="Calibri"/>
        <w:sz w:val="20"/>
        <w:szCs w:val="20"/>
        <w:bdr w:val="none" w:sz="0" w:space="0" w:color="auto"/>
        <w:lang w:val="en-GB" w:eastAsia="en-GB"/>
      </w:rPr>
    </w:pPr>
    <w:r w:rsidRPr="003A4EEE">
      <w:rPr>
        <w:rFonts w:ascii="Calibri" w:eastAsia="Times New Roman" w:hAnsi="Calibri"/>
        <w:sz w:val="20"/>
        <w:szCs w:val="20"/>
        <w:bdr w:val="none" w:sz="0" w:space="0" w:color="auto"/>
        <w:lang w:val="en-GB" w:eastAsia="en-GB"/>
      </w:rPr>
      <w:t>School Manager – Maternity Cover</w:t>
    </w:r>
    <w:r w:rsidRPr="003A4EEE">
      <w:rPr>
        <w:rFonts w:ascii="Calibri" w:eastAsia="Times New Roman" w:hAnsi="Calibri"/>
        <w:sz w:val="20"/>
        <w:szCs w:val="20"/>
        <w:bdr w:val="none" w:sz="0" w:space="0" w:color="auto"/>
        <w:lang w:val="en-GB" w:eastAsia="en-GB"/>
      </w:rPr>
      <w:tab/>
    </w:r>
    <w:r w:rsidRPr="003A4EEE">
      <w:rPr>
        <w:rFonts w:ascii="Calibri" w:eastAsia="Times New Roman" w:hAnsi="Calibri"/>
        <w:sz w:val="20"/>
        <w:szCs w:val="20"/>
        <w:bdr w:val="none" w:sz="0" w:space="0" w:color="auto"/>
        <w:lang w:val="en-GB" w:eastAsia="en-GB"/>
      </w:rPr>
      <w:tab/>
    </w:r>
    <w:r>
      <w:rPr>
        <w:rFonts w:ascii="Calibri" w:eastAsia="Times New Roman" w:hAnsi="Calibri"/>
        <w:sz w:val="20"/>
        <w:szCs w:val="20"/>
        <w:bdr w:val="none" w:sz="0" w:space="0" w:color="auto"/>
        <w:lang w:val="en-GB" w:eastAsia="en-GB"/>
      </w:rPr>
      <w:t xml:space="preserve">  </w:t>
    </w:r>
    <w:r w:rsidRPr="003A4EEE">
      <w:rPr>
        <w:rFonts w:ascii="Calibri" w:eastAsia="Times New Roman" w:hAnsi="Calibri"/>
        <w:sz w:val="20"/>
        <w:szCs w:val="20"/>
        <w:bdr w:val="none" w:sz="0" w:space="0" w:color="auto"/>
        <w:lang w:val="en-GB" w:eastAsia="en-GB"/>
      </w:rPr>
      <w:t xml:space="preserve">   November 2021</w:t>
    </w:r>
  </w:p>
  <w:p w:rsidR="00B324C8" w:rsidRPr="003A4EEE" w:rsidRDefault="003A4EEE">
    <w:pPr>
      <w:pStyle w:val="Body"/>
      <w:tabs>
        <w:tab w:val="center" w:pos="4513"/>
        <w:tab w:val="right" w:pos="9000"/>
      </w:tabs>
      <w:jc w:val="right"/>
      <w:outlineLvl w:val="0"/>
      <w:rPr>
        <w:sz w:val="20"/>
        <w:szCs w:val="20"/>
      </w:rPr>
    </w:pPr>
    <w:r>
      <w:rPr>
        <w:noProof/>
        <w:sz w:val="20"/>
        <w:szCs w:val="20"/>
        <w:lang w:val="en-GB" w:eastAsia="en-GB"/>
      </w:rPr>
      <w:drawing>
        <wp:inline distT="0" distB="0" distL="0" distR="0" wp14:anchorId="4184AA3B">
          <wp:extent cx="859790" cy="567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670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A52" w:rsidRDefault="00703A52">
      <w:r>
        <w:separator/>
      </w:r>
    </w:p>
  </w:footnote>
  <w:footnote w:type="continuationSeparator" w:id="0">
    <w:p w:rsidR="00703A52" w:rsidRDefault="0070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C8" w:rsidRDefault="003A4EEE">
    <w:pPr>
      <w:pStyle w:val="HeaderFooter"/>
    </w:pPr>
    <w:r>
      <w:rPr>
        <w:noProof/>
        <w:lang w:val="en-GB" w:eastAsia="en-GB"/>
      </w:rPr>
      <w:drawing>
        <wp:inline distT="0" distB="0" distL="0" distR="0" wp14:anchorId="7D142BA5">
          <wp:extent cx="876300" cy="347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414" cy="3495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4875"/>
    <w:multiLevelType w:val="hybridMultilevel"/>
    <w:tmpl w:val="F3E058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AA4A71"/>
    <w:multiLevelType w:val="hybridMultilevel"/>
    <w:tmpl w:val="4D587C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905982"/>
    <w:multiLevelType w:val="hybridMultilevel"/>
    <w:tmpl w:val="4B50A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FB72BE"/>
    <w:multiLevelType w:val="hybridMultilevel"/>
    <w:tmpl w:val="5472F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2E71FA"/>
    <w:multiLevelType w:val="hybridMultilevel"/>
    <w:tmpl w:val="511E6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04B25E3"/>
    <w:multiLevelType w:val="hybridMultilevel"/>
    <w:tmpl w:val="306632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BD66EA"/>
    <w:multiLevelType w:val="hybridMultilevel"/>
    <w:tmpl w:val="F676A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C8"/>
    <w:rsid w:val="002750A9"/>
    <w:rsid w:val="003A4EEE"/>
    <w:rsid w:val="00703A52"/>
    <w:rsid w:val="00813DE6"/>
    <w:rsid w:val="00B141C6"/>
    <w:rsid w:val="00B324C8"/>
    <w:rsid w:val="00C7241C"/>
    <w:rsid w:val="00CA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0FA5F"/>
  <w15:docId w15:val="{7E211424-9F1A-4884-93D9-7C9D38A5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3A4EEE"/>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Arial" w:eastAsia="Times New Roman" w:hAnsi="Arial"/>
      <w:b/>
      <w:sz w:val="22"/>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sz w:val="16"/>
      <w:szCs w:val="16"/>
      <w:u w:val="single" w:color="0000FF"/>
    </w:rPr>
  </w:style>
  <w:style w:type="paragraph" w:styleId="Header">
    <w:name w:val="header"/>
    <w:basedOn w:val="Normal"/>
    <w:link w:val="HeaderChar"/>
    <w:uiPriority w:val="99"/>
    <w:unhideWhenUsed/>
    <w:rsid w:val="00B141C6"/>
    <w:pPr>
      <w:tabs>
        <w:tab w:val="center" w:pos="4680"/>
        <w:tab w:val="right" w:pos="9360"/>
      </w:tabs>
    </w:pPr>
  </w:style>
  <w:style w:type="character" w:customStyle="1" w:styleId="HeaderChar">
    <w:name w:val="Header Char"/>
    <w:basedOn w:val="DefaultParagraphFont"/>
    <w:link w:val="Header"/>
    <w:uiPriority w:val="99"/>
    <w:rsid w:val="00B141C6"/>
    <w:rPr>
      <w:sz w:val="24"/>
      <w:szCs w:val="24"/>
    </w:rPr>
  </w:style>
  <w:style w:type="paragraph" w:styleId="Footer">
    <w:name w:val="footer"/>
    <w:basedOn w:val="Normal"/>
    <w:link w:val="FooterChar"/>
    <w:uiPriority w:val="99"/>
    <w:unhideWhenUsed/>
    <w:rsid w:val="00B141C6"/>
    <w:pPr>
      <w:tabs>
        <w:tab w:val="center" w:pos="4680"/>
        <w:tab w:val="right" w:pos="9360"/>
      </w:tabs>
    </w:pPr>
  </w:style>
  <w:style w:type="character" w:customStyle="1" w:styleId="FooterChar">
    <w:name w:val="Footer Char"/>
    <w:basedOn w:val="DefaultParagraphFont"/>
    <w:link w:val="Footer"/>
    <w:uiPriority w:val="99"/>
    <w:rsid w:val="00B141C6"/>
    <w:rPr>
      <w:sz w:val="24"/>
      <w:szCs w:val="24"/>
    </w:rPr>
  </w:style>
  <w:style w:type="character" w:customStyle="1" w:styleId="Heading2Char">
    <w:name w:val="Heading 2 Char"/>
    <w:basedOn w:val="DefaultParagraphFont"/>
    <w:link w:val="Heading2"/>
    <w:uiPriority w:val="99"/>
    <w:rsid w:val="003A4EEE"/>
    <w:rPr>
      <w:rFonts w:ascii="Arial" w:eastAsia="Times New Roman" w:hAnsi="Arial"/>
      <w:b/>
      <w:sz w:val="22"/>
      <w:bdr w:val="none" w:sz="0" w:space="0" w:color="auto"/>
      <w:lang w:val="en-GB" w:eastAsia="en-GB"/>
    </w:rPr>
  </w:style>
  <w:style w:type="paragraph" w:styleId="BodyTextIndent">
    <w:name w:val="Body Text Indent"/>
    <w:basedOn w:val="Normal"/>
    <w:link w:val="BodyTextIndentChar"/>
    <w:uiPriority w:val="99"/>
    <w:semiHidden/>
    <w:rsid w:val="003A4EEE"/>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ascii="CG Omega" w:eastAsia="Times New Roman" w:hAnsi="CG Omega"/>
      <w:sz w:val="22"/>
      <w:szCs w:val="20"/>
      <w:bdr w:val="none" w:sz="0" w:space="0" w:color="auto"/>
      <w:lang w:val="en-GB" w:eastAsia="en-GB"/>
    </w:rPr>
  </w:style>
  <w:style w:type="character" w:customStyle="1" w:styleId="BodyTextIndentChar">
    <w:name w:val="Body Text Indent Char"/>
    <w:basedOn w:val="DefaultParagraphFont"/>
    <w:link w:val="BodyTextIndent"/>
    <w:uiPriority w:val="99"/>
    <w:semiHidden/>
    <w:rsid w:val="003A4EEE"/>
    <w:rPr>
      <w:rFonts w:ascii="CG Omega" w:eastAsia="Times New Roman" w:hAnsi="CG Omega"/>
      <w:sz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Ayris</dc:creator>
  <cp:lastModifiedBy>Danielle Ayris</cp:lastModifiedBy>
  <cp:revision>3</cp:revision>
  <dcterms:created xsi:type="dcterms:W3CDTF">2021-11-11T14:32:00Z</dcterms:created>
  <dcterms:modified xsi:type="dcterms:W3CDTF">2021-11-12T14:12:00Z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2021-04-20T11:56:22Z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491ac4b8-7470-4c23-a188-cf11c556d43b</vt:lpwstr>
  </property>
  <property fmtid="{D5CDD505-2E9C-101B-9397-08002B2CF9AE}" pid="8" name="MSIP_Label_be5cb09a-2992-49d6-8ac9-5f63e7b1ad2f_ContentBits">
    <vt:lpwstr>0</vt:lpwstr>
  </property>
</Properties>
</file>