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4200" w:line="276" w:lineRule="auto"/>
        <w:rPr>
          <w:b w:val="1"/>
          <w:bCs w:val="1"/>
          <w:color w:val="be3a34"/>
          <w:sz w:val="72"/>
          <w:szCs w:val="72"/>
        </w:rPr>
      </w:pPr>
      <w:bookmarkStart w:colFirst="0" w:colLast="0" w:name="_xjx64and60hx" w:id="0"/>
      <w:bookmarkEnd w:id="0"/>
      <w:r w:rsidDel="00000000" w:rsidR="00000000" w:rsidRPr="00000000">
        <w:rPr>
          <w:rFonts w:ascii="Arvo" w:cs="Arvo" w:eastAsia="Arvo" w:hAnsi="Arvo"/>
          <w:b w:val="1"/>
          <w:bCs w:val="1"/>
          <w:color w:val="be3a34"/>
          <w:sz w:val="82"/>
          <w:szCs w:val="82"/>
          <w:rtl w:val="0"/>
        </w:rPr>
        <w:t xml:space="preserve">Application Form</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60" w:line="276" w:lineRule="auto"/>
        <w:rPr>
          <w:b w:val="1"/>
          <w:bCs w:val="1"/>
          <w:i w:val="1"/>
          <w:iCs w:val="1"/>
          <w:color w:val="000000"/>
          <w:sz w:val="48"/>
          <w:szCs w:val="48"/>
        </w:rPr>
      </w:pPr>
      <w:r w:rsidDel="00000000" w:rsidR="00000000" w:rsidRPr="00000000">
        <w:rPr>
          <w:b w:val="1"/>
          <w:bCs w:val="1"/>
          <w:color w:val="000000"/>
          <w:sz w:val="48"/>
          <w:szCs w:val="48"/>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bCs w:val="1"/>
          <w:color w:val="be3a34"/>
          <w:sz w:val="36"/>
          <w:szCs w:val="36"/>
        </w:rPr>
      </w:pPr>
      <w:r w:rsidDel="00000000" w:rsidR="00000000" w:rsidRPr="00000000">
        <w:rPr>
          <w:rFonts w:ascii="Arvo" w:cs="Arvo" w:eastAsia="Arvo" w:hAnsi="Arvo"/>
          <w:b w:val="1"/>
          <w:bCs w:val="1"/>
          <w:color w:val="be3a34"/>
          <w:sz w:val="36"/>
          <w:szCs w:val="36"/>
          <w:rtl w:val="0"/>
        </w:rPr>
        <w:t xml:space="preserve">Your guide to completing this form</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36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bCs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bCs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bCs w:val="1"/>
          <w:color w:val="be3a34"/>
          <w:rtl w:val="0"/>
        </w:rPr>
        <w:t xml:space="preserve">Section C</w:t>
      </w:r>
      <w:r w:rsidDel="00000000" w:rsidR="00000000" w:rsidRPr="00000000">
        <w:rPr>
          <w:color w:val="000000"/>
          <w:rtl w:val="0"/>
        </w:rPr>
        <w:t xml:space="preserve">) is </w:t>
      </w:r>
      <w:r w:rsidDel="00000000" w:rsidR="00000000" w:rsidRPr="00000000">
        <w:rPr>
          <w:b w:val="1"/>
          <w:bCs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bCs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000000"/>
          <w:sz w:val="24"/>
          <w:szCs w:val="24"/>
        </w:rPr>
      </w:pPr>
      <w:r w:rsidDel="00000000" w:rsidR="00000000" w:rsidRPr="00000000">
        <w:rPr>
          <w:rFonts w:ascii="Arvo" w:cs="Arvo" w:eastAsia="Arvo" w:hAnsi="Arvo"/>
          <w:b w:val="1"/>
          <w:bCs w:val="1"/>
          <w:color w:val="be3a34"/>
          <w:sz w:val="28"/>
          <w:szCs w:val="28"/>
          <w:rtl w:val="0"/>
        </w:rPr>
        <w:t xml:space="preserve">Safeguarding</w:t>
      </w:r>
      <w:r w:rsidDel="00000000" w:rsidR="00000000" w:rsidRPr="00000000">
        <w:rPr>
          <w:rFonts w:ascii="Arvo" w:cs="Arvo" w:eastAsia="Arvo" w:hAnsi="Arvo"/>
          <w:b w:val="1"/>
          <w:bCs w:val="1"/>
          <w:color w:val="000000"/>
          <w:sz w:val="24"/>
          <w:szCs w:val="24"/>
          <w:rtl w:val="0"/>
        </w:rPr>
        <w:t xml:space="preserve"> </w:t>
      </w:r>
      <w:r w:rsidDel="00000000" w:rsidR="00000000" w:rsidRPr="00000000">
        <w:rPr>
          <w:rFonts w:ascii="Arvo" w:cs="Arvo" w:eastAsia="Arvo" w:hAnsi="Arvo"/>
          <w:b w:val="1"/>
          <w:bCs w:val="1"/>
          <w:color w:val="be3a34"/>
          <w:sz w:val="28"/>
          <w:szCs w:val="28"/>
          <w:rtl w:val="0"/>
        </w:rPr>
        <w:t xml:space="preserve">information</w:t>
      </w:r>
      <w:r w:rsidDel="00000000" w:rsidR="00000000" w:rsidRPr="00000000">
        <w:rPr>
          <w:rFonts w:ascii="Arvo" w:cs="Arvo" w:eastAsia="Arvo" w:hAnsi="Arvo"/>
          <w:b w:val="1"/>
          <w:bCs w:val="1"/>
          <w:color w:val="000000"/>
          <w:sz w:val="24"/>
          <w:szCs w:val="24"/>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6">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bCs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Important notes:</w:t>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before="80" w:lineRule="auto"/>
        <w:ind w:left="720" w:right="301" w:hanging="360"/>
        <w:rPr>
          <w:color w:val="000000"/>
        </w:rPr>
      </w:pPr>
      <w:r w:rsidDel="00000000" w:rsidR="00000000" w:rsidRPr="00000000">
        <w:rPr>
          <w:color w:val="000000"/>
          <w:rtl w:val="0"/>
        </w:rPr>
        <w:t xml:space="preserve">All fields marked with an asterisk (*) are mandatory.</w:t>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lineRule="auto"/>
        <w:ind w:left="720" w:right="301" w:hanging="360"/>
        <w:rPr>
          <w:color w:val="000000"/>
        </w:rPr>
      </w:pPr>
      <w:r w:rsidDel="00000000" w:rsidR="00000000" w:rsidRPr="00000000">
        <w:rPr>
          <w:color w:val="000000"/>
          <w:rtl w:val="0"/>
        </w:rPr>
        <w:t xml:space="preserve">If you cannot fit all your information in the spaces provided, you may use the continuation sheet on page 10.</w:t>
      </w:r>
    </w:p>
    <w:p w:rsidR="00000000" w:rsidDel="00000000" w:rsidP="00000000" w:rsidRDefault="00000000" w:rsidRPr="00000000" w14:paraId="00000012">
      <w:pPr>
        <w:widowControl w:val="0"/>
        <w:numPr>
          <w:ilvl w:val="0"/>
          <w:numId w:val="1"/>
        </w:numPr>
        <w:pBdr>
          <w:top w:space="0" w:sz="0" w:val="nil"/>
          <w:left w:space="0" w:sz="0" w:val="nil"/>
          <w:bottom w:space="0" w:sz="0" w:val="nil"/>
          <w:right w:space="0" w:sz="0" w:val="nil"/>
          <w:between w:space="0" w:sz="0" w:val="nil"/>
        </w:pBdr>
        <w:spacing w:after="80" w:lineRule="auto"/>
        <w:ind w:left="720" w:hanging="360"/>
        <w:rPr>
          <w:color w:val="000000"/>
        </w:rPr>
      </w:pPr>
      <w:r w:rsidDel="00000000" w:rsidR="00000000" w:rsidRPr="00000000">
        <w:rPr>
          <w:color w:val="000000"/>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160" w:before="120" w:lineRule="auto"/>
              <w:ind w:right="45"/>
              <w:rPr>
                <w:b w:val="1"/>
                <w:bCs w:val="1"/>
                <w:color w:val="000000"/>
                <w:sz w:val="24"/>
                <w:szCs w:val="24"/>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b w:val="1"/>
                <w:bCs w:val="1"/>
                <w:color w:val="000000"/>
                <w:sz w:val="22"/>
                <w:szCs w:val="22"/>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160" w:lineRule="auto"/>
              <w:rPr>
                <w:b w:val="1"/>
                <w:bCs w:val="1"/>
                <w:color w:val="000000"/>
                <w:sz w:val="28"/>
                <w:szCs w:val="28"/>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120" w:lineRule="auto"/>
              <w:ind w:right="34"/>
              <w:rPr>
                <w:color w:val="000000"/>
                <w:sz w:val="24"/>
                <w:szCs w:val="24"/>
              </w:rPr>
            </w:pPr>
            <w:r w:rsidDel="00000000" w:rsidR="00000000" w:rsidRPr="00000000">
              <w:rPr>
                <w:sz w:val="24"/>
                <w:szCs w:val="24"/>
                <w:rtl w:val="0"/>
              </w:rPr>
              <w:t xml:space="preserve">recruitment</w:t>
            </w:r>
            <w:r w:rsidDel="00000000" w:rsidR="00000000" w:rsidRPr="00000000">
              <w:rPr>
                <w:color w:val="000000"/>
                <w:sz w:val="24"/>
                <w:szCs w:val="24"/>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60" w:lineRule="auto"/>
              <w:ind w:right="442"/>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60" w:lineRule="auto"/>
              <w:ind w:right="187"/>
              <w:rPr>
                <w:color w:val="000000"/>
                <w:sz w:val="24"/>
                <w:szCs w:val="24"/>
              </w:rPr>
            </w:pP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7" w:type="default"/>
          <w:headerReference r:id="rId8" w:type="first"/>
          <w:footerReference r:id="rId9" w:type="default"/>
          <w:footerReference r:id="rId10"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bCs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8">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3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3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xazwud3o4na7" w:id="1"/>
          <w:bookmarkEnd w:id="1"/>
          <w:p w:rsidR="00000000" w:rsidDel="00000000" w:rsidP="00000000" w:rsidRDefault="00000000" w:rsidRPr="00000000" w14:paraId="000000A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az2u15sl4wo8" w:id="2"/>
          <w:bookmarkEnd w:id="2"/>
          <w:p w:rsidR="00000000" w:rsidDel="00000000" w:rsidP="00000000" w:rsidRDefault="00000000" w:rsidRPr="00000000" w14:paraId="000000A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hx5fcivndgj3" w:id="3"/>
          <w:bookmarkEnd w:id="3"/>
          <w:p w:rsidR="00000000" w:rsidDel="00000000" w:rsidP="00000000" w:rsidRDefault="00000000" w:rsidRPr="00000000" w14:paraId="000000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B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C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C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bCs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Name</w:t>
            </w:r>
          </w:p>
        </w:tc>
        <w:tc>
          <w:tcPr>
            <w:shd w:fill="eaeaea" w:val="clear"/>
            <w:tcMar>
              <w:left w:w="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from</w:t>
            </w:r>
          </w:p>
        </w:tc>
        <w:tc>
          <w:tcPr>
            <w:shd w:fill="eaeaea" w:val="clear"/>
            <w:tcMar>
              <w:left w:w="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bCs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BA Hons: English 2:1)</w:t>
            </w:r>
          </w:p>
        </w:tc>
        <w:tc>
          <w:tcPr>
            <w:shd w:fill="eaeaea" w:val="clear"/>
            <w:tcMar>
              <w:left w:w="0.0" w:type="dxa"/>
            </w:tcMa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GCSEs: Maths A)</w:t>
            </w:r>
          </w:p>
        </w:tc>
        <w:tc>
          <w:tcPr>
            <w:shd w:fill="eaeaea" w:val="clear"/>
            <w:tcMar>
              <w:left w:w="0.0" w:type="dxa"/>
            </w:tcMar>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bCs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3.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8D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8"/>
            <w:shd w:fill="eaeaea" w:val="clear"/>
          </w:tcPr>
          <w:p w:rsidR="00000000" w:rsidDel="00000000" w:rsidP="00000000" w:rsidRDefault="00000000" w:rsidRPr="00000000" w14:paraId="000008D7">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8D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E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Course training title:</w:t>
            </w:r>
          </w:p>
        </w:tc>
        <w:tc>
          <w:tcPr>
            <w:shd w:fill="eaeaea" w:val="clear"/>
            <w:tcMar>
              <w:left w:w="0.0" w:type="dxa"/>
            </w:tcMar>
          </w:tcPr>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name and level:</w:t>
            </w:r>
          </w:p>
        </w:tc>
        <w:tc>
          <w:tcPr>
            <w:shd w:fill="eaeaea" w:val="clear"/>
            <w:tcMar>
              <w:left w:w="0.0" w:type="dxa"/>
            </w:tcMar>
          </w:tcPr>
          <w:p w:rsidR="00000000" w:rsidDel="00000000" w:rsidP="00000000" w:rsidRDefault="00000000" w:rsidRPr="00000000" w14:paraId="0000097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number:</w:t>
            </w:r>
          </w:p>
        </w:tc>
        <w:tc>
          <w:tcPr>
            <w:shd w:fill="eaeaea" w:val="clear"/>
            <w:tcMar>
              <w:left w:w="0.0" w:type="dxa"/>
            </w:tcMar>
          </w:tcPr>
          <w:p w:rsidR="00000000" w:rsidDel="00000000" w:rsidP="00000000" w:rsidRDefault="00000000" w:rsidRPr="00000000" w14:paraId="000009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r w:rsidDel="00000000" w:rsidR="00000000" w:rsidRPr="00000000">
        <w:rPr>
          <w:rtl w:val="0"/>
        </w:rPr>
      </w:r>
    </w:p>
    <w:p w:rsidR="00000000" w:rsidDel="00000000" w:rsidP="00000000" w:rsidRDefault="00000000" w:rsidRPr="00000000" w14:paraId="000009D8">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your most recent employment did not involve working with children, please provide a second reference from a relevant employer from the last time you worked with children.</w:t>
      </w:r>
      <w:r w:rsidDel="00000000" w:rsidR="00000000" w:rsidRPr="00000000">
        <w:rPr>
          <w:rtl w:val="0"/>
        </w:rPr>
      </w:r>
    </w:p>
    <w:p w:rsidR="00000000" w:rsidDel="00000000" w:rsidP="00000000" w:rsidRDefault="00000000" w:rsidRPr="00000000" w14:paraId="000009D9">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r w:rsidDel="00000000" w:rsidR="00000000" w:rsidRPr="00000000">
        <w:rPr>
          <w:rtl w:val="0"/>
        </w:rPr>
      </w:r>
    </w:p>
    <w:p w:rsidR="00000000" w:rsidDel="00000000" w:rsidP="00000000" w:rsidRDefault="00000000" w:rsidRPr="00000000" w14:paraId="000009DA">
      <w:pPr>
        <w:keepNext w:val="1"/>
        <w:keepLines w:val="1"/>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you are currently studying or have recently completed your studies and are unable to provide two employment references, you can provide details of an academic reference.  </w:t>
      </w:r>
      <w:r w:rsidDel="00000000" w:rsidR="00000000" w:rsidRPr="00000000">
        <w:rPr>
          <w:rtl w:val="0"/>
        </w:rPr>
      </w:r>
    </w:p>
    <w:p w:rsidR="00000000" w:rsidDel="00000000" w:rsidP="00000000" w:rsidRDefault="00000000" w:rsidRPr="00000000" w14:paraId="000009DB">
      <w:pPr>
        <w:keepNext w:val="1"/>
        <w:keepLines w:val="1"/>
        <w:spacing w:after="120" w:lineRule="auto"/>
        <w:rPr/>
      </w:pPr>
      <w:r w:rsidDel="00000000" w:rsidR="00000000" w:rsidRPr="00000000">
        <w:rPr>
          <w:b w:val="1"/>
          <w:bCs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1">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bCs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A5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A5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A5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6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B0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B0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B0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bCs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2">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3">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3"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and type date</w:t>
            </w:r>
            <w:r w:rsidDel="00000000" w:rsidR="00000000" w:rsidRPr="00000000">
              <w:rPr>
                <w:color w:val="000000"/>
                <w:sz w:val="24"/>
                <w:szCs w:val="24"/>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bCs w:val="1"/>
        </w:rPr>
      </w:pPr>
      <w:r w:rsidDel="00000000" w:rsidR="00000000" w:rsidRPr="00000000">
        <w:rPr>
          <w:rtl w:val="0"/>
        </w:rPr>
      </w:r>
    </w:p>
    <w:p w:rsidR="00000000" w:rsidDel="00000000" w:rsidP="00000000" w:rsidRDefault="00000000" w:rsidRPr="00000000" w14:paraId="00000B7E">
      <w:pPr>
        <w:rPr>
          <w:b w:val="1"/>
          <w:bCs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bCs w:val="0"/>
          <w:color w:val="be3a34"/>
          <w:sz w:val="32"/>
          <w:szCs w:val="32"/>
        </w:rPr>
      </w:pPr>
      <w:r w:rsidDel="00000000" w:rsidR="00000000" w:rsidRPr="00000000">
        <w:rPr>
          <w:b w:val="0"/>
          <w:bCs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widowControl w:val="0"/>
        <w:pBdr>
          <w:top w:space="0" w:sz="0" w:val="nil"/>
          <w:left w:space="0" w:sz="0" w:val="nil"/>
          <w:bottom w:space="0" w:sz="0" w:val="nil"/>
          <w:right w:space="0" w:sz="0" w:val="nil"/>
          <w:between w:space="0" w:sz="0" w:val="nil"/>
        </w:pBdr>
        <w:spacing w:after="0" w:line="276" w:lineRule="auto"/>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bCs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6" w:type="default"/>
      <w:headerReference r:id="rId17" w:type="first"/>
      <w:footerReference r:id="rId18"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1"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6"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4"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pBdr>
        <w:top w:space="0" w:sz="0" w:val="nil"/>
        <w:left w:space="0" w:sz="0" w:val="nil"/>
        <w:bottom w:space="0" w:sz="0" w:val="nil"/>
        <w:right w:space="0" w:sz="0" w:val="nil"/>
        <w:between w:space="0" w:sz="0" w:val="nil"/>
      </w:pBdr>
      <w:tabs>
        <w:tab w:val="center" w:leader="none" w:pos="4513"/>
        <w:tab w:val="right" w:leader="none" w:pos="9026"/>
        <w:tab w:val="right" w:leader="none" w:pos="1049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-431797</wp:posOffset>
          </wp:positionH>
          <wp:positionV relativeFrom="paragraph">
            <wp:posOffset>-457829</wp:posOffset>
          </wp:positionV>
          <wp:extent cx="4276800" cy="3182400"/>
          <wp:effectExtent b="0" l="0" r="0" t="0"/>
          <wp:wrapNone/>
          <wp:docPr descr="https://lh3.googleusercontent.com/j-xVq0r1F4w1U2qa_fAD1xfcEdbRCdjukSqN3LPrVAL3oO5xIZv7Peol55Ej0xE8vpcCBi3Ypr_NMyjJ3wH5C-k8SQ_Gx6zX_IYiFusPyMOmtASQBserGTmBopeYCQqvwsOFB6wn" id="2" name="image3.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3.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bookmarkStart w:colFirst="0" w:colLast="0" w:name="p9b49k1ze52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after="16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after="120" w:lineRule="auto"/>
    </w:pPr>
    <w:rPr>
      <w:b w:val="1"/>
      <w:bCs w:val="1"/>
      <w:color w:val="be3a34"/>
      <w:sz w:val="40"/>
      <w:szCs w:val="40"/>
    </w:rPr>
  </w:style>
  <w:style w:type="paragraph" w:styleId="Heading2">
    <w:name w:val="heading 2"/>
    <w:basedOn w:val="Normal"/>
    <w:next w:val="Normal"/>
    <w:pPr>
      <w:keepNext w:val="1"/>
      <w:keepLines w:val="1"/>
      <w:spacing w:after="80" w:before="300" w:lineRule="auto"/>
    </w:pPr>
    <w:rPr>
      <w:b w:val="1"/>
      <w:bCs w:val="1"/>
      <w:color w:val="ff3a34"/>
      <w:sz w:val="28"/>
      <w:szCs w:val="28"/>
    </w:rPr>
  </w:style>
  <w:style w:type="paragraph" w:styleId="Heading3">
    <w:name w:val="heading 3"/>
    <w:basedOn w:val="Normal"/>
    <w:next w:val="Normal"/>
    <w:pPr>
      <w:keepNext w:val="1"/>
      <w:keepLines w:val="1"/>
      <w:spacing w:after="80" w:before="300" w:lineRule="auto"/>
    </w:pPr>
    <w:rPr>
      <w:b w:val="1"/>
      <w:bCs w:val="1"/>
      <w:color w:val="ff3a34"/>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1021914/KCSIE_2021_September_guidance.pdf" TargetMode="External"/><Relationship Id="rId10" Type="http://schemas.openxmlformats.org/officeDocument/2006/relationships/footer" Target="footer2.xml"/><Relationship Id="rId13" Type="http://schemas.openxmlformats.org/officeDocument/2006/relationships/hyperlink" Target="https://www.hackneyservicesforschools.co.uk/system/files/extranet/DBS%20Policy%20%28Schools%29.pdf" TargetMode="External"/><Relationship Id="rId12" Type="http://schemas.openxmlformats.org/officeDocument/2006/relationships/hyperlink" Target="https://www.gov.uk/prove-right-to-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2.png"/><Relationship Id="rId14"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4.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www.gov.uk/government/publications/keeping-children-safe-in-education--2" TargetMode="External"/><Relationship Id="rId18"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