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43"/>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3"/>
        <w:gridCol w:w="3119"/>
      </w:tblGrid>
      <w:tr w:rsidR="00057E5B" w:rsidRPr="00F13F62" w14:paraId="77E954CD" w14:textId="77777777" w:rsidTr="007A2C2A">
        <w:trPr>
          <w:trHeight w:val="1640"/>
        </w:trPr>
        <w:tc>
          <w:tcPr>
            <w:tcW w:w="7483" w:type="dxa"/>
            <w:tcBorders>
              <w:top w:val="single" w:sz="24" w:space="0" w:color="auto"/>
              <w:left w:val="single" w:sz="24" w:space="0" w:color="auto"/>
              <w:bottom w:val="nil"/>
              <w:right w:val="nil"/>
            </w:tcBorders>
            <w:shd w:val="clear" w:color="auto" w:fill="auto"/>
          </w:tcPr>
          <w:p w14:paraId="51720E3D" w14:textId="77777777" w:rsidR="00057E5B" w:rsidRPr="00F13F62" w:rsidRDefault="00057E5B" w:rsidP="007A2C2A">
            <w:pPr>
              <w:ind w:left="-277" w:right="-103" w:firstLine="277"/>
              <w:rPr>
                <w:rFonts w:asciiTheme="minorHAnsi" w:hAnsiTheme="minorHAnsi" w:cstheme="minorHAnsi"/>
                <w:b/>
                <w:color w:val="2F5496" w:themeColor="accent1" w:themeShade="BF"/>
                <w:sz w:val="28"/>
                <w:szCs w:val="28"/>
                <w:lang w:val="en-GB"/>
              </w:rPr>
            </w:pPr>
          </w:p>
          <w:p w14:paraId="1F991FEA" w14:textId="77777777" w:rsidR="00057E5B" w:rsidRPr="00F13F62" w:rsidRDefault="00057E5B" w:rsidP="007A2C2A">
            <w:pPr>
              <w:ind w:left="-277" w:right="-103" w:firstLine="277"/>
              <w:rPr>
                <w:rFonts w:asciiTheme="minorHAnsi" w:hAnsiTheme="minorHAnsi" w:cstheme="minorHAnsi"/>
                <w:b/>
                <w:color w:val="2F5496" w:themeColor="accent1" w:themeShade="BF"/>
                <w:sz w:val="32"/>
                <w:szCs w:val="32"/>
                <w:lang w:val="en-GB"/>
              </w:rPr>
            </w:pPr>
            <w:r w:rsidRPr="00F13F62">
              <w:rPr>
                <w:rFonts w:ascii="Calibri" w:hAnsi="Calibri"/>
                <w:b/>
                <w:color w:val="2F5496" w:themeColor="accent1" w:themeShade="BF"/>
                <w:sz w:val="32"/>
                <w:szCs w:val="32"/>
                <w:lang w:val="en-GB"/>
              </w:rPr>
              <w:t>Second in Charge of Cams Hill School’s Nexus Academy</w:t>
            </w:r>
          </w:p>
          <w:p w14:paraId="506A211C" w14:textId="77777777" w:rsidR="00057E5B" w:rsidRPr="00F13F62" w:rsidRDefault="00057E5B" w:rsidP="007A2C2A">
            <w:pPr>
              <w:rPr>
                <w:rFonts w:asciiTheme="minorHAnsi" w:hAnsiTheme="minorHAnsi" w:cstheme="minorHAnsi"/>
                <w:b/>
                <w:color w:val="2F5496" w:themeColor="accent1" w:themeShade="BF"/>
                <w:sz w:val="22"/>
                <w:szCs w:val="22"/>
                <w:lang w:val="en-GB"/>
              </w:rPr>
            </w:pPr>
            <w:r w:rsidRPr="00F13F62">
              <w:rPr>
                <w:rFonts w:asciiTheme="minorHAnsi" w:hAnsiTheme="minorHAnsi" w:cstheme="minorHAnsi"/>
                <w:b/>
                <w:color w:val="2F5496" w:themeColor="accent1" w:themeShade="BF"/>
                <w:sz w:val="22"/>
                <w:szCs w:val="22"/>
                <w:lang w:val="en-GB"/>
              </w:rPr>
              <w:t xml:space="preserve">Salary: Grade </w:t>
            </w:r>
            <w:r>
              <w:rPr>
                <w:rFonts w:asciiTheme="minorHAnsi" w:hAnsiTheme="minorHAnsi" w:cstheme="minorHAnsi"/>
                <w:b/>
                <w:color w:val="2F5496" w:themeColor="accent1" w:themeShade="BF"/>
                <w:sz w:val="22"/>
                <w:szCs w:val="22"/>
                <w:lang w:val="en-GB"/>
              </w:rPr>
              <w:t>C</w:t>
            </w:r>
            <w:r w:rsidRPr="00F13F62">
              <w:rPr>
                <w:rFonts w:asciiTheme="minorHAnsi" w:hAnsiTheme="minorHAnsi" w:cstheme="minorHAnsi"/>
                <w:b/>
                <w:color w:val="2F5496" w:themeColor="accent1" w:themeShade="BF"/>
                <w:sz w:val="22"/>
                <w:szCs w:val="22"/>
                <w:lang w:val="en-GB"/>
              </w:rPr>
              <w:t xml:space="preserve"> - £</w:t>
            </w:r>
            <w:r>
              <w:rPr>
                <w:rFonts w:asciiTheme="minorHAnsi" w:hAnsiTheme="minorHAnsi" w:cstheme="minorHAnsi"/>
                <w:b/>
                <w:color w:val="2F5496" w:themeColor="accent1" w:themeShade="BF"/>
                <w:sz w:val="22"/>
                <w:szCs w:val="22"/>
                <w:lang w:val="en-GB"/>
              </w:rPr>
              <w:t>21,190</w:t>
            </w:r>
            <w:r w:rsidRPr="00F13F62">
              <w:rPr>
                <w:rFonts w:asciiTheme="minorHAnsi" w:hAnsiTheme="minorHAnsi" w:cstheme="minorHAnsi"/>
                <w:b/>
                <w:color w:val="2F5496" w:themeColor="accent1" w:themeShade="BF"/>
                <w:sz w:val="22"/>
                <w:szCs w:val="22"/>
                <w:lang w:val="en-GB"/>
              </w:rPr>
              <w:t xml:space="preserve"> - £</w:t>
            </w:r>
            <w:r>
              <w:rPr>
                <w:rFonts w:asciiTheme="minorHAnsi" w:hAnsiTheme="minorHAnsi" w:cstheme="minorHAnsi"/>
                <w:b/>
                <w:color w:val="2F5496" w:themeColor="accent1" w:themeShade="BF"/>
                <w:sz w:val="22"/>
                <w:szCs w:val="22"/>
                <w:lang w:val="en-GB"/>
              </w:rPr>
              <w:t>22,215</w:t>
            </w:r>
            <w:r w:rsidRPr="00F13F62">
              <w:rPr>
                <w:rFonts w:asciiTheme="minorHAnsi" w:hAnsiTheme="minorHAnsi" w:cstheme="minorHAnsi"/>
                <w:b/>
                <w:color w:val="2F5496" w:themeColor="accent1" w:themeShade="BF"/>
                <w:sz w:val="22"/>
                <w:szCs w:val="22"/>
                <w:lang w:val="en-GB"/>
              </w:rPr>
              <w:t xml:space="preserve"> FTE (dependent on experience)</w:t>
            </w:r>
          </w:p>
          <w:p w14:paraId="1285057E" w14:textId="77777777" w:rsidR="00057E5B" w:rsidRDefault="00057E5B" w:rsidP="007A2C2A">
            <w:pPr>
              <w:rPr>
                <w:rFonts w:ascii="Calibri" w:hAnsi="Calibri"/>
                <w:b/>
                <w:color w:val="2F5496"/>
                <w:sz w:val="22"/>
                <w:szCs w:val="22"/>
                <w:lang w:val="en-GB"/>
              </w:rPr>
            </w:pPr>
            <w:r w:rsidRPr="00F13F62">
              <w:rPr>
                <w:rFonts w:asciiTheme="minorHAnsi" w:hAnsiTheme="minorHAnsi" w:cstheme="minorHAnsi"/>
                <w:b/>
                <w:color w:val="2F5496" w:themeColor="accent1" w:themeShade="BF"/>
                <w:sz w:val="22"/>
                <w:szCs w:val="22"/>
                <w:lang w:val="en-GB"/>
              </w:rPr>
              <w:t xml:space="preserve">Actual Salary: </w:t>
            </w:r>
            <w:r w:rsidRPr="004C1ACE">
              <w:rPr>
                <w:rFonts w:ascii="Calibri" w:hAnsi="Calibri"/>
                <w:b/>
                <w:color w:val="2F5496"/>
                <w:sz w:val="22"/>
                <w:szCs w:val="22"/>
                <w:lang w:val="en-GB"/>
              </w:rPr>
              <w:t xml:space="preserve"> </w:t>
            </w:r>
            <w:r>
              <w:rPr>
                <w:rFonts w:ascii="Calibri" w:hAnsi="Calibri"/>
                <w:b/>
                <w:color w:val="2F5496"/>
                <w:sz w:val="22"/>
                <w:szCs w:val="22"/>
                <w:lang w:val="en-GB"/>
              </w:rPr>
              <w:t>£</w:t>
            </w:r>
            <w:r w:rsidRPr="004C1ACE">
              <w:rPr>
                <w:rFonts w:ascii="Calibri" w:hAnsi="Calibri"/>
                <w:b/>
                <w:color w:val="2F5496"/>
                <w:sz w:val="22"/>
                <w:szCs w:val="22"/>
                <w:lang w:val="en-GB"/>
              </w:rPr>
              <w:t>18,174.50 - £19,053.63 per annum</w:t>
            </w:r>
          </w:p>
          <w:p w14:paraId="14306FD8" w14:textId="77777777" w:rsidR="00057E5B" w:rsidRPr="00F13F62" w:rsidRDefault="00057E5B" w:rsidP="007A2C2A">
            <w:pPr>
              <w:rPr>
                <w:rFonts w:asciiTheme="minorHAnsi" w:hAnsiTheme="minorHAnsi" w:cstheme="minorHAnsi"/>
                <w:b/>
                <w:color w:val="2F5496" w:themeColor="accent1" w:themeShade="BF"/>
                <w:sz w:val="22"/>
                <w:szCs w:val="22"/>
                <w:lang w:val="en-GB"/>
              </w:rPr>
            </w:pPr>
            <w:r w:rsidRPr="00F13F62">
              <w:rPr>
                <w:rFonts w:asciiTheme="minorHAnsi" w:hAnsiTheme="minorHAnsi" w:cstheme="minorHAnsi"/>
                <w:b/>
                <w:color w:val="2F5496" w:themeColor="accent1" w:themeShade="BF"/>
                <w:sz w:val="22"/>
                <w:szCs w:val="22"/>
                <w:lang w:val="en-GB"/>
              </w:rPr>
              <w:t>Hours: 37 hrs per week, 39 weeks per year (to include INSET days)</w:t>
            </w:r>
          </w:p>
          <w:p w14:paraId="213F665F" w14:textId="77777777" w:rsidR="00057E5B" w:rsidRPr="00F13F62" w:rsidRDefault="00057E5B" w:rsidP="007A2C2A">
            <w:pPr>
              <w:rPr>
                <w:rFonts w:ascii="Calibri" w:hAnsi="Calibri"/>
                <w:b/>
                <w:sz w:val="32"/>
                <w:szCs w:val="32"/>
                <w:lang w:val="en-GB"/>
              </w:rPr>
            </w:pPr>
            <w:r w:rsidRPr="00F13F62">
              <w:rPr>
                <w:rFonts w:ascii="Calibri" w:hAnsi="Calibri"/>
                <w:b/>
                <w:color w:val="2F5496" w:themeColor="accent1" w:themeShade="BF"/>
                <w:sz w:val="22"/>
                <w:szCs w:val="22"/>
                <w:lang w:val="en-GB"/>
              </w:rPr>
              <w:t>Start date: September 2023</w:t>
            </w:r>
          </w:p>
        </w:tc>
        <w:tc>
          <w:tcPr>
            <w:tcW w:w="3119" w:type="dxa"/>
            <w:tcBorders>
              <w:top w:val="single" w:sz="24" w:space="0" w:color="auto"/>
              <w:left w:val="nil"/>
              <w:bottom w:val="nil"/>
              <w:right w:val="single" w:sz="24" w:space="0" w:color="auto"/>
            </w:tcBorders>
          </w:tcPr>
          <w:p w14:paraId="18470722" w14:textId="77777777" w:rsidR="00057E5B" w:rsidRPr="00F13F62" w:rsidRDefault="00057E5B" w:rsidP="007A2C2A">
            <w:pPr>
              <w:rPr>
                <w:i/>
                <w:color w:val="FF0000"/>
                <w:sz w:val="32"/>
                <w:szCs w:val="32"/>
                <w:lang w:val="en-GB"/>
              </w:rPr>
            </w:pPr>
            <w:r w:rsidRPr="00F13F62">
              <w:rPr>
                <w:noProof/>
                <w:sz w:val="32"/>
                <w:szCs w:val="32"/>
                <w:lang w:val="en-GB" w:eastAsia="en-GB"/>
              </w:rPr>
              <w:drawing>
                <wp:anchor distT="0" distB="0" distL="114300" distR="114300" simplePos="0" relativeHeight="251659264" behindDoc="1" locked="0" layoutInCell="1" allowOverlap="1" wp14:anchorId="5EEA1D14" wp14:editId="566A73C9">
                  <wp:simplePos x="0" y="0"/>
                  <wp:positionH relativeFrom="margin">
                    <wp:posOffset>928370</wp:posOffset>
                  </wp:positionH>
                  <wp:positionV relativeFrom="paragraph">
                    <wp:posOffset>78105</wp:posOffset>
                  </wp:positionV>
                  <wp:extent cx="748030" cy="104965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03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7E5B" w:rsidRPr="00F13F62" w14:paraId="729BD292" w14:textId="77777777" w:rsidTr="00057E5B">
        <w:trPr>
          <w:trHeight w:val="572"/>
        </w:trPr>
        <w:tc>
          <w:tcPr>
            <w:tcW w:w="10602" w:type="dxa"/>
            <w:gridSpan w:val="2"/>
            <w:tcBorders>
              <w:top w:val="nil"/>
              <w:left w:val="single" w:sz="24" w:space="0" w:color="auto"/>
              <w:bottom w:val="single" w:sz="12" w:space="0" w:color="auto"/>
              <w:right w:val="single" w:sz="24" w:space="0" w:color="auto"/>
            </w:tcBorders>
          </w:tcPr>
          <w:p w14:paraId="4D67382E" w14:textId="77777777" w:rsidR="00057E5B" w:rsidRDefault="00057E5B" w:rsidP="007A2C2A">
            <w:pPr>
              <w:pStyle w:val="xmsonormal"/>
              <w:ind w:left="7" w:hanging="7"/>
              <w:jc w:val="both"/>
              <w:rPr>
                <w:sz w:val="20"/>
                <w:szCs w:val="20"/>
              </w:rPr>
            </w:pPr>
          </w:p>
          <w:p w14:paraId="0BE3125C" w14:textId="77777777" w:rsidR="00057E5B" w:rsidRDefault="00057E5B" w:rsidP="007A2C2A">
            <w:pPr>
              <w:pStyle w:val="xmsonormal"/>
              <w:ind w:left="7" w:hanging="7"/>
              <w:jc w:val="both"/>
              <w:rPr>
                <w:sz w:val="20"/>
                <w:szCs w:val="20"/>
              </w:rPr>
            </w:pPr>
            <w:r w:rsidRPr="00F13F62">
              <w:rPr>
                <w:sz w:val="20"/>
                <w:szCs w:val="20"/>
              </w:rPr>
              <w:t>Cams Hill School is seeking a compassionate and innovative practitioner who is passionate about inclusion and can help create a safe environment to inspire young people to see the value in education</w:t>
            </w:r>
            <w:r>
              <w:rPr>
                <w:sz w:val="20"/>
                <w:szCs w:val="20"/>
              </w:rPr>
              <w:t xml:space="preserve">. </w:t>
            </w:r>
          </w:p>
          <w:p w14:paraId="2143F824" w14:textId="77777777" w:rsidR="00057E5B" w:rsidRDefault="00057E5B" w:rsidP="007A2C2A">
            <w:pPr>
              <w:pStyle w:val="xmsonormal"/>
              <w:ind w:left="7" w:hanging="7"/>
              <w:jc w:val="both"/>
              <w:rPr>
                <w:sz w:val="20"/>
                <w:szCs w:val="20"/>
              </w:rPr>
            </w:pPr>
          </w:p>
          <w:p w14:paraId="479330B4" w14:textId="77777777" w:rsidR="00057E5B" w:rsidRPr="00F13F62" w:rsidRDefault="00057E5B" w:rsidP="007A2C2A">
            <w:pPr>
              <w:pStyle w:val="xmsonormal"/>
              <w:ind w:left="7" w:hanging="7"/>
              <w:jc w:val="both"/>
              <w:rPr>
                <w:sz w:val="20"/>
                <w:szCs w:val="20"/>
              </w:rPr>
            </w:pPr>
            <w:r w:rsidRPr="00F13F62">
              <w:rPr>
                <w:sz w:val="20"/>
                <w:szCs w:val="20"/>
              </w:rPr>
              <w:t>The successful candidate will work as a member of the Nexus Academy, in partnership with the wider pastoral team and other external agencies to support pupils who are struggling to access the full school curriculum.</w:t>
            </w:r>
            <w:r w:rsidRPr="00F13F62">
              <w:rPr>
                <w:b/>
                <w:sz w:val="20"/>
                <w:szCs w:val="20"/>
              </w:rPr>
              <w:t xml:space="preserve"> </w:t>
            </w:r>
          </w:p>
          <w:p w14:paraId="74C048FF" w14:textId="77777777" w:rsidR="00057E5B" w:rsidRPr="00F13F62" w:rsidRDefault="00057E5B" w:rsidP="007A2C2A">
            <w:pPr>
              <w:pStyle w:val="xmsonormal"/>
              <w:jc w:val="both"/>
              <w:rPr>
                <w:b/>
                <w:sz w:val="20"/>
                <w:szCs w:val="20"/>
              </w:rPr>
            </w:pPr>
          </w:p>
          <w:p w14:paraId="0FBD5627" w14:textId="77777777" w:rsidR="00057E5B" w:rsidRPr="00F13F62" w:rsidRDefault="00057E5B" w:rsidP="007A2C2A">
            <w:pPr>
              <w:pStyle w:val="xmsonormal"/>
              <w:jc w:val="both"/>
              <w:rPr>
                <w:sz w:val="20"/>
                <w:szCs w:val="20"/>
              </w:rPr>
            </w:pPr>
            <w:r w:rsidRPr="00F13F62">
              <w:rPr>
                <w:b/>
                <w:sz w:val="20"/>
                <w:szCs w:val="20"/>
              </w:rPr>
              <w:t>Nexus vision statement</w:t>
            </w:r>
          </w:p>
          <w:p w14:paraId="6D9EBEDA" w14:textId="77777777" w:rsidR="00057E5B" w:rsidRPr="00F13F62" w:rsidRDefault="00057E5B" w:rsidP="007A2C2A">
            <w:pPr>
              <w:pStyle w:val="xmsonormal"/>
              <w:jc w:val="both"/>
              <w:rPr>
                <w:sz w:val="20"/>
                <w:szCs w:val="20"/>
              </w:rPr>
            </w:pPr>
            <w:r w:rsidRPr="00F13F62">
              <w:rPr>
                <w:sz w:val="20"/>
                <w:szCs w:val="20"/>
                <w:lang w:val="en-US"/>
              </w:rPr>
              <w:t xml:space="preserve">The Nexus Academy is our onsite alternative provision, which offers alternative curriculum options to some mainstream timetabled lessons for those pupils who are or may struggle with the traditional curriculum. As a school, we </w:t>
            </w:r>
            <w:proofErr w:type="spellStart"/>
            <w:r w:rsidRPr="00F13F62">
              <w:rPr>
                <w:sz w:val="20"/>
                <w:szCs w:val="20"/>
                <w:lang w:val="en-US"/>
              </w:rPr>
              <w:t>recognise</w:t>
            </w:r>
            <w:proofErr w:type="spellEnd"/>
            <w:r w:rsidRPr="00F13F62">
              <w:rPr>
                <w:sz w:val="20"/>
                <w:szCs w:val="20"/>
                <w:lang w:val="en-US"/>
              </w:rPr>
              <w:t xml:space="preserve"> that a traditional secondary mainstream curriculum does not always meet the needs of every pupil, and we are keen to be proactive in ensuring that we do our utmost to meet the individual needs of every child who attends Cams Hill School. The Nexus Academy is not a detached provision, with separate goals from the rest of Cams Hill School, but rather an intrinsic part of our school’s wider offer to pupils and parents</w:t>
            </w:r>
            <w:r>
              <w:rPr>
                <w:sz w:val="20"/>
                <w:szCs w:val="20"/>
                <w:lang w:val="en-US"/>
              </w:rPr>
              <w:t>/carers</w:t>
            </w:r>
            <w:r w:rsidRPr="00F13F62">
              <w:rPr>
                <w:b/>
                <w:bCs/>
                <w:sz w:val="20"/>
                <w:szCs w:val="20"/>
                <w:lang w:val="en-US"/>
              </w:rPr>
              <w:t>.</w:t>
            </w:r>
            <w:r w:rsidRPr="00F13F62">
              <w:rPr>
                <w:sz w:val="20"/>
                <w:szCs w:val="20"/>
                <w:lang w:val="en-US"/>
              </w:rPr>
              <w:t xml:space="preserve"> The aim of the Nexus Academy is to offer a bespoke curriculum to identified pupils to enable them to make the best progress they can. Pupils still have access to the content of the wider curriculum and </w:t>
            </w:r>
            <w:proofErr w:type="gramStart"/>
            <w:r w:rsidRPr="00F13F62">
              <w:rPr>
                <w:sz w:val="20"/>
                <w:szCs w:val="20"/>
                <w:lang w:val="en-US"/>
              </w:rPr>
              <w:t>have the opportunity to</w:t>
            </w:r>
            <w:proofErr w:type="gramEnd"/>
            <w:r w:rsidRPr="00F13F62">
              <w:rPr>
                <w:sz w:val="20"/>
                <w:szCs w:val="20"/>
                <w:lang w:val="en-US"/>
              </w:rPr>
              <w:t xml:space="preserve"> make progress through the curriculum. Pupils are offered opportunities to improve life and work skills in place of subjects that they may not engage with. The Academy aims to be a hub of </w:t>
            </w:r>
            <w:proofErr w:type="spellStart"/>
            <w:r w:rsidRPr="00F13F62">
              <w:rPr>
                <w:sz w:val="20"/>
                <w:szCs w:val="20"/>
                <w:lang w:val="en-US"/>
              </w:rPr>
              <w:t>personalised</w:t>
            </w:r>
            <w:proofErr w:type="spellEnd"/>
            <w:r w:rsidRPr="00F13F62">
              <w:rPr>
                <w:sz w:val="20"/>
                <w:szCs w:val="20"/>
                <w:lang w:val="en-US"/>
              </w:rPr>
              <w:t xml:space="preserve"> support for those pupils who, in a traditional academic setting, may struggle, and our goal is to nurture and improve their ability to succeed</w:t>
            </w:r>
            <w:r w:rsidRPr="00F13F62">
              <w:rPr>
                <w:sz w:val="20"/>
                <w:szCs w:val="20"/>
              </w:rPr>
              <w:t>.</w:t>
            </w:r>
          </w:p>
          <w:p w14:paraId="7E0CA33C" w14:textId="77777777" w:rsidR="00057E5B" w:rsidRPr="00F13F62" w:rsidRDefault="00057E5B" w:rsidP="007A2C2A">
            <w:pPr>
              <w:pStyle w:val="xmsonormal"/>
              <w:rPr>
                <w:sz w:val="20"/>
                <w:szCs w:val="20"/>
              </w:rPr>
            </w:pPr>
          </w:p>
          <w:p w14:paraId="45DF2052" w14:textId="77777777" w:rsidR="00057E5B" w:rsidRPr="00F13F62" w:rsidRDefault="00057E5B" w:rsidP="007A2C2A">
            <w:pPr>
              <w:pStyle w:val="xmsonormal"/>
              <w:rPr>
                <w:sz w:val="20"/>
                <w:szCs w:val="20"/>
              </w:rPr>
            </w:pPr>
            <w:r w:rsidRPr="00F13F62">
              <w:rPr>
                <w:sz w:val="20"/>
                <w:szCs w:val="20"/>
              </w:rPr>
              <w:t>Whilst relevant qualifications and experience are desirable, having the heart to work and support pupils who may find some barriers with the traditional curriculum is key.</w:t>
            </w:r>
          </w:p>
          <w:p w14:paraId="1BE7B671" w14:textId="77777777" w:rsidR="00057E5B" w:rsidRPr="00F13F62" w:rsidRDefault="00057E5B" w:rsidP="007A2C2A">
            <w:pPr>
              <w:pStyle w:val="xmsonormal"/>
              <w:rPr>
                <w:sz w:val="20"/>
                <w:szCs w:val="20"/>
              </w:rPr>
            </w:pPr>
          </w:p>
          <w:p w14:paraId="234EDFEC" w14:textId="77777777" w:rsidR="00057E5B" w:rsidRPr="00F13F62" w:rsidRDefault="00057E5B" w:rsidP="007A2C2A">
            <w:pPr>
              <w:pStyle w:val="xmsonormal"/>
              <w:rPr>
                <w:sz w:val="20"/>
                <w:szCs w:val="20"/>
              </w:rPr>
            </w:pPr>
            <w:r w:rsidRPr="00F13F62">
              <w:rPr>
                <w:sz w:val="20"/>
                <w:szCs w:val="20"/>
              </w:rPr>
              <w:t>The role will include:</w:t>
            </w:r>
          </w:p>
          <w:p w14:paraId="23F13688" w14:textId="77777777" w:rsidR="00057E5B" w:rsidRPr="00F13F62" w:rsidRDefault="00057E5B" w:rsidP="00057E5B">
            <w:pPr>
              <w:pStyle w:val="xmsonormal"/>
              <w:numPr>
                <w:ilvl w:val="0"/>
                <w:numId w:val="1"/>
              </w:numPr>
              <w:rPr>
                <w:sz w:val="20"/>
                <w:szCs w:val="20"/>
              </w:rPr>
            </w:pPr>
            <w:r w:rsidRPr="00F13F62">
              <w:rPr>
                <w:sz w:val="20"/>
                <w:szCs w:val="20"/>
              </w:rPr>
              <w:t xml:space="preserve">To be able to work as part of a </w:t>
            </w:r>
            <w:proofErr w:type="gramStart"/>
            <w:r w:rsidRPr="00F13F62">
              <w:rPr>
                <w:sz w:val="20"/>
                <w:szCs w:val="20"/>
              </w:rPr>
              <w:t>team</w:t>
            </w:r>
            <w:proofErr w:type="gramEnd"/>
          </w:p>
          <w:p w14:paraId="77C5B20E" w14:textId="77777777" w:rsidR="00057E5B" w:rsidRPr="00F13F62" w:rsidRDefault="00057E5B" w:rsidP="00057E5B">
            <w:pPr>
              <w:pStyle w:val="xmsonormal"/>
              <w:numPr>
                <w:ilvl w:val="0"/>
                <w:numId w:val="1"/>
              </w:numPr>
              <w:rPr>
                <w:sz w:val="20"/>
                <w:szCs w:val="20"/>
              </w:rPr>
            </w:pPr>
            <w:r w:rsidRPr="00F13F62">
              <w:rPr>
                <w:sz w:val="20"/>
                <w:szCs w:val="20"/>
              </w:rPr>
              <w:t xml:space="preserve">Use own initiative but in line with Nexus </w:t>
            </w:r>
            <w:proofErr w:type="gramStart"/>
            <w:r w:rsidRPr="00F13F62">
              <w:rPr>
                <w:sz w:val="20"/>
                <w:szCs w:val="20"/>
              </w:rPr>
              <w:t>ethos</w:t>
            </w:r>
            <w:proofErr w:type="gramEnd"/>
          </w:p>
          <w:p w14:paraId="764CBB31" w14:textId="77777777" w:rsidR="00057E5B" w:rsidRPr="00F13F62" w:rsidRDefault="00057E5B" w:rsidP="00057E5B">
            <w:pPr>
              <w:pStyle w:val="xmsonormal"/>
              <w:numPr>
                <w:ilvl w:val="0"/>
                <w:numId w:val="1"/>
              </w:numPr>
              <w:rPr>
                <w:sz w:val="20"/>
                <w:szCs w:val="20"/>
              </w:rPr>
            </w:pPr>
            <w:r w:rsidRPr="00F13F62">
              <w:rPr>
                <w:sz w:val="20"/>
                <w:szCs w:val="20"/>
              </w:rPr>
              <w:t xml:space="preserve">To be flexible and adapt to change and work effectively in a variety of </w:t>
            </w:r>
            <w:proofErr w:type="gramStart"/>
            <w:r w:rsidRPr="00F13F62">
              <w:rPr>
                <w:sz w:val="20"/>
                <w:szCs w:val="20"/>
              </w:rPr>
              <w:t>situations</w:t>
            </w:r>
            <w:proofErr w:type="gramEnd"/>
          </w:p>
          <w:p w14:paraId="78B64D98" w14:textId="77777777" w:rsidR="00057E5B" w:rsidRPr="00F13F62" w:rsidRDefault="00057E5B" w:rsidP="00057E5B">
            <w:pPr>
              <w:pStyle w:val="xmsonormal"/>
              <w:numPr>
                <w:ilvl w:val="0"/>
                <w:numId w:val="1"/>
              </w:numPr>
              <w:rPr>
                <w:sz w:val="20"/>
                <w:szCs w:val="20"/>
              </w:rPr>
            </w:pPr>
            <w:r w:rsidRPr="00F13F62">
              <w:rPr>
                <w:sz w:val="20"/>
                <w:szCs w:val="20"/>
              </w:rPr>
              <w:t>To be a good communicator</w:t>
            </w:r>
          </w:p>
          <w:p w14:paraId="04CBB7BC" w14:textId="77777777" w:rsidR="00057E5B" w:rsidRPr="00F13F62" w:rsidRDefault="00057E5B" w:rsidP="00057E5B">
            <w:pPr>
              <w:pStyle w:val="xmsonormal"/>
              <w:numPr>
                <w:ilvl w:val="0"/>
                <w:numId w:val="1"/>
              </w:numPr>
              <w:rPr>
                <w:sz w:val="20"/>
                <w:szCs w:val="20"/>
              </w:rPr>
            </w:pPr>
            <w:r w:rsidRPr="00F13F62">
              <w:rPr>
                <w:sz w:val="20"/>
                <w:szCs w:val="20"/>
              </w:rPr>
              <w:t xml:space="preserve">Possess good IT </w:t>
            </w:r>
            <w:proofErr w:type="gramStart"/>
            <w:r w:rsidRPr="00F13F62">
              <w:rPr>
                <w:sz w:val="20"/>
                <w:szCs w:val="20"/>
              </w:rPr>
              <w:t>skills</w:t>
            </w:r>
            <w:proofErr w:type="gramEnd"/>
          </w:p>
          <w:p w14:paraId="16544FFC" w14:textId="77777777" w:rsidR="00057E5B" w:rsidRPr="00F13F62" w:rsidRDefault="00057E5B" w:rsidP="00057E5B">
            <w:pPr>
              <w:pStyle w:val="xmsonormal"/>
              <w:numPr>
                <w:ilvl w:val="0"/>
                <w:numId w:val="1"/>
              </w:numPr>
              <w:rPr>
                <w:sz w:val="20"/>
                <w:szCs w:val="20"/>
              </w:rPr>
            </w:pPr>
            <w:r w:rsidRPr="00F13F62">
              <w:rPr>
                <w:sz w:val="20"/>
                <w:szCs w:val="20"/>
              </w:rPr>
              <w:t>To maintain a friendly and supportive environment</w:t>
            </w:r>
          </w:p>
          <w:p w14:paraId="3B8D423A" w14:textId="77777777" w:rsidR="00057E5B" w:rsidRPr="00F13F62" w:rsidRDefault="00057E5B" w:rsidP="00057E5B">
            <w:pPr>
              <w:pStyle w:val="xmsonormal"/>
              <w:numPr>
                <w:ilvl w:val="0"/>
                <w:numId w:val="1"/>
              </w:numPr>
              <w:rPr>
                <w:sz w:val="20"/>
                <w:szCs w:val="20"/>
              </w:rPr>
            </w:pPr>
            <w:r w:rsidRPr="00F13F62">
              <w:rPr>
                <w:sz w:val="20"/>
                <w:szCs w:val="20"/>
              </w:rPr>
              <w:t xml:space="preserve">To keep up to date with trends in education and being aware of current official guidance as well as engaging with in house continued professional learning through “Learning at Cams </w:t>
            </w:r>
            <w:proofErr w:type="gramStart"/>
            <w:r w:rsidRPr="00F13F62">
              <w:rPr>
                <w:sz w:val="20"/>
                <w:szCs w:val="20"/>
              </w:rPr>
              <w:t>Hill”</w:t>
            </w:r>
            <w:proofErr w:type="gramEnd"/>
          </w:p>
          <w:p w14:paraId="35327015" w14:textId="77777777" w:rsidR="00057E5B" w:rsidRPr="00F13F62" w:rsidRDefault="00057E5B" w:rsidP="00057E5B">
            <w:pPr>
              <w:pStyle w:val="xmsonormal"/>
              <w:numPr>
                <w:ilvl w:val="0"/>
                <w:numId w:val="1"/>
              </w:numPr>
              <w:rPr>
                <w:sz w:val="20"/>
                <w:szCs w:val="20"/>
              </w:rPr>
            </w:pPr>
            <w:r w:rsidRPr="00F13F62">
              <w:rPr>
                <w:rFonts w:asciiTheme="minorHAnsi" w:hAnsiTheme="minorHAnsi" w:cstheme="minorHAnsi"/>
                <w:sz w:val="20"/>
                <w:szCs w:val="20"/>
              </w:rPr>
              <w:t xml:space="preserve">Identifying pupils who would benefit from some alternative provision or </w:t>
            </w:r>
            <w:proofErr w:type="gramStart"/>
            <w:r w:rsidRPr="00F13F62">
              <w:rPr>
                <w:rFonts w:asciiTheme="minorHAnsi" w:hAnsiTheme="minorHAnsi" w:cstheme="minorHAnsi"/>
                <w:sz w:val="20"/>
                <w:szCs w:val="20"/>
              </w:rPr>
              <w:t>support</w:t>
            </w:r>
            <w:proofErr w:type="gramEnd"/>
          </w:p>
          <w:p w14:paraId="6B029444" w14:textId="77777777" w:rsidR="00057E5B" w:rsidRPr="00F13F62" w:rsidRDefault="00057E5B" w:rsidP="00057E5B">
            <w:pPr>
              <w:pStyle w:val="xmsonormal"/>
              <w:numPr>
                <w:ilvl w:val="0"/>
                <w:numId w:val="1"/>
              </w:numPr>
              <w:rPr>
                <w:sz w:val="20"/>
                <w:szCs w:val="20"/>
              </w:rPr>
            </w:pPr>
            <w:r w:rsidRPr="00F13F62">
              <w:rPr>
                <w:sz w:val="20"/>
                <w:szCs w:val="20"/>
              </w:rPr>
              <w:t xml:space="preserve">Liaising with pupils, parents/carers, subject teachers, Curriculum Leaders, Heads of </w:t>
            </w:r>
            <w:proofErr w:type="gramStart"/>
            <w:r w:rsidRPr="00F13F62">
              <w:rPr>
                <w:sz w:val="20"/>
                <w:szCs w:val="20"/>
              </w:rPr>
              <w:t>Year</w:t>
            </w:r>
            <w:proofErr w:type="gramEnd"/>
            <w:r w:rsidRPr="00F13F62">
              <w:rPr>
                <w:sz w:val="20"/>
                <w:szCs w:val="20"/>
              </w:rPr>
              <w:t xml:space="preserve"> and the Senior Leadership Team </w:t>
            </w:r>
          </w:p>
          <w:p w14:paraId="5CFEEF36" w14:textId="77777777" w:rsidR="00057E5B" w:rsidRPr="00F13F62" w:rsidRDefault="00057E5B" w:rsidP="00057E5B">
            <w:pPr>
              <w:pStyle w:val="xmsonormal"/>
              <w:numPr>
                <w:ilvl w:val="0"/>
                <w:numId w:val="1"/>
              </w:numPr>
              <w:rPr>
                <w:sz w:val="20"/>
                <w:szCs w:val="20"/>
              </w:rPr>
            </w:pPr>
            <w:r w:rsidRPr="00F13F62">
              <w:rPr>
                <w:rFonts w:eastAsia="Times New Roman"/>
                <w:sz w:val="20"/>
                <w:szCs w:val="20"/>
              </w:rPr>
              <w:t xml:space="preserve">Delivering a mixture of stand-alone, alternative curriculum courses that can lead to accreditation, and some consolidation lessons that will support pupils’ learning in mainstream </w:t>
            </w:r>
            <w:proofErr w:type="gramStart"/>
            <w:r w:rsidRPr="00F13F62">
              <w:rPr>
                <w:rFonts w:eastAsia="Times New Roman"/>
                <w:sz w:val="20"/>
                <w:szCs w:val="20"/>
              </w:rPr>
              <w:t>lessons</w:t>
            </w:r>
            <w:proofErr w:type="gramEnd"/>
          </w:p>
          <w:p w14:paraId="3B2BC3DB" w14:textId="77777777" w:rsidR="00057E5B" w:rsidRPr="00F13F62" w:rsidRDefault="00057E5B" w:rsidP="00057E5B">
            <w:pPr>
              <w:pStyle w:val="xmsonormal"/>
              <w:numPr>
                <w:ilvl w:val="0"/>
                <w:numId w:val="1"/>
              </w:numPr>
              <w:rPr>
                <w:sz w:val="20"/>
                <w:szCs w:val="20"/>
              </w:rPr>
            </w:pPr>
            <w:r w:rsidRPr="00F13F62">
              <w:rPr>
                <w:sz w:val="20"/>
                <w:szCs w:val="20"/>
              </w:rPr>
              <w:t>Assessing, planning, implementing, and reviewing provision with Nexus Lead</w:t>
            </w:r>
          </w:p>
          <w:p w14:paraId="19058F37" w14:textId="77777777" w:rsidR="00057E5B" w:rsidRPr="00F13F62" w:rsidRDefault="00057E5B" w:rsidP="00057E5B">
            <w:pPr>
              <w:pStyle w:val="xmsonormal"/>
              <w:numPr>
                <w:ilvl w:val="0"/>
                <w:numId w:val="1"/>
              </w:numPr>
              <w:rPr>
                <w:sz w:val="20"/>
                <w:szCs w:val="20"/>
              </w:rPr>
            </w:pPr>
            <w:r w:rsidRPr="00F13F62">
              <w:rPr>
                <w:sz w:val="20"/>
                <w:szCs w:val="20"/>
              </w:rPr>
              <w:t>Specialist knowledge of learning difficulties and conditions such as ADHD, PDA, ASD</w:t>
            </w:r>
          </w:p>
          <w:p w14:paraId="0553DE9E" w14:textId="77777777" w:rsidR="00057E5B" w:rsidRPr="00F13F62" w:rsidRDefault="00057E5B" w:rsidP="00057E5B">
            <w:pPr>
              <w:pStyle w:val="xmsonormal"/>
              <w:numPr>
                <w:ilvl w:val="0"/>
                <w:numId w:val="1"/>
              </w:numPr>
              <w:rPr>
                <w:sz w:val="20"/>
                <w:szCs w:val="20"/>
              </w:rPr>
            </w:pPr>
            <w:r w:rsidRPr="00F13F62">
              <w:rPr>
                <w:sz w:val="20"/>
                <w:szCs w:val="20"/>
              </w:rPr>
              <w:t>Experience of teaching pupils with Special Educational Needs, Social, Emotional or Mental Health needs or other capacity (youth work, counselling or similar)</w:t>
            </w:r>
          </w:p>
          <w:p w14:paraId="7D8FF842" w14:textId="77777777" w:rsidR="00057E5B" w:rsidRPr="00F13F62" w:rsidRDefault="00057E5B" w:rsidP="007A2C2A">
            <w:pPr>
              <w:pStyle w:val="xmsonormal"/>
              <w:rPr>
                <w:sz w:val="20"/>
                <w:szCs w:val="20"/>
              </w:rPr>
            </w:pPr>
            <w:r w:rsidRPr="00F13F62">
              <w:rPr>
                <w:sz w:val="20"/>
                <w:szCs w:val="20"/>
              </w:rPr>
              <w:t> </w:t>
            </w:r>
          </w:p>
          <w:p w14:paraId="17340A45" w14:textId="77777777" w:rsidR="00057E5B" w:rsidRPr="00F13F62" w:rsidRDefault="00057E5B" w:rsidP="007A2C2A">
            <w:pPr>
              <w:pStyle w:val="xmsonormal"/>
              <w:rPr>
                <w:sz w:val="20"/>
                <w:szCs w:val="20"/>
              </w:rPr>
            </w:pPr>
            <w:r w:rsidRPr="00F13F62">
              <w:rPr>
                <w:sz w:val="20"/>
                <w:szCs w:val="20"/>
              </w:rPr>
              <w:t xml:space="preserve">If you would like to apply, please download the Support Staff application form and Equalities form from the vacancies page on our website: </w:t>
            </w:r>
            <w:hyperlink r:id="rId6" w:history="1">
              <w:r w:rsidRPr="00F13F62">
                <w:rPr>
                  <w:rStyle w:val="Hyperlink"/>
                  <w:sz w:val="20"/>
                  <w:szCs w:val="20"/>
                </w:rPr>
                <w:t>www.camshill.com</w:t>
              </w:r>
            </w:hyperlink>
            <w:r w:rsidRPr="00F13F62">
              <w:rPr>
                <w:sz w:val="20"/>
                <w:szCs w:val="20"/>
              </w:rPr>
              <w:t>.  You can find out more about us by visiting our website (above)</w:t>
            </w:r>
          </w:p>
          <w:p w14:paraId="427AAA25" w14:textId="77777777" w:rsidR="00057E5B" w:rsidRPr="00F13F62" w:rsidRDefault="00057E5B" w:rsidP="007A2C2A">
            <w:pPr>
              <w:pStyle w:val="xmsonormal"/>
              <w:rPr>
                <w:sz w:val="20"/>
                <w:szCs w:val="20"/>
              </w:rPr>
            </w:pPr>
          </w:p>
          <w:p w14:paraId="76DE264E" w14:textId="77777777" w:rsidR="00057E5B" w:rsidRPr="00F13F62" w:rsidRDefault="00057E5B" w:rsidP="007A2C2A">
            <w:pPr>
              <w:pStyle w:val="xmsonormal"/>
              <w:jc w:val="center"/>
              <w:rPr>
                <w:b/>
                <w:bCs/>
                <w:color w:val="4472C4" w:themeColor="accent1"/>
                <w:sz w:val="20"/>
                <w:szCs w:val="20"/>
              </w:rPr>
            </w:pPr>
            <w:r w:rsidRPr="00F13F62">
              <w:rPr>
                <w:b/>
                <w:bCs/>
                <w:color w:val="4472C4" w:themeColor="accent1"/>
                <w:sz w:val="20"/>
                <w:szCs w:val="20"/>
              </w:rPr>
              <w:t xml:space="preserve">Closing date: Midday, </w:t>
            </w:r>
            <w:r>
              <w:rPr>
                <w:b/>
                <w:bCs/>
                <w:color w:val="4472C4" w:themeColor="accent1"/>
                <w:sz w:val="20"/>
                <w:szCs w:val="20"/>
              </w:rPr>
              <w:t>Wednesday 14 June 2023</w:t>
            </w:r>
          </w:p>
          <w:p w14:paraId="43706882" w14:textId="77777777" w:rsidR="00057E5B" w:rsidRDefault="00057E5B" w:rsidP="007A2C2A">
            <w:pPr>
              <w:pStyle w:val="xmsonormal"/>
              <w:jc w:val="center"/>
              <w:rPr>
                <w:b/>
                <w:bCs/>
                <w:color w:val="4472C4" w:themeColor="accent1"/>
                <w:sz w:val="20"/>
                <w:szCs w:val="20"/>
              </w:rPr>
            </w:pPr>
            <w:r w:rsidRPr="00F13F62">
              <w:rPr>
                <w:b/>
                <w:bCs/>
                <w:color w:val="4472C4" w:themeColor="accent1"/>
                <w:sz w:val="20"/>
                <w:szCs w:val="20"/>
              </w:rPr>
              <w:t xml:space="preserve">Visits to the school and our Nexus Academy are strongly </w:t>
            </w:r>
            <w:proofErr w:type="gramStart"/>
            <w:r w:rsidRPr="00F13F62">
              <w:rPr>
                <w:b/>
                <w:bCs/>
                <w:color w:val="4472C4" w:themeColor="accent1"/>
                <w:sz w:val="20"/>
                <w:szCs w:val="20"/>
              </w:rPr>
              <w:t>recommended</w:t>
            </w:r>
            <w:proofErr w:type="gramEnd"/>
          </w:p>
          <w:p w14:paraId="4A662BE7" w14:textId="77777777" w:rsidR="00057E5B" w:rsidRPr="00F13F62" w:rsidRDefault="00057E5B" w:rsidP="007A2C2A">
            <w:pPr>
              <w:pStyle w:val="xmsonormal"/>
              <w:jc w:val="center"/>
              <w:rPr>
                <w:b/>
                <w:bCs/>
                <w:color w:val="4472C4" w:themeColor="accent1"/>
                <w:sz w:val="20"/>
                <w:szCs w:val="20"/>
              </w:rPr>
            </w:pPr>
            <w:r>
              <w:rPr>
                <w:b/>
                <w:bCs/>
                <w:color w:val="4472C4" w:themeColor="accent1"/>
                <w:sz w:val="20"/>
                <w:szCs w:val="20"/>
              </w:rPr>
              <w:t xml:space="preserve">We reserve the right to close this advert early on appointment of the successful </w:t>
            </w:r>
            <w:proofErr w:type="gramStart"/>
            <w:r>
              <w:rPr>
                <w:b/>
                <w:bCs/>
                <w:color w:val="4472C4" w:themeColor="accent1"/>
                <w:sz w:val="20"/>
                <w:szCs w:val="20"/>
              </w:rPr>
              <w:t>candidate</w:t>
            </w:r>
            <w:proofErr w:type="gramEnd"/>
          </w:p>
          <w:p w14:paraId="4CAF0D3E" w14:textId="77777777" w:rsidR="00057E5B" w:rsidRPr="00F13F62" w:rsidRDefault="00057E5B" w:rsidP="007A2C2A">
            <w:pPr>
              <w:pStyle w:val="xmsonormal"/>
              <w:rPr>
                <w:b/>
                <w:sz w:val="20"/>
                <w:szCs w:val="20"/>
              </w:rPr>
            </w:pPr>
          </w:p>
        </w:tc>
      </w:tr>
    </w:tbl>
    <w:p w14:paraId="23C55D49" w14:textId="77777777" w:rsidR="00A92B4C" w:rsidRDefault="00A92B4C"/>
    <w:sectPr w:rsidR="00A92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778"/>
    <w:multiLevelType w:val="hybridMultilevel"/>
    <w:tmpl w:val="5B46F904"/>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129027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5B"/>
    <w:rsid w:val="00057E5B"/>
    <w:rsid w:val="00A92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0B68"/>
  <w15:chartTrackingRefBased/>
  <w15:docId w15:val="{9E6E73A7-B25F-441F-BC91-B7AA9F40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5B"/>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7E5B"/>
    <w:rPr>
      <w:color w:val="0000FF"/>
      <w:u w:val="single"/>
    </w:rPr>
  </w:style>
  <w:style w:type="paragraph" w:customStyle="1" w:styleId="xmsonormal">
    <w:name w:val="x_msonormal"/>
    <w:basedOn w:val="Normal"/>
    <w:rsid w:val="00057E5B"/>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shil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Williams</dc:creator>
  <cp:keywords/>
  <dc:description/>
  <cp:lastModifiedBy>Hannah Williams</cp:lastModifiedBy>
  <cp:revision>1</cp:revision>
  <dcterms:created xsi:type="dcterms:W3CDTF">2023-06-07T10:33:00Z</dcterms:created>
  <dcterms:modified xsi:type="dcterms:W3CDTF">2023-06-07T10:37:00Z</dcterms:modified>
</cp:coreProperties>
</file>