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407"/>
        <w:gridCol w:w="7329"/>
      </w:tblGrid>
      <w:tr w:rsidR="00266634" w:rsidRPr="00266634" w14:paraId="1D4EEB94" w14:textId="77777777" w:rsidTr="00266634">
        <w:tc>
          <w:tcPr>
            <w:tcW w:w="1236" w:type="pct"/>
            <w:shd w:val="clear" w:color="auto" w:fill="F2F2F2" w:themeFill="background1" w:themeFillShade="F2"/>
          </w:tcPr>
          <w:p w14:paraId="632168BA" w14:textId="77777777" w:rsidR="00266634" w:rsidRPr="00266634" w:rsidRDefault="00266634" w:rsidP="00266634">
            <w:pPr>
              <w:rPr>
                <w:b/>
              </w:rPr>
            </w:pPr>
            <w:r w:rsidRPr="00266634">
              <w:rPr>
                <w:b/>
              </w:rPr>
              <w:t>Job title</w:t>
            </w:r>
          </w:p>
        </w:tc>
        <w:sdt>
          <w:sdtPr>
            <w:id w:val="-1973360329"/>
            <w:placeholder>
              <w:docPart w:val="0D9B57BA25B342F18671466E4C69DD79"/>
            </w:placeholder>
            <w15:appearance w15:val="hidden"/>
          </w:sdtPr>
          <w:sdtEndPr/>
          <w:sdtContent>
            <w:tc>
              <w:tcPr>
                <w:tcW w:w="3764" w:type="pct"/>
              </w:tcPr>
              <w:sdt>
                <w:sdtPr>
                  <w:id w:val="547965982"/>
                  <w:placeholder>
                    <w:docPart w:val="DefaultPlaceholder_-1854013440"/>
                  </w:placeholder>
                  <w15:appearance w15:val="hidden"/>
                </w:sdtPr>
                <w:sdtEndPr/>
                <w:sdtContent>
                  <w:p w14:paraId="13BB8E4D" w14:textId="4E745379" w:rsidR="00266634" w:rsidRPr="00266634" w:rsidRDefault="00947A13" w:rsidP="00266634">
                    <w:r>
                      <w:t>Second in Department for</w:t>
                    </w:r>
                    <w:r w:rsidR="004E58E3">
                      <w:t xml:space="preserve"> </w:t>
                    </w:r>
                    <w:r w:rsidR="00915194">
                      <w:t>Mathematics</w:t>
                    </w:r>
                  </w:p>
                </w:sdtContent>
              </w:sdt>
            </w:tc>
          </w:sdtContent>
        </w:sdt>
      </w:tr>
      <w:tr w:rsidR="00266634" w:rsidRPr="00266634" w14:paraId="4FAF1636" w14:textId="77777777" w:rsidTr="00266634">
        <w:tc>
          <w:tcPr>
            <w:tcW w:w="1236" w:type="pct"/>
            <w:shd w:val="clear" w:color="auto" w:fill="F2F2F2" w:themeFill="background1" w:themeFillShade="F2"/>
          </w:tcPr>
          <w:p w14:paraId="77B04ACE" w14:textId="77777777" w:rsidR="00266634" w:rsidRPr="00266634" w:rsidRDefault="00266634" w:rsidP="00266634">
            <w:pPr>
              <w:rPr>
                <w:b/>
              </w:rPr>
            </w:pPr>
            <w:r w:rsidRPr="00266634">
              <w:rPr>
                <w:b/>
              </w:rPr>
              <w:t>Location</w:t>
            </w:r>
          </w:p>
        </w:tc>
        <w:sdt>
          <w:sdtPr>
            <w:id w:val="1609927665"/>
            <w:placeholder>
              <w:docPart w:val="3ACC415BB4F5403DB21F4F9A7C2A25DF"/>
            </w:placeholder>
            <w15:appearance w15:val="hidden"/>
          </w:sdtPr>
          <w:sdtEndPr/>
          <w:sdtContent>
            <w:tc>
              <w:tcPr>
                <w:tcW w:w="3764" w:type="pct"/>
              </w:tcPr>
              <w:sdt>
                <w:sdtPr>
                  <w:id w:val="-634179788"/>
                  <w:placeholder>
                    <w:docPart w:val="DefaultPlaceholder_-1854013440"/>
                  </w:placeholder>
                  <w15:appearance w15:val="hidden"/>
                </w:sdtPr>
                <w:sdtEndPr/>
                <w:sdtContent>
                  <w:p w14:paraId="4132A9F6" w14:textId="585CA4D0" w:rsidR="00266634" w:rsidRPr="00266634" w:rsidRDefault="004E58E3" w:rsidP="00266634">
                    <w:r>
                      <w:t>The Deepings School</w:t>
                    </w:r>
                  </w:p>
                </w:sdtContent>
              </w:sdt>
            </w:tc>
          </w:sdtContent>
        </w:sdt>
      </w:tr>
      <w:tr w:rsidR="00266634" w:rsidRPr="00266634" w14:paraId="66782069" w14:textId="77777777" w:rsidTr="00266634">
        <w:tc>
          <w:tcPr>
            <w:tcW w:w="1236" w:type="pct"/>
            <w:shd w:val="clear" w:color="auto" w:fill="F2F2F2" w:themeFill="background1" w:themeFillShade="F2"/>
          </w:tcPr>
          <w:p w14:paraId="0AF3F946" w14:textId="77777777" w:rsidR="00266634" w:rsidRPr="00266634" w:rsidRDefault="00266634" w:rsidP="00266634">
            <w:pPr>
              <w:rPr>
                <w:b/>
              </w:rPr>
            </w:pPr>
            <w:r w:rsidRPr="00266634">
              <w:rPr>
                <w:b/>
              </w:rPr>
              <w:t>Salary range</w:t>
            </w:r>
          </w:p>
        </w:tc>
        <w:sdt>
          <w:sdtPr>
            <w:id w:val="-1832821730"/>
            <w:placeholder>
              <w:docPart w:val="0D9B57BA25B342F18671466E4C69DD79"/>
            </w:placeholder>
            <w15:appearance w15:val="hidden"/>
          </w:sdtPr>
          <w:sdtEndPr/>
          <w:sdtContent>
            <w:tc>
              <w:tcPr>
                <w:tcW w:w="3764" w:type="pct"/>
              </w:tcPr>
              <w:sdt>
                <w:sdtPr>
                  <w:id w:val="1027447136"/>
                  <w:placeholder>
                    <w:docPart w:val="DefaultPlaceholder_-1854013440"/>
                  </w:placeholder>
                  <w15:appearance w15:val="hidden"/>
                </w:sdtPr>
                <w:sdtEndPr/>
                <w:sdtContent>
                  <w:p w14:paraId="4CAEBC3C" w14:textId="2628CB17" w:rsidR="00266634" w:rsidRPr="00266634" w:rsidRDefault="00947A13" w:rsidP="00266634">
                    <w:r>
                      <w:t>TLR2 £4889pa</w:t>
                    </w:r>
                  </w:p>
                </w:sdtContent>
              </w:sdt>
            </w:tc>
          </w:sdtContent>
        </w:sdt>
      </w:tr>
      <w:tr w:rsidR="00266634" w:rsidRPr="00266634" w14:paraId="27E4CD11" w14:textId="77777777" w:rsidTr="00266634">
        <w:tc>
          <w:tcPr>
            <w:tcW w:w="1236" w:type="pct"/>
            <w:shd w:val="clear" w:color="auto" w:fill="F2F2F2" w:themeFill="background1" w:themeFillShade="F2"/>
          </w:tcPr>
          <w:p w14:paraId="29805B73" w14:textId="77777777" w:rsidR="00266634" w:rsidRPr="00266634" w:rsidRDefault="00266634" w:rsidP="00266634">
            <w:pPr>
              <w:rPr>
                <w:b/>
              </w:rPr>
            </w:pPr>
            <w:r w:rsidRPr="00266634">
              <w:rPr>
                <w:b/>
              </w:rPr>
              <w:t>Start date</w:t>
            </w:r>
            <w:r w:rsidRPr="00266634">
              <w:rPr>
                <w:b/>
              </w:rPr>
              <w:br/>
            </w:r>
            <w:r w:rsidRPr="00266634">
              <w:rPr>
                <w:i/>
              </w:rPr>
              <w:t>(this will default to ‘asap’ if unspecified)</w:t>
            </w:r>
          </w:p>
        </w:tc>
        <w:sdt>
          <w:sdtPr>
            <w:id w:val="1080951449"/>
            <w:placeholder>
              <w:docPart w:val="7A171FC2AC9B447FA8584E33158A3FCC"/>
            </w:placeholder>
            <w:date w:fullDate="2021-09-01T00:00:00Z">
              <w:dateFormat w:val="dd/MM/yyyy"/>
              <w:lid w:val="en-GB"/>
              <w:storeMappedDataAs w:val="dateTime"/>
              <w:calendar w:val="gregorian"/>
            </w:date>
          </w:sdtPr>
          <w:sdtEndPr/>
          <w:sdtContent>
            <w:tc>
              <w:tcPr>
                <w:tcW w:w="3764" w:type="pct"/>
              </w:tcPr>
              <w:p w14:paraId="3C41158E" w14:textId="43518ED6" w:rsidR="00266634" w:rsidRPr="00266634" w:rsidRDefault="00454ABC" w:rsidP="00266634">
                <w:r>
                  <w:t>01/09/2021</w:t>
                </w:r>
              </w:p>
            </w:tc>
          </w:sdtContent>
        </w:sdt>
      </w:tr>
      <w:tr w:rsidR="00266634" w:rsidRPr="00266634" w14:paraId="05B5AC87" w14:textId="77777777" w:rsidTr="00266634">
        <w:tc>
          <w:tcPr>
            <w:tcW w:w="1236" w:type="pct"/>
            <w:shd w:val="clear" w:color="auto" w:fill="F2F2F2" w:themeFill="background1" w:themeFillShade="F2"/>
          </w:tcPr>
          <w:p w14:paraId="0F9BCEE9" w14:textId="77777777" w:rsidR="00266634" w:rsidRPr="00266634" w:rsidRDefault="00266634" w:rsidP="00266634">
            <w:pPr>
              <w:rPr>
                <w:b/>
              </w:rPr>
            </w:pPr>
            <w:r w:rsidRPr="00266634">
              <w:rPr>
                <w:b/>
              </w:rPr>
              <w:t>Closing date for applications</w:t>
            </w:r>
          </w:p>
        </w:tc>
        <w:sdt>
          <w:sdtPr>
            <w:id w:val="1499070139"/>
            <w:placeholder>
              <w:docPart w:val="7A171FC2AC9B447FA8584E33158A3FCC"/>
            </w:placeholder>
            <w:date w:fullDate="2021-05-10T00:00:00Z">
              <w:dateFormat w:val="dd/MM/yyyy"/>
              <w:lid w:val="en-GB"/>
              <w:storeMappedDataAs w:val="dateTime"/>
              <w:calendar w:val="gregorian"/>
            </w:date>
          </w:sdtPr>
          <w:sdtEndPr/>
          <w:sdtContent>
            <w:tc>
              <w:tcPr>
                <w:tcW w:w="3764" w:type="pct"/>
              </w:tcPr>
              <w:p w14:paraId="675D69EE" w14:textId="2E63F575" w:rsidR="00266634" w:rsidRPr="00266634" w:rsidRDefault="00947A13" w:rsidP="00266634">
                <w:r>
                  <w:t>10/05/2021</w:t>
                </w:r>
              </w:p>
            </w:tc>
          </w:sdtContent>
        </w:sdt>
      </w:tr>
      <w:tr w:rsidR="00266634" w:rsidRPr="00266634" w14:paraId="13462AD3" w14:textId="77777777" w:rsidTr="00266634">
        <w:tc>
          <w:tcPr>
            <w:tcW w:w="1236" w:type="pct"/>
            <w:shd w:val="clear" w:color="auto" w:fill="F2F2F2" w:themeFill="background1" w:themeFillShade="F2"/>
          </w:tcPr>
          <w:p w14:paraId="25A85B16" w14:textId="77777777" w:rsidR="00266634" w:rsidRPr="00976FD5" w:rsidRDefault="00266634" w:rsidP="00266634">
            <w:pPr>
              <w:rPr>
                <w:b/>
              </w:rPr>
            </w:pPr>
            <w:r w:rsidRPr="00976FD5">
              <w:rPr>
                <w:b/>
              </w:rPr>
              <w:t>Interview date</w:t>
            </w:r>
            <w:r w:rsidRPr="00976FD5">
              <w:rPr>
                <w:b/>
              </w:rPr>
              <w:br/>
            </w:r>
            <w:r w:rsidRPr="00976FD5">
              <w:rPr>
                <w:i/>
              </w:rPr>
              <w:t>(if applicable)</w:t>
            </w:r>
          </w:p>
        </w:tc>
        <w:sdt>
          <w:sdtPr>
            <w:id w:val="-1263995280"/>
            <w:placeholder>
              <w:docPart w:val="7A171FC2AC9B447FA8584E33158A3FCC"/>
            </w:placeholder>
            <w:date w:fullDate="2021-05-14T00:00:00Z">
              <w:dateFormat w:val="dd/MM/yyyy"/>
              <w:lid w:val="en-GB"/>
              <w:storeMappedDataAs w:val="dateTime"/>
              <w:calendar w:val="gregorian"/>
            </w:date>
          </w:sdtPr>
          <w:sdtEndPr/>
          <w:sdtContent>
            <w:tc>
              <w:tcPr>
                <w:tcW w:w="3764" w:type="pct"/>
              </w:tcPr>
              <w:p w14:paraId="46BB1CA1" w14:textId="6939BB0C" w:rsidR="00266634" w:rsidRPr="00976FD5" w:rsidRDefault="00947A13" w:rsidP="00266634">
                <w:r>
                  <w:t>14/05/2021</w:t>
                </w:r>
              </w:p>
            </w:tc>
          </w:sdtContent>
        </w:sdt>
      </w:tr>
      <w:tr w:rsidR="00266634" w:rsidRPr="00266634" w14:paraId="56E466AD" w14:textId="77777777" w:rsidTr="00266634">
        <w:trPr>
          <w:trHeight w:val="2769"/>
        </w:trPr>
        <w:tc>
          <w:tcPr>
            <w:tcW w:w="5000" w:type="pct"/>
            <w:gridSpan w:val="2"/>
          </w:tcPr>
          <w:p w14:paraId="05E5AE6F" w14:textId="3EA4CF50" w:rsidR="00266634" w:rsidRPr="00266634" w:rsidRDefault="00266634" w:rsidP="00266634">
            <w:pPr>
              <w:rPr>
                <w:i/>
              </w:rPr>
            </w:pPr>
            <w:r w:rsidRPr="00266634">
              <w:rPr>
                <w:b/>
              </w:rPr>
              <w:t>Job details</w:t>
            </w:r>
            <w:r w:rsidRPr="00266634">
              <w:t xml:space="preserve"> </w:t>
            </w:r>
          </w:p>
          <w:sdt>
            <w:sdtPr>
              <w:id w:val="2128188492"/>
              <w:placeholder>
                <w:docPart w:val="781DB3C2A79645EDAC45AF25FCCCB6E9"/>
              </w:placeholder>
              <w15:appearance w15:val="hidden"/>
            </w:sdtPr>
            <w:sdtEndPr/>
            <w:sdtContent>
              <w:sdt>
                <w:sdtPr>
                  <w:id w:val="180016469"/>
                  <w:placeholder>
                    <w:docPart w:val="3A179184A0CB48CEA78F8841B7ED0080"/>
                  </w:placeholder>
                  <w15:appearance w15:val="hidden"/>
                </w:sdtPr>
                <w:sdtEndPr/>
                <w:sdtContent>
                  <w:p w14:paraId="5F3CBF1B" w14:textId="20B853E4" w:rsidR="004E58E3" w:rsidRPr="004E58E3" w:rsidRDefault="004E58E3" w:rsidP="004E58E3">
                    <w:pPr>
                      <w:rPr>
                        <w:lang w:val="en-US"/>
                      </w:rPr>
                    </w:pPr>
                    <w:r w:rsidRPr="004E58E3">
                      <w:rPr>
                        <w:lang w:val="en-US"/>
                      </w:rPr>
                      <w:t xml:space="preserve">The successful candidate will </w:t>
                    </w:r>
                    <w:r w:rsidR="00947A13">
                      <w:rPr>
                        <w:lang w:val="en-US"/>
                      </w:rPr>
                      <w:t xml:space="preserve">help the Director of Mathematics to </w:t>
                    </w:r>
                    <w:r w:rsidRPr="004E58E3">
                      <w:rPr>
                        <w:lang w:val="en-US"/>
                      </w:rPr>
                      <w:t xml:space="preserve">lead a team of dedicated and strong teachers who believe that successful outcomes stem from learning and teaching that fosters engagement and challenge in the classroom. </w:t>
                    </w:r>
                  </w:p>
                  <w:p w14:paraId="6E232965" w14:textId="6A86E733" w:rsidR="00915194" w:rsidRPr="004F69F5" w:rsidRDefault="00915194" w:rsidP="00915194">
                    <w:pPr>
                      <w:rPr>
                        <w:b/>
                      </w:rPr>
                    </w:pPr>
                    <w:r>
                      <w:rPr>
                        <w:b/>
                      </w:rPr>
                      <w:t>S</w:t>
                    </w:r>
                    <w:r w:rsidRPr="004F69F5">
                      <w:rPr>
                        <w:b/>
                      </w:rPr>
                      <w:t>tructure</w:t>
                    </w:r>
                  </w:p>
                  <w:p w14:paraId="55F7FF47" w14:textId="076B44AD" w:rsidR="00915194" w:rsidRPr="004F69F5" w:rsidRDefault="00915194" w:rsidP="00915194">
                    <w:r w:rsidRPr="004F69F5">
                      <w:t>At present, mathematics teaching is carried out by 14 teachers. The Director of Mathematics is supported by the Second in Department, a Lead Practitioner</w:t>
                    </w:r>
                    <w:r>
                      <w:t>,</w:t>
                    </w:r>
                    <w:r w:rsidRPr="004F69F5">
                      <w:t xml:space="preserve"> a KS5 Co-ordinator</w:t>
                    </w:r>
                    <w:r>
                      <w:t xml:space="preserve"> and a Y7 Transition Co-ordinator</w:t>
                    </w:r>
                    <w:r w:rsidRPr="004F69F5">
                      <w:t>. The SLT link is via an Assistant Headteacher. Therefore</w:t>
                    </w:r>
                    <w:r>
                      <w:t>,</w:t>
                    </w:r>
                    <w:r w:rsidRPr="004F69F5">
                      <w:t xml:space="preserve"> support is available at all levels to develop the Mathematics team.</w:t>
                    </w:r>
                  </w:p>
                  <w:p w14:paraId="26091CBD" w14:textId="77777777" w:rsidR="00915194" w:rsidRPr="004F69F5" w:rsidRDefault="00915194" w:rsidP="00915194">
                    <w:r w:rsidRPr="004F69F5">
                      <w:t xml:space="preserve">The Mathematics team aims to ensure that every student is equipped with the mathematical skills necessary to take an active role in society when they leave the school.  </w:t>
                    </w:r>
                  </w:p>
                  <w:p w14:paraId="46A03F40" w14:textId="6788F4F0" w:rsidR="00915194" w:rsidRDefault="00915194" w:rsidP="00915194">
                    <w:r w:rsidRPr="004F69F5">
                      <w:t>Individual strengths and experiences are shared in what is very much a team approach to planning and striving to raise standards.</w:t>
                    </w:r>
                  </w:p>
                  <w:p w14:paraId="31A8AF1B" w14:textId="77777777" w:rsidR="00A50CFE" w:rsidRPr="004E58E3" w:rsidRDefault="00A50CFE" w:rsidP="00A50CFE">
                    <w:pPr>
                      <w:rPr>
                        <w:lang w:val="en-US"/>
                      </w:rPr>
                    </w:pPr>
                    <w:r>
                      <w:rPr>
                        <w:lang w:val="en-US"/>
                      </w:rPr>
                      <w:t>The department is supported by a team of school administrators.</w:t>
                    </w:r>
                    <w:r w:rsidRPr="004E58E3">
                      <w:rPr>
                        <w:lang w:val="en-US"/>
                      </w:rPr>
                      <w:t xml:space="preserve">  </w:t>
                    </w:r>
                  </w:p>
                  <w:p w14:paraId="0CA743C2" w14:textId="77777777" w:rsidR="00915194" w:rsidRPr="004F69F5" w:rsidRDefault="00915194" w:rsidP="00915194">
                    <w:pPr>
                      <w:rPr>
                        <w:b/>
                      </w:rPr>
                    </w:pPr>
                    <w:r w:rsidRPr="004F69F5">
                      <w:rPr>
                        <w:b/>
                      </w:rPr>
                      <w:t>Courses and Curriculum</w:t>
                    </w:r>
                  </w:p>
                  <w:p w14:paraId="07DF2439" w14:textId="3936536D" w:rsidR="00915194" w:rsidRPr="004F69F5" w:rsidRDefault="00915194" w:rsidP="00915194">
                    <w:r w:rsidRPr="004F69F5">
                      <w:t>The Key Stage 3 scheme of work has been reviewed to reflect recent developments to enable students to be fully prepared for the challenges of the new GCSE.  Mathematics lessons currently have a time allocation of 5 x 50 minute lessons in years 7 – 11.</w:t>
                    </w:r>
                  </w:p>
                  <w:p w14:paraId="167D61C5" w14:textId="77777777" w:rsidR="00915194" w:rsidRPr="004F69F5" w:rsidRDefault="00915194" w:rsidP="00915194">
                    <w:r w:rsidRPr="004F69F5">
                      <w:t xml:space="preserve">In Key Stage 4 students continue to study mathematics in half-year bands, with the highest achieving students streamed into the higher groups.  To ensure students are fully prepared for the new GCSE curriculum students begin their GCSE course in year 10 with year 9 used as a transition year.  </w:t>
                    </w:r>
                  </w:p>
                  <w:p w14:paraId="631C8BD8" w14:textId="77777777" w:rsidR="00915194" w:rsidRPr="004F69F5" w:rsidRDefault="00915194" w:rsidP="00915194">
                    <w:r w:rsidRPr="004F69F5">
                      <w:t xml:space="preserve">In Key Stage 5 it is our aim to ensure that every student who wishes to study mathematics in the Sixth Form has an opportunity to do so.  Students that achieve a Grade 7 have the opportunity to study the new A-level Mathematics with a Grade 8 or 9 required to study Further Mathematics. We also offer </w:t>
                    </w:r>
                    <w:r w:rsidRPr="004F69F5">
                      <w:lastRenderedPageBreak/>
                      <w:t xml:space="preserve">the compulsory GCSE resit where required to ensure all Sixth Form students leave with a pass at GCSE. </w:t>
                    </w:r>
                  </w:p>
                  <w:p w14:paraId="592DD008" w14:textId="77777777" w:rsidR="00915194" w:rsidRPr="004F69F5" w:rsidRDefault="00915194" w:rsidP="00915194">
                    <w:pPr>
                      <w:rPr>
                        <w:b/>
                      </w:rPr>
                    </w:pPr>
                    <w:r w:rsidRPr="004F69F5">
                      <w:rPr>
                        <w:b/>
                      </w:rPr>
                      <w:t>Current Examination Information</w:t>
                    </w:r>
                  </w:p>
                  <w:p w14:paraId="4D92B8B1" w14:textId="34640AB3" w:rsidR="00915194" w:rsidRPr="004F69F5" w:rsidRDefault="00915194" w:rsidP="00915194">
                    <w:r w:rsidRPr="004F69F5">
                      <w:t>GCSE Mathematics</w:t>
                    </w:r>
                    <w:r w:rsidRPr="004F69F5">
                      <w:tab/>
                    </w:r>
                    <w:r w:rsidRPr="004F69F5">
                      <w:tab/>
                    </w:r>
                    <w:r w:rsidRPr="004F69F5">
                      <w:tab/>
                    </w:r>
                    <w:r w:rsidRPr="004F69F5">
                      <w:tab/>
                    </w:r>
                    <w:r w:rsidR="003039CE">
                      <w:t>Edexcel</w:t>
                    </w:r>
                  </w:p>
                  <w:p w14:paraId="10C44CD3" w14:textId="77777777" w:rsidR="00915194" w:rsidRPr="004F69F5" w:rsidRDefault="00915194" w:rsidP="00915194">
                    <w:r w:rsidRPr="004F69F5">
                      <w:t>AS and A2 Mathematics</w:t>
                    </w:r>
                    <w:r w:rsidRPr="004F69F5">
                      <w:tab/>
                    </w:r>
                    <w:r w:rsidRPr="004F69F5">
                      <w:tab/>
                    </w:r>
                    <w:r w:rsidRPr="004F69F5">
                      <w:tab/>
                      <w:t>Edexcel</w:t>
                    </w:r>
                  </w:p>
                  <w:p w14:paraId="55C3EB0E" w14:textId="77777777" w:rsidR="00915194" w:rsidRPr="004F69F5" w:rsidRDefault="00915194" w:rsidP="00915194">
                    <w:r w:rsidRPr="004F69F5">
                      <w:t>Further Mathematics</w:t>
                    </w:r>
                    <w:r w:rsidRPr="004F69F5">
                      <w:tab/>
                    </w:r>
                    <w:r w:rsidRPr="004F69F5">
                      <w:tab/>
                    </w:r>
                    <w:r w:rsidRPr="004F69F5">
                      <w:tab/>
                    </w:r>
                    <w:r w:rsidRPr="004F69F5">
                      <w:tab/>
                      <w:t>Edexcel</w:t>
                    </w:r>
                  </w:p>
                  <w:p w14:paraId="581D5EF6" w14:textId="77777777" w:rsidR="00915194" w:rsidRPr="004F69F5" w:rsidRDefault="00915194" w:rsidP="00915194">
                    <w:pPr>
                      <w:rPr>
                        <w:b/>
                      </w:rPr>
                    </w:pPr>
                    <w:r w:rsidRPr="004F69F5">
                      <w:rPr>
                        <w:b/>
                      </w:rPr>
                      <w:t>Resources</w:t>
                    </w:r>
                  </w:p>
                  <w:p w14:paraId="6DDCA1BA" w14:textId="7D023084" w:rsidR="003039CE" w:rsidRDefault="003039CE" w:rsidP="00915194">
                    <w:r w:rsidRPr="003039CE">
                      <w:t xml:space="preserve">The Mathematics department </w:t>
                    </w:r>
                    <w:r w:rsidRPr="004F69F5">
                      <w:t>is very well resourced</w:t>
                    </w:r>
                    <w:r>
                      <w:t>.  It</w:t>
                    </w:r>
                    <w:r w:rsidRPr="003039CE">
                      <w:t xml:space="preserve"> has both physical and electronic resources to support learning inside the classroom and online. Alongside projectors and visualisers, we also use the latest Edexcel </w:t>
                    </w:r>
                    <w:proofErr w:type="spellStart"/>
                    <w:r w:rsidRPr="003039CE">
                      <w:t>Activelearn</w:t>
                    </w:r>
                    <w:proofErr w:type="spellEnd"/>
                    <w:r w:rsidRPr="003039CE">
                      <w:t xml:space="preserve"> e-books for GCSE and A</w:t>
                    </w:r>
                    <w:r w:rsidR="007C0379">
                      <w:t xml:space="preserve"> </w:t>
                    </w:r>
                    <w:r w:rsidRPr="003039CE">
                      <w:t>Level</w:t>
                    </w:r>
                    <w:r>
                      <w:t xml:space="preserve">; </w:t>
                    </w:r>
                    <w:r w:rsidRPr="003039CE">
                      <w:t>the White Rose Maths Scheme</w:t>
                    </w:r>
                    <w:r>
                      <w:t xml:space="preserve">; </w:t>
                    </w:r>
                    <w:r w:rsidRPr="003039CE">
                      <w:t>manipulative resources in class and online</w:t>
                    </w:r>
                    <w:r>
                      <w:t xml:space="preserve">; </w:t>
                    </w:r>
                    <w:bookmarkStart w:id="0" w:name="_GoBack"/>
                    <w:bookmarkEnd w:id="0"/>
                    <w:r w:rsidRPr="003039CE">
                      <w:t xml:space="preserve">as well as the use of Hegarty, Desmos and </w:t>
                    </w:r>
                    <w:proofErr w:type="spellStart"/>
                    <w:proofErr w:type="gramStart"/>
                    <w:r w:rsidRPr="003039CE">
                      <w:t>Dr.Frost</w:t>
                    </w:r>
                    <w:proofErr w:type="spellEnd"/>
                    <w:proofErr w:type="gramEnd"/>
                    <w:r w:rsidRPr="003039CE">
                      <w:t xml:space="preserve"> to track and monitor student learning. </w:t>
                    </w:r>
                  </w:p>
                  <w:p w14:paraId="5F04D1EE" w14:textId="77777777" w:rsidR="00915194" w:rsidRPr="004F69F5" w:rsidRDefault="00915194" w:rsidP="00915194">
                    <w:pPr>
                      <w:rPr>
                        <w:b/>
                      </w:rPr>
                    </w:pPr>
                    <w:r w:rsidRPr="004F69F5">
                      <w:rPr>
                        <w:b/>
                      </w:rPr>
                      <w:t>Focus - Raising Standards</w:t>
                    </w:r>
                  </w:p>
                  <w:p w14:paraId="56F68096" w14:textId="1183A1A5" w:rsidR="00915194" w:rsidRPr="004F69F5" w:rsidRDefault="00915194" w:rsidP="00915194">
                    <w:r w:rsidRPr="004F69F5">
                      <w:t xml:space="preserve">The department is at an exciting stage in its development and continues to show a real desire to make further progress and for standards to be even higher, both at GCSE and at A level.  The department is developing </w:t>
                    </w:r>
                    <w:r w:rsidR="003039CE">
                      <w:t xml:space="preserve">cross curricular </w:t>
                    </w:r>
                    <w:r w:rsidRPr="004F69F5">
                      <w:t xml:space="preserve">strategies </w:t>
                    </w:r>
                    <w:r w:rsidR="003039CE">
                      <w:t xml:space="preserve">to </w:t>
                    </w:r>
                    <w:r w:rsidRPr="004F69F5">
                      <w:t>enabl</w:t>
                    </w:r>
                    <w:r w:rsidR="003039CE">
                      <w:t>e</w:t>
                    </w:r>
                    <w:r w:rsidRPr="004F69F5">
                      <w:t xml:space="preserve"> students to meet their potential throughout the school. </w:t>
                    </w:r>
                  </w:p>
                  <w:p w14:paraId="651E11D8" w14:textId="77777777" w:rsidR="00121B9B" w:rsidRDefault="004E58E3" w:rsidP="004E58E3">
                    <w:pPr>
                      <w:rPr>
                        <w:b/>
                        <w:lang w:val="en-US"/>
                      </w:rPr>
                    </w:pPr>
                    <w:r w:rsidRPr="004E58E3">
                      <w:rPr>
                        <w:b/>
                        <w:lang w:val="en-US"/>
                      </w:rPr>
                      <w:t xml:space="preserve">The Post </w:t>
                    </w:r>
                  </w:p>
                  <w:p w14:paraId="4B847B72" w14:textId="68E64626" w:rsidR="004E58E3" w:rsidRPr="004E58E3" w:rsidRDefault="004E58E3" w:rsidP="004E58E3">
                    <w:pPr>
                      <w:rPr>
                        <w:lang w:val="en-US"/>
                      </w:rPr>
                    </w:pPr>
                    <w:r w:rsidRPr="004E58E3">
                      <w:rPr>
                        <w:lang w:val="en-US"/>
                      </w:rPr>
                      <w:t>Permanent</w:t>
                    </w:r>
                    <w:r w:rsidR="002112F5">
                      <w:rPr>
                        <w:lang w:val="en-US"/>
                      </w:rPr>
                      <w:t xml:space="preserve">. </w:t>
                    </w:r>
                    <w:r w:rsidRPr="004E58E3">
                      <w:rPr>
                        <w:lang w:val="en-US"/>
                      </w:rPr>
                      <w:t>Full Time</w:t>
                    </w:r>
                    <w:r w:rsidR="002112F5">
                      <w:rPr>
                        <w:lang w:val="en-US"/>
                      </w:rPr>
                      <w:t>.</w:t>
                    </w:r>
                  </w:p>
                  <w:p w14:paraId="47DED748" w14:textId="0A627AD0" w:rsidR="004E58E3" w:rsidRPr="004E58E3" w:rsidRDefault="004E58E3" w:rsidP="004E58E3">
                    <w:pPr>
                      <w:rPr>
                        <w:lang w:val="en-US"/>
                      </w:rPr>
                    </w:pPr>
                    <w:r w:rsidRPr="004E58E3">
                      <w:rPr>
                        <w:lang w:val="en-US"/>
                      </w:rPr>
                      <w:t>The school is delighted to offer this opportunity</w:t>
                    </w:r>
                    <w:r w:rsidR="002112F5">
                      <w:rPr>
                        <w:lang w:val="en-US"/>
                      </w:rPr>
                      <w:t xml:space="preserve"> to support </w:t>
                    </w:r>
                    <w:r w:rsidRPr="004E58E3">
                      <w:rPr>
                        <w:lang w:val="en-US"/>
                      </w:rPr>
                      <w:t xml:space="preserve">raising standards at our school. We require an inspirational individual to </w:t>
                    </w:r>
                    <w:r w:rsidR="00947A13">
                      <w:rPr>
                        <w:lang w:val="en-US"/>
                      </w:rPr>
                      <w:t xml:space="preserve">help to </w:t>
                    </w:r>
                    <w:r w:rsidRPr="004E58E3">
                      <w:rPr>
                        <w:lang w:val="en-US"/>
                      </w:rPr>
                      <w:t xml:space="preserve">lead our </w:t>
                    </w:r>
                    <w:r w:rsidR="00915194">
                      <w:rPr>
                        <w:lang w:val="en-US"/>
                      </w:rPr>
                      <w:t>Mathematics</w:t>
                    </w:r>
                    <w:r w:rsidRPr="004E58E3">
                      <w:rPr>
                        <w:lang w:val="en-US"/>
                      </w:rPr>
                      <w:t>.</w:t>
                    </w:r>
                    <w:r w:rsidR="002112F5">
                      <w:rPr>
                        <w:lang w:val="en-US"/>
                      </w:rPr>
                      <w:t xml:space="preserve"> The post is an ideal opportunity for </w:t>
                    </w:r>
                    <w:r w:rsidR="005B5385">
                      <w:rPr>
                        <w:lang w:val="en-US"/>
                      </w:rPr>
                      <w:t xml:space="preserve">an aspiring </w:t>
                    </w:r>
                    <w:r w:rsidR="00947A13">
                      <w:rPr>
                        <w:lang w:val="en-US"/>
                      </w:rPr>
                      <w:t>head of department</w:t>
                    </w:r>
                    <w:r w:rsidR="005B5385">
                      <w:rPr>
                        <w:lang w:val="en-US"/>
                      </w:rPr>
                      <w:t>.</w:t>
                    </w:r>
                  </w:p>
                  <w:p w14:paraId="4AF5C18B" w14:textId="77777777" w:rsidR="004E58E3" w:rsidRPr="004E58E3" w:rsidRDefault="004E58E3" w:rsidP="004E58E3">
                    <w:pPr>
                      <w:rPr>
                        <w:lang w:val="en-US"/>
                      </w:rPr>
                    </w:pPr>
                    <w:r w:rsidRPr="004E58E3">
                      <w:rPr>
                        <w:lang w:val="en-US"/>
                      </w:rPr>
                      <w:t>The successful candidate will:</w:t>
                    </w:r>
                  </w:p>
                  <w:p w14:paraId="510EC9E9" w14:textId="0A6794B6" w:rsidR="004E58E3" w:rsidRPr="004E58E3" w:rsidRDefault="00947A13" w:rsidP="004E58E3">
                    <w:pPr>
                      <w:numPr>
                        <w:ilvl w:val="0"/>
                        <w:numId w:val="15"/>
                      </w:numPr>
                    </w:pPr>
                    <w:r>
                      <w:t>Help l</w:t>
                    </w:r>
                    <w:r w:rsidR="004E58E3" w:rsidRPr="004E58E3">
                      <w:t xml:space="preserve">ead the delivery of the </w:t>
                    </w:r>
                    <w:r w:rsidR="00915194">
                      <w:t>Mathematics</w:t>
                    </w:r>
                    <w:r w:rsidR="004E58E3" w:rsidRPr="004E58E3">
                      <w:t xml:space="preserve"> curriculum across the whole school</w:t>
                    </w:r>
                  </w:p>
                  <w:p w14:paraId="3F64D65F" w14:textId="61A6EE62" w:rsidR="004E58E3" w:rsidRPr="004E58E3" w:rsidRDefault="00947A13" w:rsidP="004E58E3">
                    <w:pPr>
                      <w:numPr>
                        <w:ilvl w:val="0"/>
                        <w:numId w:val="15"/>
                      </w:numPr>
                    </w:pPr>
                    <w:r>
                      <w:t>Help l</w:t>
                    </w:r>
                    <w:r w:rsidR="004E58E3" w:rsidRPr="004E58E3">
                      <w:t>ead improvement in the subject, setting aspirational targets to raise attainment</w:t>
                    </w:r>
                  </w:p>
                  <w:p w14:paraId="1A80D57A" w14:textId="39C0B2DA" w:rsidR="004E58E3" w:rsidRPr="004E58E3" w:rsidRDefault="00947A13" w:rsidP="004E58E3">
                    <w:pPr>
                      <w:numPr>
                        <w:ilvl w:val="0"/>
                        <w:numId w:val="15"/>
                      </w:numPr>
                    </w:pPr>
                    <w:r>
                      <w:t>Help to g</w:t>
                    </w:r>
                    <w:r w:rsidR="004E58E3" w:rsidRPr="004E58E3">
                      <w:t>row the team, with high expectations focused on teaching and learning</w:t>
                    </w:r>
                  </w:p>
                  <w:p w14:paraId="23A6F97D" w14:textId="77777777" w:rsidR="00947A13" w:rsidRDefault="00947A13" w:rsidP="004E58E3"/>
                  <w:p w14:paraId="703E6466" w14:textId="309A1F13" w:rsidR="004E58E3" w:rsidRPr="004E58E3" w:rsidRDefault="004E58E3" w:rsidP="004E58E3">
                    <w:pPr>
                      <w:rPr>
                        <w:lang w:val="en-US"/>
                      </w:rPr>
                    </w:pPr>
                    <w:r w:rsidRPr="004E58E3">
                      <w:rPr>
                        <w:lang w:val="en-US"/>
                      </w:rPr>
                      <w:t>We offer you the opportunity to share our positive, professional, people centred and performance focused outlook by joining:</w:t>
                    </w:r>
                  </w:p>
                  <w:p w14:paraId="249E80B6" w14:textId="6C8EEF85" w:rsidR="004E58E3" w:rsidRPr="004E58E3" w:rsidRDefault="004E58E3" w:rsidP="004E58E3">
                    <w:pPr>
                      <w:numPr>
                        <w:ilvl w:val="0"/>
                        <w:numId w:val="14"/>
                      </w:numPr>
                    </w:pPr>
                    <w:r w:rsidRPr="004E58E3">
                      <w:t xml:space="preserve">a hard-working and progressive team of over </w:t>
                    </w:r>
                    <w:r w:rsidR="00947A13">
                      <w:t>170</w:t>
                    </w:r>
                    <w:r w:rsidRPr="004E58E3">
                      <w:t xml:space="preserve"> teaching and support staff</w:t>
                    </w:r>
                  </w:p>
                  <w:p w14:paraId="6FBC9012" w14:textId="5D1DCF28" w:rsidR="004E58E3" w:rsidRPr="004E58E3" w:rsidRDefault="004E58E3" w:rsidP="004E58E3">
                    <w:pPr>
                      <w:numPr>
                        <w:ilvl w:val="0"/>
                        <w:numId w:val="14"/>
                      </w:numPr>
                    </w:pPr>
                    <w:r w:rsidRPr="004E58E3">
                      <w:t>a popular</w:t>
                    </w:r>
                    <w:r w:rsidR="002112F5">
                      <w:t xml:space="preserve"> </w:t>
                    </w:r>
                    <w:r w:rsidRPr="004E58E3">
                      <w:t>school with an adventurous approach to learning and life at the heart of all we do</w:t>
                    </w:r>
                  </w:p>
                  <w:p w14:paraId="3B792497" w14:textId="1C5019FC" w:rsidR="002112F5" w:rsidRPr="002112F5" w:rsidRDefault="004E58E3" w:rsidP="00B3627A">
                    <w:pPr>
                      <w:numPr>
                        <w:ilvl w:val="0"/>
                        <w:numId w:val="14"/>
                      </w:numPr>
                      <w:rPr>
                        <w:b/>
                        <w:lang w:val="en-US"/>
                      </w:rPr>
                    </w:pPr>
                    <w:r w:rsidRPr="004E58E3">
                      <w:t xml:space="preserve">a member of </w:t>
                    </w:r>
                    <w:r w:rsidR="002112F5">
                      <w:t>Anthem</w:t>
                    </w:r>
                    <w:r w:rsidRPr="004E58E3">
                      <w:t xml:space="preserve"> Schools Trust</w:t>
                    </w:r>
                    <w:r w:rsidR="002112F5">
                      <w:t>.</w:t>
                    </w:r>
                    <w:r w:rsidR="00EE5A92">
                      <w:t>, with opportunities for professional development</w:t>
                    </w:r>
                  </w:p>
                  <w:p w14:paraId="57617A44" w14:textId="1E119FF1" w:rsidR="00266634" w:rsidRPr="00266634" w:rsidRDefault="005B5385" w:rsidP="00266634">
                    <w:r>
                      <w:rPr>
                        <w:i/>
                        <w:lang w:val="en-US"/>
                      </w:rPr>
                      <w:t>We are</w:t>
                    </w:r>
                    <w:r w:rsidR="004E58E3" w:rsidRPr="004E58E3">
                      <w:rPr>
                        <w:i/>
                        <w:lang w:val="en-US"/>
                      </w:rPr>
                      <w:t xml:space="preserve"> an Equal Opportunities Employer and we welcome applications from all sections of the community.</w:t>
                    </w:r>
                  </w:p>
                </w:sdtContent>
              </w:sdt>
            </w:sdtContent>
          </w:sdt>
          <w:p w14:paraId="177AA3A3" w14:textId="77777777" w:rsidR="00266634" w:rsidRPr="00266634" w:rsidRDefault="00266634" w:rsidP="00266634">
            <w:pPr>
              <w:rPr>
                <w:bCs/>
                <w:i/>
              </w:rPr>
            </w:pPr>
            <w:r w:rsidRPr="00266634">
              <w:rPr>
                <w:bCs/>
                <w:i/>
              </w:rPr>
              <w:t xml:space="preserve">We are committed to safeguarding and promoting the welfare of children and young people and require all staff and volunteers to share and demonstrate this commitment. The successful candidate will have to meet the requirements of the </w:t>
            </w:r>
            <w:r w:rsidRPr="00266634">
              <w:rPr>
                <w:bCs/>
                <w:i/>
              </w:rPr>
              <w:lastRenderedPageBreak/>
              <w:t>person specification and will be subject to the relevant pre-employment checks which will, where applicable, include a health check, an enhanced DBS check, the Children’s Barred List check and satisfactory references.</w:t>
            </w:r>
          </w:p>
        </w:tc>
      </w:tr>
      <w:tr w:rsidR="00266634" w:rsidRPr="00266634" w14:paraId="13A6E29D" w14:textId="77777777" w:rsidTr="00266634">
        <w:trPr>
          <w:trHeight w:val="409"/>
        </w:trPr>
        <w:tc>
          <w:tcPr>
            <w:tcW w:w="1236" w:type="pct"/>
            <w:shd w:val="clear" w:color="auto" w:fill="F2F2F2" w:themeFill="background1" w:themeFillShade="F2"/>
          </w:tcPr>
          <w:p w14:paraId="1343D91C" w14:textId="77777777" w:rsidR="00266634" w:rsidRPr="00266634" w:rsidRDefault="00266634" w:rsidP="00266634">
            <w:pPr>
              <w:rPr>
                <w:b/>
              </w:rPr>
            </w:pPr>
            <w:r w:rsidRPr="00266634">
              <w:rPr>
                <w:b/>
              </w:rPr>
              <w:lastRenderedPageBreak/>
              <w:t>Contact details:</w:t>
            </w:r>
            <w:r w:rsidRPr="00266634">
              <w:rPr>
                <w:b/>
              </w:rPr>
              <w:br/>
            </w:r>
            <w:r w:rsidRPr="00266634">
              <w:rPr>
                <w:i/>
              </w:rPr>
              <w:t>(who to contact to arrange a visit or request further information)</w:t>
            </w:r>
          </w:p>
        </w:tc>
        <w:sdt>
          <w:sdtPr>
            <w:rPr>
              <w:b/>
            </w:rPr>
            <w:id w:val="-1307308908"/>
            <w:placeholder>
              <w:docPart w:val="0D9B57BA25B342F18671466E4C69DD79"/>
            </w:placeholder>
            <w15:appearance w15:val="hidden"/>
          </w:sdtPr>
          <w:sdtEndPr/>
          <w:sdtContent>
            <w:tc>
              <w:tcPr>
                <w:tcW w:w="3764" w:type="pct"/>
              </w:tcPr>
              <w:sdt>
                <w:sdtPr>
                  <w:id w:val="686331088"/>
                  <w:placeholder>
                    <w:docPart w:val="5D8A040161DB4554A660455CEA3DB3CD"/>
                  </w:placeholder>
                  <w15:appearance w15:val="hidden"/>
                </w:sdtPr>
                <w:sdtEndPr/>
                <w:sdtContent>
                  <w:p w14:paraId="35E7550A" w14:textId="77777777" w:rsidR="00915194" w:rsidRDefault="005B5385" w:rsidP="00266634">
                    <w:r>
                      <w:t xml:space="preserve">Mr </w:t>
                    </w:r>
                    <w:r w:rsidR="00915194">
                      <w:t>Mike Friend</w:t>
                    </w:r>
                    <w:r>
                      <w:t xml:space="preserve">, Assistant Headteacher </w:t>
                    </w:r>
                    <w:r w:rsidR="00915194">
                      <w:t>mfriend</w:t>
                    </w:r>
                    <w:r>
                      <w:t xml:space="preserve">@deepings.anthemtrust.uk. </w:t>
                    </w:r>
                  </w:p>
                  <w:p w14:paraId="2CECCDFB" w14:textId="10467525" w:rsidR="00266634" w:rsidRPr="00266634" w:rsidRDefault="007C0379" w:rsidP="00266634">
                    <w:r>
                      <w:t>Visits to the school may be available by appointment.</w:t>
                    </w:r>
                  </w:p>
                </w:sdtContent>
              </w:sdt>
            </w:tc>
          </w:sdtContent>
        </w:sdt>
      </w:tr>
      <w:tr w:rsidR="00266634" w:rsidRPr="00266634" w14:paraId="31BFCA4F" w14:textId="77777777" w:rsidTr="00266634">
        <w:trPr>
          <w:trHeight w:val="409"/>
        </w:trPr>
        <w:tc>
          <w:tcPr>
            <w:tcW w:w="1236" w:type="pct"/>
            <w:shd w:val="clear" w:color="auto" w:fill="F2F2F2" w:themeFill="background1" w:themeFillShade="F2"/>
          </w:tcPr>
          <w:p w14:paraId="04505F01" w14:textId="77777777" w:rsidR="00266634" w:rsidRPr="00266634" w:rsidRDefault="00266634" w:rsidP="00266634">
            <w:pPr>
              <w:rPr>
                <w:b/>
              </w:rPr>
            </w:pPr>
            <w:r w:rsidRPr="00266634">
              <w:rPr>
                <w:b/>
              </w:rPr>
              <w:t>How to apply:</w:t>
            </w:r>
          </w:p>
          <w:p w14:paraId="728A876B" w14:textId="61324E1D" w:rsidR="00266634" w:rsidRPr="00266634" w:rsidRDefault="00266634" w:rsidP="00266634">
            <w:pPr>
              <w:rPr>
                <w:i/>
              </w:rPr>
            </w:pPr>
            <w:r w:rsidRPr="00266634">
              <w:rPr>
                <w:i/>
              </w:rPr>
              <w:t>(how to apply and to whom)</w:t>
            </w:r>
          </w:p>
        </w:tc>
        <w:sdt>
          <w:sdtPr>
            <w:rPr>
              <w:b/>
            </w:rPr>
            <w:id w:val="271828148"/>
            <w:placeholder>
              <w:docPart w:val="53FE5C530DD64E84B9AB4641A8BD2B91"/>
            </w:placeholder>
            <w15:appearance w15:val="hidden"/>
          </w:sdtPr>
          <w:sdtEndPr/>
          <w:sdtContent>
            <w:tc>
              <w:tcPr>
                <w:tcW w:w="3764" w:type="pct"/>
              </w:tcPr>
              <w:sdt>
                <w:sdtPr>
                  <w:id w:val="1729652066"/>
                  <w:placeholder>
                    <w:docPart w:val="5DD11513F7FA4A4BA9897E21ABB5CA6F"/>
                  </w:placeholder>
                  <w15:appearance w15:val="hidden"/>
                </w:sdtPr>
                <w:sdtEndPr/>
                <w:sdtContent>
                  <w:p w14:paraId="4D31AAB3" w14:textId="58BECEEF" w:rsidR="00915194" w:rsidRDefault="005B5385" w:rsidP="00915194">
                    <w:r>
                      <w:t>Please submit your completed application form and a covering letter via the TES website</w:t>
                    </w:r>
                    <w:r w:rsidR="00915194">
                      <w:t xml:space="preserve"> or </w:t>
                    </w:r>
                    <w:r>
                      <w:t xml:space="preserve">by email to speacock@deepings.anthemtrust.uk </w:t>
                    </w:r>
                  </w:p>
                  <w:p w14:paraId="477A168C" w14:textId="73295D80" w:rsidR="00266634" w:rsidRPr="00266634" w:rsidRDefault="005B5385" w:rsidP="00915194">
                    <w:r w:rsidRPr="005B5385">
                      <w:rPr>
                        <w:b/>
                      </w:rPr>
                      <w:t xml:space="preserve">Closing date: 9am </w:t>
                    </w:r>
                    <w:r w:rsidR="007C0379">
                      <w:rPr>
                        <w:b/>
                      </w:rPr>
                      <w:t xml:space="preserve">Monday </w:t>
                    </w:r>
                    <w:r w:rsidR="00947A13">
                      <w:rPr>
                        <w:b/>
                      </w:rPr>
                      <w:t>10 May</w:t>
                    </w:r>
                    <w:r w:rsidR="007C0379">
                      <w:rPr>
                        <w:b/>
                      </w:rPr>
                      <w:t xml:space="preserve"> 2021.</w:t>
                    </w:r>
                  </w:p>
                </w:sdtContent>
              </w:sdt>
            </w:tc>
          </w:sdtContent>
        </w:sdt>
      </w:tr>
      <w:tr w:rsidR="00266634" w:rsidRPr="00266634" w14:paraId="47AE1A63" w14:textId="77777777" w:rsidTr="00266634">
        <w:trPr>
          <w:trHeight w:val="409"/>
        </w:trPr>
        <w:tc>
          <w:tcPr>
            <w:tcW w:w="1236" w:type="pct"/>
            <w:shd w:val="clear" w:color="auto" w:fill="F2F2F2" w:themeFill="background1" w:themeFillShade="F2"/>
          </w:tcPr>
          <w:p w14:paraId="25C0FD30" w14:textId="77777777" w:rsidR="00266634" w:rsidRPr="00266634" w:rsidRDefault="00266634" w:rsidP="00266634">
            <w:pPr>
              <w:rPr>
                <w:b/>
              </w:rPr>
            </w:pPr>
            <w:r w:rsidRPr="00266634">
              <w:rPr>
                <w:b/>
              </w:rPr>
              <w:t>Any special instructions</w:t>
            </w:r>
          </w:p>
        </w:tc>
        <w:sdt>
          <w:sdtPr>
            <w:rPr>
              <w:b/>
            </w:rPr>
            <w:id w:val="-1131860611"/>
            <w:placeholder>
              <w:docPart w:val="0D9B57BA25B342F18671466E4C69DD79"/>
            </w:placeholder>
            <w15:appearance w15:val="hidden"/>
          </w:sdtPr>
          <w:sdtEndPr/>
          <w:sdtContent>
            <w:tc>
              <w:tcPr>
                <w:tcW w:w="3764" w:type="pct"/>
              </w:tcPr>
              <w:sdt>
                <w:sdtPr>
                  <w:id w:val="1838800237"/>
                  <w:placeholder>
                    <w:docPart w:val="596815B268CA40E6B3841FA01B3B67ED"/>
                  </w:placeholder>
                  <w15:appearance w15:val="hidden"/>
                </w:sdtPr>
                <w:sdtEndPr/>
                <w:sdtContent>
                  <w:p w14:paraId="77BDCEA9" w14:textId="2B15828A" w:rsidR="00266634" w:rsidRPr="00266634" w:rsidRDefault="005B5385" w:rsidP="00915194">
                    <w:r>
                      <w:t>CVs will not be accepted. Applications must be made using the school application form.</w:t>
                    </w:r>
                  </w:p>
                </w:sdtContent>
              </w:sdt>
            </w:tc>
          </w:sdtContent>
        </w:sdt>
      </w:tr>
    </w:tbl>
    <w:p w14:paraId="2274CF9F" w14:textId="6F5CE11F" w:rsidR="005B160C" w:rsidRPr="00266634" w:rsidRDefault="005B160C" w:rsidP="00266634"/>
    <w:sectPr w:rsidR="005B160C" w:rsidRPr="00266634" w:rsidSect="00C520E7">
      <w:headerReference w:type="default" r:id="rId10"/>
      <w:footerReference w:type="even" r:id="rId11"/>
      <w:footerReference w:type="default" r:id="rId12"/>
      <w:footerReference w:type="first" r:id="rId13"/>
      <w:pgSz w:w="11900" w:h="16840" w:code="9"/>
      <w:pgMar w:top="1701" w:right="1077" w:bottom="1701" w:left="1077" w:header="62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FA450" w14:textId="77777777" w:rsidR="00266634" w:rsidRDefault="00266634" w:rsidP="003C56A0">
      <w:pPr>
        <w:spacing w:line="240" w:lineRule="auto"/>
      </w:pPr>
      <w:r>
        <w:separator/>
      </w:r>
    </w:p>
  </w:endnote>
  <w:endnote w:type="continuationSeparator" w:id="0">
    <w:p w14:paraId="49A5EA59" w14:textId="77777777" w:rsidR="00266634" w:rsidRDefault="00266634"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 Semibold"/>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14:paraId="11A293C5"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BB3FA"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Fonts w:ascii="Arial" w:hAnsi="Arial" w:cs="Arial"/>
        <w:b/>
        <w:bCs/>
        <w:sz w:val="22"/>
        <w:szCs w:val="22"/>
      </w:rPr>
    </w:sdtEndPr>
    <w:sdtContent>
      <w:p w14:paraId="37359794" w14:textId="77777777" w:rsidR="00A5446F" w:rsidRPr="00C520E7" w:rsidRDefault="00A5446F" w:rsidP="00DB1A5F">
        <w:pPr>
          <w:pStyle w:val="Footer"/>
          <w:framePr w:wrap="none" w:vAnchor="text" w:hAnchor="margin" w:xAlign="right" w:y="1"/>
          <w:rPr>
            <w:rStyle w:val="PageNumber"/>
            <w:rFonts w:ascii="Arial" w:hAnsi="Arial" w:cs="Arial"/>
            <w:b/>
            <w:bCs/>
            <w:sz w:val="22"/>
            <w:szCs w:val="22"/>
          </w:rPr>
        </w:pPr>
        <w:r w:rsidRPr="00C520E7">
          <w:rPr>
            <w:rStyle w:val="PageNumber"/>
            <w:rFonts w:ascii="Arial" w:hAnsi="Arial" w:cs="Arial"/>
            <w:b/>
            <w:bCs/>
            <w:sz w:val="24"/>
          </w:rPr>
          <w:fldChar w:fldCharType="begin"/>
        </w:r>
        <w:r w:rsidRPr="00C520E7">
          <w:rPr>
            <w:rStyle w:val="PageNumber"/>
            <w:rFonts w:ascii="Arial" w:hAnsi="Arial" w:cs="Arial"/>
            <w:b/>
            <w:bCs/>
            <w:sz w:val="24"/>
          </w:rPr>
          <w:instrText xml:space="preserve"> PAGE </w:instrText>
        </w:r>
        <w:r w:rsidRPr="00C520E7">
          <w:rPr>
            <w:rStyle w:val="PageNumber"/>
            <w:rFonts w:ascii="Arial" w:hAnsi="Arial" w:cs="Arial"/>
            <w:b/>
            <w:bCs/>
            <w:sz w:val="24"/>
          </w:rPr>
          <w:fldChar w:fldCharType="separate"/>
        </w:r>
        <w:r w:rsidRPr="00C520E7">
          <w:rPr>
            <w:rStyle w:val="PageNumber"/>
            <w:rFonts w:ascii="Arial" w:hAnsi="Arial" w:cs="Arial"/>
            <w:b/>
            <w:bCs/>
            <w:noProof/>
            <w:sz w:val="24"/>
          </w:rPr>
          <w:t>3</w:t>
        </w:r>
        <w:r w:rsidRPr="00C520E7">
          <w:rPr>
            <w:rStyle w:val="PageNumber"/>
            <w:rFonts w:ascii="Arial" w:hAnsi="Arial" w:cs="Arial"/>
            <w:b/>
            <w:bCs/>
            <w:sz w:val="24"/>
          </w:rPr>
          <w:fldChar w:fldCharType="end"/>
        </w:r>
      </w:p>
    </w:sdtContent>
  </w:sdt>
  <w:p w14:paraId="1E04C802" w14:textId="77777777" w:rsidR="00E66042" w:rsidRPr="00C520E7" w:rsidRDefault="00E66042" w:rsidP="00A5446F">
    <w:pPr>
      <w:pStyle w:val="Footer"/>
      <w:ind w:right="360"/>
      <w:rPr>
        <w:rFonts w:asciiTheme="majorHAnsi" w:hAnsiTheme="majorHAnsi" w:cstheme="majorHAnsi"/>
        <w:b/>
        <w:bCs/>
        <w:sz w:val="24"/>
      </w:rPr>
    </w:pPr>
    <w:r w:rsidRPr="00C520E7">
      <w:rPr>
        <w:rFonts w:asciiTheme="majorHAnsi" w:hAnsiTheme="majorHAnsi" w:cstheme="majorHAnsi"/>
        <w:b/>
        <w:bCs/>
        <w:sz w:val="24"/>
      </w:rPr>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1064"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31FC5" w14:textId="77777777" w:rsidR="00266634" w:rsidRDefault="00266634" w:rsidP="003C56A0">
      <w:pPr>
        <w:spacing w:line="240" w:lineRule="auto"/>
      </w:pPr>
      <w:r>
        <w:separator/>
      </w:r>
    </w:p>
  </w:footnote>
  <w:footnote w:type="continuationSeparator" w:id="0">
    <w:p w14:paraId="2DA6EC64" w14:textId="77777777" w:rsidR="00266634" w:rsidRDefault="00266634"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1535" w14:textId="31F9D391" w:rsidR="003C56A0" w:rsidRPr="00C520E7" w:rsidRDefault="003C56A0" w:rsidP="00C520E7">
    <w:pPr>
      <w:pStyle w:val="Heading2"/>
      <w:jc w:val="right"/>
      <w:rPr>
        <w:color w:val="564B51" w:themeColor="text2"/>
      </w:rPr>
    </w:pPr>
    <w:r w:rsidRPr="00C520E7">
      <w:rPr>
        <w:noProof/>
        <w:color w:val="564B51" w:themeColor="text2"/>
      </w:rPr>
      <w:drawing>
        <wp:anchor distT="0" distB="0" distL="114300" distR="114300" simplePos="0" relativeHeight="251658240" behindDoc="1" locked="0" layoutInCell="1" allowOverlap="1" wp14:anchorId="38D6CAB7" wp14:editId="232BA28D">
          <wp:simplePos x="0" y="0"/>
          <wp:positionH relativeFrom="column">
            <wp:posOffset>-693420</wp:posOffset>
          </wp:positionH>
          <wp:positionV relativeFrom="page">
            <wp:posOffset>9525</wp:posOffset>
          </wp:positionV>
          <wp:extent cx="7559675" cy="10572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t="1335" b="88778"/>
                  <a:stretch/>
                </pic:blipFill>
                <pic:spPr bwMode="auto">
                  <a:xfrm>
                    <a:off x="0" y="0"/>
                    <a:ext cx="7559675"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10013654"/>
    <w:multiLevelType w:val="hybridMultilevel"/>
    <w:tmpl w:val="FCD2B48E"/>
    <w:lvl w:ilvl="0" w:tplc="497A514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396519"/>
    <w:multiLevelType w:val="hybridMultilevel"/>
    <w:tmpl w:val="6F7A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3D3E13"/>
    <w:multiLevelType w:val="hybridMultilevel"/>
    <w:tmpl w:val="388E0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5C25C3"/>
    <w:multiLevelType w:val="hybridMultilevel"/>
    <w:tmpl w:val="CC6A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05053"/>
    <w:multiLevelType w:val="hybridMultilevel"/>
    <w:tmpl w:val="70305A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34"/>
    <w:rsid w:val="00010281"/>
    <w:rsid w:val="00032DE9"/>
    <w:rsid w:val="000479DD"/>
    <w:rsid w:val="00062B06"/>
    <w:rsid w:val="000860A2"/>
    <w:rsid w:val="00091E0B"/>
    <w:rsid w:val="000948BA"/>
    <w:rsid w:val="000A32BC"/>
    <w:rsid w:val="00121B9B"/>
    <w:rsid w:val="00151B35"/>
    <w:rsid w:val="00163D07"/>
    <w:rsid w:val="00166C24"/>
    <w:rsid w:val="001D0B70"/>
    <w:rsid w:val="002025CD"/>
    <w:rsid w:val="002112F5"/>
    <w:rsid w:val="00266634"/>
    <w:rsid w:val="002D73ED"/>
    <w:rsid w:val="003039CE"/>
    <w:rsid w:val="003562A2"/>
    <w:rsid w:val="003842E9"/>
    <w:rsid w:val="003C56A0"/>
    <w:rsid w:val="003D4033"/>
    <w:rsid w:val="003E6953"/>
    <w:rsid w:val="003F08BA"/>
    <w:rsid w:val="00434242"/>
    <w:rsid w:val="00454ABC"/>
    <w:rsid w:val="004728C8"/>
    <w:rsid w:val="004930CF"/>
    <w:rsid w:val="004E58E3"/>
    <w:rsid w:val="00503FAE"/>
    <w:rsid w:val="005A2380"/>
    <w:rsid w:val="005B160C"/>
    <w:rsid w:val="005B5385"/>
    <w:rsid w:val="0064102F"/>
    <w:rsid w:val="006468F0"/>
    <w:rsid w:val="006A29F5"/>
    <w:rsid w:val="006B6BF1"/>
    <w:rsid w:val="007028CC"/>
    <w:rsid w:val="00772138"/>
    <w:rsid w:val="007C0379"/>
    <w:rsid w:val="0081493D"/>
    <w:rsid w:val="008342E4"/>
    <w:rsid w:val="008479E0"/>
    <w:rsid w:val="00877399"/>
    <w:rsid w:val="00915194"/>
    <w:rsid w:val="00947A13"/>
    <w:rsid w:val="009503E6"/>
    <w:rsid w:val="00953627"/>
    <w:rsid w:val="00976FD5"/>
    <w:rsid w:val="0099541B"/>
    <w:rsid w:val="00A50CFE"/>
    <w:rsid w:val="00A5446F"/>
    <w:rsid w:val="00A76C80"/>
    <w:rsid w:val="00AC5D6B"/>
    <w:rsid w:val="00BC7092"/>
    <w:rsid w:val="00C520E7"/>
    <w:rsid w:val="00C5600C"/>
    <w:rsid w:val="00C8213B"/>
    <w:rsid w:val="00CA3DF0"/>
    <w:rsid w:val="00D54EC4"/>
    <w:rsid w:val="00DE54AD"/>
    <w:rsid w:val="00E14AB0"/>
    <w:rsid w:val="00E5316D"/>
    <w:rsid w:val="00E66042"/>
    <w:rsid w:val="00EC762F"/>
    <w:rsid w:val="00EE5A92"/>
    <w:rsid w:val="00EE6C60"/>
    <w:rsid w:val="00F27F78"/>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6065AD"/>
  <w14:defaultImageDpi w14:val="32767"/>
  <w15:chartTrackingRefBased/>
  <w15:docId w15:val="{230D8609-D52D-4253-9E38-03BE4CF6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aliases w:val="Main heading"/>
    <w:basedOn w:val="Normal"/>
    <w:next w:val="Normal"/>
    <w:link w:val="Heading1Char"/>
    <w:uiPriority w:val="9"/>
    <w:qFormat/>
    <w:rsid w:val="00C520E7"/>
    <w:pPr>
      <w:keepNext/>
      <w:keepLines/>
      <w:spacing w:line="440" w:lineRule="exact"/>
      <w:outlineLvl w:val="0"/>
    </w:pPr>
    <w:rPr>
      <w:rFonts w:ascii="Arial" w:eastAsiaTheme="majorEastAsia" w:hAnsi="Arial" w:cs="Times New Roman (Headings CS)"/>
      <w:b/>
      <w:color w:val="564B51" w:themeColor="accent2"/>
      <w:sz w:val="36"/>
      <w:szCs w:val="32"/>
    </w:rPr>
  </w:style>
  <w:style w:type="paragraph" w:styleId="Heading2">
    <w:name w:val="heading 2"/>
    <w:aliases w:val="Section heading"/>
    <w:basedOn w:val="Normal"/>
    <w:next w:val="Normal"/>
    <w:link w:val="Heading2Char"/>
    <w:uiPriority w:val="9"/>
    <w:unhideWhenUsed/>
    <w:qFormat/>
    <w:rsid w:val="003842E9"/>
    <w:pPr>
      <w:keepNext/>
      <w:keepLines/>
      <w:spacing w:before="240" w:after="60" w:line="320" w:lineRule="exact"/>
      <w:outlineLvl w:val="1"/>
    </w:pPr>
    <w:rPr>
      <w:rFonts w:ascii="Arial" w:eastAsiaTheme="majorEastAsia" w:hAnsi="Arial" w:cs="Times New Roman (Headings CS)"/>
      <w:b/>
      <w:color w:val="EC606C"/>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aliases w:val="Main heading Char"/>
    <w:basedOn w:val="DefaultParagraphFont"/>
    <w:link w:val="Heading1"/>
    <w:uiPriority w:val="9"/>
    <w:rsid w:val="00C520E7"/>
    <w:rPr>
      <w:rFonts w:ascii="Arial" w:eastAsiaTheme="majorEastAsia" w:hAnsi="Arial" w:cs="Times New Roman (Headings CS)"/>
      <w:b/>
      <w:color w:val="564B51" w:themeColor="accent2"/>
      <w:sz w:val="36"/>
      <w:szCs w:val="32"/>
    </w:rPr>
  </w:style>
  <w:style w:type="character" w:customStyle="1" w:styleId="Heading2Char">
    <w:name w:val="Heading 2 Char"/>
    <w:aliases w:val="Section heading Char"/>
    <w:basedOn w:val="DefaultParagraphFont"/>
    <w:link w:val="Heading2"/>
    <w:uiPriority w:val="9"/>
    <w:rsid w:val="003842E9"/>
    <w:rPr>
      <w:rFonts w:ascii="Arial" w:eastAsiaTheme="majorEastAsia" w:hAnsi="Arial" w:cs="Times New Roman (Headings CS)"/>
      <w:b/>
      <w:color w:val="EC606C"/>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aliases w:val="Main title"/>
    <w:basedOn w:val="Normal"/>
    <w:next w:val="Normal"/>
    <w:link w:val="TitleChar"/>
    <w:uiPriority w:val="10"/>
    <w:rsid w:val="00C520E7"/>
    <w:pPr>
      <w:spacing w:line="620" w:lineRule="exact"/>
      <w:contextualSpacing/>
    </w:pPr>
    <w:rPr>
      <w:rFonts w:ascii="Arial" w:eastAsiaTheme="majorEastAsia" w:hAnsi="Arial" w:cs="Times New Roman (Headings CS)"/>
      <w:b/>
      <w:color w:val="564B51"/>
      <w:kern w:val="28"/>
      <w:sz w:val="36"/>
      <w:szCs w:val="56"/>
    </w:rPr>
  </w:style>
  <w:style w:type="character" w:customStyle="1" w:styleId="TitleChar">
    <w:name w:val="Title Char"/>
    <w:aliases w:val="Main title Char"/>
    <w:basedOn w:val="DefaultParagraphFont"/>
    <w:link w:val="Title"/>
    <w:uiPriority w:val="10"/>
    <w:rsid w:val="00C520E7"/>
    <w:rPr>
      <w:rFonts w:ascii="Arial" w:eastAsiaTheme="majorEastAsia" w:hAnsi="Arial" w:cs="Times New Roman (Headings CS)"/>
      <w:b/>
      <w:color w:val="564B51"/>
      <w:kern w:val="28"/>
      <w:sz w:val="36"/>
      <w:szCs w:val="56"/>
    </w:rPr>
  </w:style>
  <w:style w:type="paragraph" w:styleId="NoSpacing">
    <w:name w:val="No Spacing"/>
    <w:link w:val="NoSpacingChar"/>
    <w:uiPriority w:val="1"/>
    <w:qFormat/>
    <w:rsid w:val="003F08BA"/>
    <w:rPr>
      <w:rFonts w:eastAsiaTheme="minorEastAsia"/>
      <w:szCs w:val="22"/>
      <w:lang w:val="en-US" w:eastAsia="zh-CN"/>
    </w:rPr>
  </w:style>
  <w:style w:type="character" w:customStyle="1" w:styleId="NoSpacingChar">
    <w:name w:val="No Spacing Char"/>
    <w:basedOn w:val="DefaultParagraphFont"/>
    <w:link w:val="NoSpacing"/>
    <w:uiPriority w:val="1"/>
    <w:rsid w:val="003F08BA"/>
    <w:rPr>
      <w:rFonts w:eastAsiaTheme="minorEastAsia"/>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rsid w:val="00166C24"/>
    <w:pPr>
      <w:ind w:left="720"/>
      <w:contextualSpacing/>
    </w:pPr>
  </w:style>
  <w:style w:type="paragraph" w:customStyle="1" w:styleId="Bulletlist">
    <w:name w:val="Bullet list"/>
    <w:basedOn w:val="ListParagraph"/>
    <w:link w:val="BulletlistChar"/>
    <w:qFormat/>
    <w:rsid w:val="00166C24"/>
    <w:pPr>
      <w:numPr>
        <w:numId w:val="12"/>
      </w:numPr>
    </w:pPr>
  </w:style>
  <w:style w:type="character" w:customStyle="1" w:styleId="ListParagraphChar">
    <w:name w:val="List Paragraph Char"/>
    <w:basedOn w:val="DefaultParagraphFont"/>
    <w:link w:val="ListParagraph"/>
    <w:uiPriority w:val="34"/>
    <w:rsid w:val="00166C24"/>
    <w:rPr>
      <w:rFonts w:ascii="Garamond" w:hAnsi="Garamond"/>
    </w:rPr>
  </w:style>
  <w:style w:type="character" w:customStyle="1" w:styleId="BulletlistChar">
    <w:name w:val="Bullet list Char"/>
    <w:basedOn w:val="ListParagraphChar"/>
    <w:link w:val="Bulletlist"/>
    <w:rsid w:val="00166C24"/>
    <w:rPr>
      <w:rFonts w:ascii="Garamond" w:hAnsi="Garamond"/>
    </w:rPr>
  </w:style>
  <w:style w:type="paragraph" w:customStyle="1" w:styleId="Subheading">
    <w:name w:val="Subheading"/>
    <w:basedOn w:val="Heading2"/>
    <w:link w:val="SubheadingChar"/>
    <w:qFormat/>
    <w:rsid w:val="00C520E7"/>
    <w:rPr>
      <w:color w:val="EC606C" w:themeColor="accent1"/>
      <w:sz w:val="24"/>
      <w:szCs w:val="24"/>
    </w:rPr>
  </w:style>
  <w:style w:type="character" w:customStyle="1" w:styleId="SubheadingChar">
    <w:name w:val="Subheading Char"/>
    <w:basedOn w:val="Heading2Char"/>
    <w:link w:val="Subheading"/>
    <w:rsid w:val="00C520E7"/>
    <w:rPr>
      <w:rFonts w:ascii="Arial" w:eastAsiaTheme="majorEastAsia" w:hAnsi="Arial" w:cs="Times New Roman (Headings CS)"/>
      <w:b/>
      <w:color w:val="EC606C" w:themeColor="accent1"/>
      <w:sz w:val="28"/>
      <w:szCs w:val="26"/>
    </w:rPr>
  </w:style>
  <w:style w:type="character" w:styleId="Emphasis">
    <w:name w:val="Emphasis"/>
    <w:basedOn w:val="DefaultParagraphFont"/>
    <w:uiPriority w:val="20"/>
    <w:qFormat/>
    <w:rsid w:val="00C520E7"/>
    <w:rPr>
      <w:i/>
      <w:iCs/>
    </w:rPr>
  </w:style>
  <w:style w:type="character" w:styleId="PlaceholderText">
    <w:name w:val="Placeholder Text"/>
    <w:basedOn w:val="DefaultParagraphFont"/>
    <w:uiPriority w:val="99"/>
    <w:semiHidden/>
    <w:rsid w:val="002666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eming\Anthem\Anthem%20Central%20Team%20-%20Documents\Marketing%20&amp;%20Communications%20(SF)\Anthem\Templates%20using%20Arial%20font_general%20use\Standard%20A4%20document%20no%20cover_Arial%20fo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9B57BA25B342F18671466E4C69DD79"/>
        <w:category>
          <w:name w:val="General"/>
          <w:gallery w:val="placeholder"/>
        </w:category>
        <w:types>
          <w:type w:val="bbPlcHdr"/>
        </w:types>
        <w:behaviors>
          <w:behavior w:val="content"/>
        </w:behaviors>
        <w:guid w:val="{5CBE5173-EAA9-41BB-837E-609D44075B2F}"/>
      </w:docPartPr>
      <w:docPartBody>
        <w:p w:rsidR="00042599" w:rsidRDefault="006231FE" w:rsidP="006231FE">
          <w:pPr>
            <w:pStyle w:val="0D9B57BA25B342F18671466E4C69DD79"/>
          </w:pPr>
          <w:r w:rsidRPr="00E26A32">
            <w:rPr>
              <w:rStyle w:val="PlaceholderText"/>
            </w:rPr>
            <w:t>Click or tap here to enter text.</w:t>
          </w:r>
        </w:p>
      </w:docPartBody>
    </w:docPart>
    <w:docPart>
      <w:docPartPr>
        <w:name w:val="3ACC415BB4F5403DB21F4F9A7C2A25DF"/>
        <w:category>
          <w:name w:val="General"/>
          <w:gallery w:val="placeholder"/>
        </w:category>
        <w:types>
          <w:type w:val="bbPlcHdr"/>
        </w:types>
        <w:behaviors>
          <w:behavior w:val="content"/>
        </w:behaviors>
        <w:guid w:val="{97A11E11-161D-4BD3-AFF9-69BA76A1BF04}"/>
      </w:docPartPr>
      <w:docPartBody>
        <w:p w:rsidR="00042599" w:rsidRDefault="006231FE" w:rsidP="006231FE">
          <w:pPr>
            <w:pStyle w:val="3ACC415BB4F5403DB21F4F9A7C2A25DF"/>
          </w:pPr>
          <w:r w:rsidRPr="00E26A32">
            <w:rPr>
              <w:rStyle w:val="PlaceholderText"/>
            </w:rPr>
            <w:t>Click or tap here to enter text.</w:t>
          </w:r>
        </w:p>
      </w:docPartBody>
    </w:docPart>
    <w:docPart>
      <w:docPartPr>
        <w:name w:val="7A171FC2AC9B447FA8584E33158A3FCC"/>
        <w:category>
          <w:name w:val="General"/>
          <w:gallery w:val="placeholder"/>
        </w:category>
        <w:types>
          <w:type w:val="bbPlcHdr"/>
        </w:types>
        <w:behaviors>
          <w:behavior w:val="content"/>
        </w:behaviors>
        <w:guid w:val="{9410BDB0-1C44-444F-9394-C2DBE9BD4689}"/>
      </w:docPartPr>
      <w:docPartBody>
        <w:p w:rsidR="00042599" w:rsidRDefault="006231FE" w:rsidP="006231FE">
          <w:pPr>
            <w:pStyle w:val="7A171FC2AC9B447FA8584E33158A3FCC"/>
          </w:pPr>
          <w:r w:rsidRPr="00E26A32">
            <w:rPr>
              <w:rStyle w:val="PlaceholderText"/>
            </w:rPr>
            <w:t>Click or tap to enter a date.</w:t>
          </w:r>
        </w:p>
      </w:docPartBody>
    </w:docPart>
    <w:docPart>
      <w:docPartPr>
        <w:name w:val="781DB3C2A79645EDAC45AF25FCCCB6E9"/>
        <w:category>
          <w:name w:val="General"/>
          <w:gallery w:val="placeholder"/>
        </w:category>
        <w:types>
          <w:type w:val="bbPlcHdr"/>
        </w:types>
        <w:behaviors>
          <w:behavior w:val="content"/>
        </w:behaviors>
        <w:guid w:val="{F0DD6F76-F115-4590-AD85-759FB8FBB9B7}"/>
      </w:docPartPr>
      <w:docPartBody>
        <w:p w:rsidR="00042599" w:rsidRDefault="006231FE" w:rsidP="006231FE">
          <w:pPr>
            <w:pStyle w:val="781DB3C2A79645EDAC45AF25FCCCB6E9"/>
          </w:pPr>
          <w:r w:rsidRPr="00E26A32">
            <w:rPr>
              <w:rStyle w:val="PlaceholderText"/>
            </w:rPr>
            <w:t>Click or tap here to enter text.</w:t>
          </w:r>
        </w:p>
      </w:docPartBody>
    </w:docPart>
    <w:docPart>
      <w:docPartPr>
        <w:name w:val="53FE5C530DD64E84B9AB4641A8BD2B91"/>
        <w:category>
          <w:name w:val="General"/>
          <w:gallery w:val="placeholder"/>
        </w:category>
        <w:types>
          <w:type w:val="bbPlcHdr"/>
        </w:types>
        <w:behaviors>
          <w:behavior w:val="content"/>
        </w:behaviors>
        <w:guid w:val="{F89CD7F1-D5A0-430D-9E94-C6A929B1457D}"/>
      </w:docPartPr>
      <w:docPartBody>
        <w:p w:rsidR="00042599" w:rsidRDefault="006231FE" w:rsidP="006231FE">
          <w:pPr>
            <w:pStyle w:val="53FE5C530DD64E84B9AB4641A8BD2B91"/>
          </w:pPr>
          <w:r w:rsidRPr="00E26A3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3B8E13-9C2E-4DED-9A13-C597C8E33FB0}"/>
      </w:docPartPr>
      <w:docPartBody>
        <w:p w:rsidR="00042599" w:rsidRDefault="006231FE">
          <w:r w:rsidRPr="004E3475">
            <w:rPr>
              <w:rStyle w:val="PlaceholderText"/>
            </w:rPr>
            <w:t>Click or tap here to enter text.</w:t>
          </w:r>
        </w:p>
      </w:docPartBody>
    </w:docPart>
    <w:docPart>
      <w:docPartPr>
        <w:name w:val="3A179184A0CB48CEA78F8841B7ED0080"/>
        <w:category>
          <w:name w:val="General"/>
          <w:gallery w:val="placeholder"/>
        </w:category>
        <w:types>
          <w:type w:val="bbPlcHdr"/>
        </w:types>
        <w:behaviors>
          <w:behavior w:val="content"/>
        </w:behaviors>
        <w:guid w:val="{733A0EF7-1A84-4D71-A64C-77B93CC93CBB}"/>
      </w:docPartPr>
      <w:docPartBody>
        <w:p w:rsidR="00042599" w:rsidRDefault="006231FE" w:rsidP="006231FE">
          <w:pPr>
            <w:pStyle w:val="3A179184A0CB48CEA78F8841B7ED0080"/>
          </w:pPr>
          <w:r w:rsidRPr="004E3475">
            <w:rPr>
              <w:rStyle w:val="PlaceholderText"/>
            </w:rPr>
            <w:t>Click or tap here to enter text.</w:t>
          </w:r>
        </w:p>
      </w:docPartBody>
    </w:docPart>
    <w:docPart>
      <w:docPartPr>
        <w:name w:val="5D8A040161DB4554A660455CEA3DB3CD"/>
        <w:category>
          <w:name w:val="General"/>
          <w:gallery w:val="placeholder"/>
        </w:category>
        <w:types>
          <w:type w:val="bbPlcHdr"/>
        </w:types>
        <w:behaviors>
          <w:behavior w:val="content"/>
        </w:behaviors>
        <w:guid w:val="{93115C82-EB77-4628-A18B-878246C2BB72}"/>
      </w:docPartPr>
      <w:docPartBody>
        <w:p w:rsidR="00042599" w:rsidRDefault="006231FE" w:rsidP="006231FE">
          <w:pPr>
            <w:pStyle w:val="5D8A040161DB4554A660455CEA3DB3CD"/>
          </w:pPr>
          <w:r w:rsidRPr="004E3475">
            <w:rPr>
              <w:rStyle w:val="PlaceholderText"/>
            </w:rPr>
            <w:t>Click or tap here to enter text.</w:t>
          </w:r>
        </w:p>
      </w:docPartBody>
    </w:docPart>
    <w:docPart>
      <w:docPartPr>
        <w:name w:val="5DD11513F7FA4A4BA9897E21ABB5CA6F"/>
        <w:category>
          <w:name w:val="General"/>
          <w:gallery w:val="placeholder"/>
        </w:category>
        <w:types>
          <w:type w:val="bbPlcHdr"/>
        </w:types>
        <w:behaviors>
          <w:behavior w:val="content"/>
        </w:behaviors>
        <w:guid w:val="{5520D040-DD82-43CF-BCAB-3496042E20FF}"/>
      </w:docPartPr>
      <w:docPartBody>
        <w:p w:rsidR="00042599" w:rsidRDefault="006231FE" w:rsidP="006231FE">
          <w:pPr>
            <w:pStyle w:val="5DD11513F7FA4A4BA9897E21ABB5CA6F"/>
          </w:pPr>
          <w:r w:rsidRPr="004E3475">
            <w:rPr>
              <w:rStyle w:val="PlaceholderText"/>
            </w:rPr>
            <w:t>Click or tap here to enter text.</w:t>
          </w:r>
        </w:p>
      </w:docPartBody>
    </w:docPart>
    <w:docPart>
      <w:docPartPr>
        <w:name w:val="596815B268CA40E6B3841FA01B3B67ED"/>
        <w:category>
          <w:name w:val="General"/>
          <w:gallery w:val="placeholder"/>
        </w:category>
        <w:types>
          <w:type w:val="bbPlcHdr"/>
        </w:types>
        <w:behaviors>
          <w:behavior w:val="content"/>
        </w:behaviors>
        <w:guid w:val="{694AD532-FD58-4034-8EE1-0ACDB945F339}"/>
      </w:docPartPr>
      <w:docPartBody>
        <w:p w:rsidR="00042599" w:rsidRDefault="006231FE" w:rsidP="006231FE">
          <w:pPr>
            <w:pStyle w:val="596815B268CA40E6B3841FA01B3B67ED"/>
          </w:pPr>
          <w:r w:rsidRPr="004E34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 Semibold"/>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FE"/>
    <w:rsid w:val="00042599"/>
    <w:rsid w:val="00623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1FE"/>
    <w:rPr>
      <w:color w:val="808080"/>
    </w:rPr>
  </w:style>
  <w:style w:type="paragraph" w:customStyle="1" w:styleId="0D9B57BA25B342F18671466E4C69DD79">
    <w:name w:val="0D9B57BA25B342F18671466E4C69DD79"/>
    <w:rsid w:val="006231FE"/>
  </w:style>
  <w:style w:type="paragraph" w:customStyle="1" w:styleId="3ACC415BB4F5403DB21F4F9A7C2A25DF">
    <w:name w:val="3ACC415BB4F5403DB21F4F9A7C2A25DF"/>
    <w:rsid w:val="006231FE"/>
  </w:style>
  <w:style w:type="paragraph" w:customStyle="1" w:styleId="7A171FC2AC9B447FA8584E33158A3FCC">
    <w:name w:val="7A171FC2AC9B447FA8584E33158A3FCC"/>
    <w:rsid w:val="006231FE"/>
  </w:style>
  <w:style w:type="paragraph" w:customStyle="1" w:styleId="781DB3C2A79645EDAC45AF25FCCCB6E9">
    <w:name w:val="781DB3C2A79645EDAC45AF25FCCCB6E9"/>
    <w:rsid w:val="006231FE"/>
  </w:style>
  <w:style w:type="paragraph" w:customStyle="1" w:styleId="53FE5C530DD64E84B9AB4641A8BD2B91">
    <w:name w:val="53FE5C530DD64E84B9AB4641A8BD2B91"/>
    <w:rsid w:val="006231FE"/>
  </w:style>
  <w:style w:type="paragraph" w:customStyle="1" w:styleId="3E576B42CF994517A5A54A292A541078">
    <w:name w:val="3E576B42CF994517A5A54A292A541078"/>
    <w:rsid w:val="006231FE"/>
  </w:style>
  <w:style w:type="paragraph" w:customStyle="1" w:styleId="7C989E12B2B44FB8B09B0CA85D4EBF35">
    <w:name w:val="7C989E12B2B44FB8B09B0CA85D4EBF35"/>
    <w:rsid w:val="006231FE"/>
  </w:style>
  <w:style w:type="paragraph" w:customStyle="1" w:styleId="0D01A3EB4D794D369E76DBE02ADDDE6A">
    <w:name w:val="0D01A3EB4D794D369E76DBE02ADDDE6A"/>
    <w:rsid w:val="006231FE"/>
  </w:style>
  <w:style w:type="paragraph" w:customStyle="1" w:styleId="3A179184A0CB48CEA78F8841B7ED0080">
    <w:name w:val="3A179184A0CB48CEA78F8841B7ED0080"/>
    <w:rsid w:val="006231FE"/>
  </w:style>
  <w:style w:type="paragraph" w:customStyle="1" w:styleId="5D8A040161DB4554A660455CEA3DB3CD">
    <w:name w:val="5D8A040161DB4554A660455CEA3DB3CD"/>
    <w:rsid w:val="006231FE"/>
  </w:style>
  <w:style w:type="paragraph" w:customStyle="1" w:styleId="5DD11513F7FA4A4BA9897E21ABB5CA6F">
    <w:name w:val="5DD11513F7FA4A4BA9897E21ABB5CA6F"/>
    <w:rsid w:val="006231FE"/>
  </w:style>
  <w:style w:type="paragraph" w:customStyle="1" w:styleId="596815B268CA40E6B3841FA01B3B67ED">
    <w:name w:val="596815B268CA40E6B3841FA01B3B67ED"/>
    <w:rsid w:val="0062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nthem NEW">
      <a:dk1>
        <a:srgbClr val="EC606C"/>
      </a:dk1>
      <a:lt1>
        <a:srgbClr val="FFFFFF"/>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F6AC44DA858B46B8E5141584B3B009" ma:contentTypeVersion="12" ma:contentTypeDescription="Create a new document." ma:contentTypeScope="" ma:versionID="34faef3e0432fdfbc68ec3621c8ebe6e">
  <xsd:schema xmlns:xsd="http://www.w3.org/2001/XMLSchema" xmlns:xs="http://www.w3.org/2001/XMLSchema" xmlns:p="http://schemas.microsoft.com/office/2006/metadata/properties" xmlns:ns2="fa9b903e-2964-470f-847b-507e7f8fef64" xmlns:ns3="61696626-5731-4cf0-97cf-be0cee6586af" targetNamespace="http://schemas.microsoft.com/office/2006/metadata/properties" ma:root="true" ma:fieldsID="af0bd6cf41b2d1708c05eb8c72b83fb3" ns2:_="" ns3:_="">
    <xsd:import namespace="fa9b903e-2964-470f-847b-507e7f8fef64"/>
    <xsd:import namespace="61696626-5731-4cf0-97cf-be0cee6586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b903e-2964-470f-847b-507e7f8f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96626-5731-4cf0-97cf-be0cee658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6672A-2A30-4461-A4A4-A48859A21428}">
  <ds:schemaRefs>
    <ds:schemaRef ds:uri="http://schemas.microsoft.com/office/infopath/2007/PartnerControls"/>
    <ds:schemaRef ds:uri="http://www.w3.org/XML/1998/namespace"/>
    <ds:schemaRef ds:uri="http://purl.org/dc/elements/1.1/"/>
    <ds:schemaRef ds:uri="61696626-5731-4cf0-97cf-be0cee6586af"/>
    <ds:schemaRef ds:uri="http://schemas.openxmlformats.org/package/2006/metadata/core-properties"/>
    <ds:schemaRef ds:uri="http://schemas.microsoft.com/office/2006/documentManagement/types"/>
    <ds:schemaRef ds:uri="fa9b903e-2964-470f-847b-507e7f8fef64"/>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D5C18756-9575-4624-9435-7F537B6E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b903e-2964-470f-847b-507e7f8fef64"/>
    <ds:schemaRef ds:uri="61696626-5731-4cf0-97cf-be0cee65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0556F-47F4-469B-8510-03350B0BA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 A4 document no cover_Arial font</Template>
  <TotalTime>7</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Sandra Peacock (Deepings)</cp:lastModifiedBy>
  <cp:revision>3</cp:revision>
  <cp:lastPrinted>2021-03-29T08:51:00Z</cp:lastPrinted>
  <dcterms:created xsi:type="dcterms:W3CDTF">2021-04-27T11:42:00Z</dcterms:created>
  <dcterms:modified xsi:type="dcterms:W3CDTF">2021-04-27T11:54:00Z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0x01010076F6AC44DA858B46B8E5141584B3B009</vt:lpwstr>
  </property>
</Properties>
</file>