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5FD4" w14:textId="77777777" w:rsidR="008960EF" w:rsidRPr="001E54F5" w:rsidRDefault="008960EF" w:rsidP="008960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Second in MFL Department </w:t>
      </w:r>
      <w:r w:rsidRPr="001E54F5">
        <w:rPr>
          <w:rFonts w:ascii="Arial" w:hAnsi="Arial" w:cs="Arial"/>
          <w:b/>
          <w:sz w:val="28"/>
          <w:szCs w:val="28"/>
        </w:rPr>
        <w:t xml:space="preserve">- Person Specification </w:t>
      </w:r>
    </w:p>
    <w:p w14:paraId="7A59EB4E" w14:textId="77777777" w:rsidR="008960EF" w:rsidRDefault="008960EF" w:rsidP="008960EF">
      <w:pPr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4136"/>
        <w:gridCol w:w="2698"/>
        <w:gridCol w:w="1566"/>
      </w:tblGrid>
      <w:tr w:rsidR="008960EF" w:rsidRPr="00F1290D" w14:paraId="154E7D58" w14:textId="77777777" w:rsidTr="00165F53">
        <w:tc>
          <w:tcPr>
            <w:tcW w:w="897" w:type="pct"/>
            <w:vAlign w:val="center"/>
          </w:tcPr>
          <w:p w14:paraId="66A4FE61" w14:textId="77777777" w:rsidR="008960EF" w:rsidRPr="00F1290D" w:rsidRDefault="008960EF" w:rsidP="00165F53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14:paraId="62BFB091" w14:textId="77777777" w:rsidR="008960EF" w:rsidRPr="00F1290D" w:rsidRDefault="008960EF" w:rsidP="00165F53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14:paraId="6EE5A901" w14:textId="77777777" w:rsidR="008960EF" w:rsidRPr="00F1290D" w:rsidRDefault="008960EF" w:rsidP="00165F53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14:paraId="7B916EA4" w14:textId="77777777" w:rsidR="008960EF" w:rsidRPr="00F1290D" w:rsidRDefault="008960EF" w:rsidP="00165F53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8960EF" w:rsidRPr="00F1290D" w14:paraId="7E4AA60A" w14:textId="77777777" w:rsidTr="00165F53">
        <w:tc>
          <w:tcPr>
            <w:tcW w:w="897" w:type="pct"/>
          </w:tcPr>
          <w:p w14:paraId="7F2B64DE" w14:textId="77777777" w:rsidR="008960EF" w:rsidRPr="00F1290D" w:rsidRDefault="008960EF" w:rsidP="00165F53">
            <w:pPr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14:paraId="3EC998ED" w14:textId="77777777" w:rsidR="008960EF" w:rsidRPr="00D875C3" w:rsidRDefault="008960EF" w:rsidP="00165F53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QTS status</w:t>
            </w:r>
          </w:p>
          <w:p w14:paraId="56FC94BD" w14:textId="77777777" w:rsidR="008960EF" w:rsidRPr="00351E65" w:rsidRDefault="008960EF" w:rsidP="00165F53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32E2EBEE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</w:tcPr>
          <w:p w14:paraId="4681D810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</w:tc>
      </w:tr>
      <w:tr w:rsidR="008960EF" w:rsidRPr="00F1290D" w14:paraId="47A491C6" w14:textId="77777777" w:rsidTr="00165F53">
        <w:tc>
          <w:tcPr>
            <w:tcW w:w="897" w:type="pct"/>
          </w:tcPr>
          <w:p w14:paraId="10D0D1BC" w14:textId="77777777" w:rsidR="008960EF" w:rsidRPr="00E8663E" w:rsidRDefault="008960EF" w:rsidP="00165F53">
            <w:pPr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14:paraId="360AD5C4" w14:textId="30230C80" w:rsidR="008960EF" w:rsidRPr="00F1290D" w:rsidRDefault="008960EF" w:rsidP="00165F5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Suc</w:t>
            </w:r>
            <w:r>
              <w:rPr>
                <w:rFonts w:ascii="Arial" w:hAnsi="Arial" w:cs="Arial"/>
              </w:rPr>
              <w:t xml:space="preserve">cessful teaching experience with at least KS3 and KS4 </w:t>
            </w:r>
            <w:r>
              <w:rPr>
                <w:rFonts w:ascii="Arial" w:hAnsi="Arial" w:cs="Arial"/>
              </w:rPr>
              <w:t>in French</w:t>
            </w:r>
          </w:p>
          <w:p w14:paraId="58B78A15" w14:textId="77777777" w:rsidR="008960EF" w:rsidRDefault="008960EF" w:rsidP="00165F5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Using ICT in the preparation and delivery of learning activities</w:t>
            </w:r>
            <w:r>
              <w:rPr>
                <w:rFonts w:ascii="Arial" w:hAnsi="Arial" w:cs="Arial"/>
              </w:rPr>
              <w:t>.</w:t>
            </w:r>
          </w:p>
          <w:p w14:paraId="14392538" w14:textId="77777777" w:rsidR="008960EF" w:rsidRDefault="008960EF" w:rsidP="00165F5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in some aspect of leadership</w:t>
            </w:r>
          </w:p>
          <w:p w14:paraId="6F5583CC" w14:textId="77777777" w:rsidR="008960EF" w:rsidRPr="00E8663E" w:rsidRDefault="008960EF" w:rsidP="00165F53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3EAE1AA0" w14:textId="49DC5B85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teaching KS5</w:t>
            </w:r>
            <w:r>
              <w:rPr>
                <w:rFonts w:ascii="Arial" w:hAnsi="Arial" w:cs="Arial"/>
              </w:rPr>
              <w:t xml:space="preserve"> in French</w:t>
            </w:r>
          </w:p>
          <w:p w14:paraId="25AFD236" w14:textId="32739016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teaching KS3 Spanish</w:t>
            </w:r>
          </w:p>
          <w:p w14:paraId="38404D28" w14:textId="77777777" w:rsidR="008960EF" w:rsidRPr="00E8663E" w:rsidRDefault="008960EF" w:rsidP="00165F53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14:paraId="15DCD9FD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14:paraId="54A38C4F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214AA4E4" w14:textId="77777777" w:rsidR="008960EF" w:rsidRPr="00E8663E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Letter of application</w:t>
            </w:r>
          </w:p>
        </w:tc>
      </w:tr>
      <w:tr w:rsidR="008960EF" w:rsidRPr="00F1290D" w14:paraId="4F5AC07A" w14:textId="77777777" w:rsidTr="00165F53">
        <w:tc>
          <w:tcPr>
            <w:tcW w:w="897" w:type="pct"/>
          </w:tcPr>
          <w:p w14:paraId="0F7935B2" w14:textId="77777777" w:rsidR="008960EF" w:rsidRPr="00B03C56" w:rsidRDefault="008960EF" w:rsidP="00165F53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</w:tcPr>
          <w:p w14:paraId="380D9C32" w14:textId="77777777" w:rsidR="008960EF" w:rsidRPr="00B03C56" w:rsidRDefault="008960EF" w:rsidP="00165F53">
            <w:pPr>
              <w:ind w:left="175" w:hanging="142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  <w:r>
              <w:rPr>
                <w:rFonts w:ascii="Arial" w:hAnsi="Arial" w:cs="Arial"/>
              </w:rPr>
              <w:t>:</w:t>
            </w:r>
          </w:p>
          <w:p w14:paraId="7D2DFC48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To deliver </w:t>
            </w:r>
            <w:r>
              <w:rPr>
                <w:rFonts w:ascii="Arial" w:hAnsi="Arial" w:cs="Arial"/>
              </w:rPr>
              <w:t xml:space="preserve">at least </w:t>
            </w:r>
            <w:r w:rsidRPr="00B03C56">
              <w:rPr>
                <w:rFonts w:ascii="Arial" w:hAnsi="Arial" w:cs="Arial"/>
              </w:rPr>
              <w:t>consistently good lessons</w:t>
            </w:r>
          </w:p>
          <w:p w14:paraId="6834595B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Set high expectations which inspire, motivate and challenge students</w:t>
            </w:r>
          </w:p>
          <w:p w14:paraId="3B54D3FF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Demonstrate good subject and curriculum knowledge</w:t>
            </w:r>
          </w:p>
          <w:p w14:paraId="4055B29B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Plan and teach well-structured lessons</w:t>
            </w:r>
          </w:p>
          <w:p w14:paraId="32B1BD66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Adapt teaching to respond to the strengths and needs of all students</w:t>
            </w:r>
          </w:p>
          <w:p w14:paraId="67BBCAC5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Make accurate and productive use of assessment</w:t>
            </w:r>
            <w:r>
              <w:rPr>
                <w:rFonts w:ascii="Arial" w:hAnsi="Arial" w:cs="Arial"/>
              </w:rPr>
              <w:t xml:space="preserve"> and formative feedback</w:t>
            </w:r>
          </w:p>
          <w:p w14:paraId="2A5EC3CE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</w:tcPr>
          <w:p w14:paraId="108A8051" w14:textId="77777777" w:rsidR="008960EF" w:rsidRDefault="008960EF" w:rsidP="00165F53">
            <w:pPr>
              <w:pStyle w:val="ListParagraph"/>
              <w:numPr>
                <w:ilvl w:val="0"/>
                <w:numId w:val="7"/>
              </w:numPr>
              <w:ind w:left="249" w:hanging="249"/>
              <w:contextualSpacing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Have improved the quality of teaching on colleagues through coaching or mentoring.</w:t>
            </w:r>
          </w:p>
          <w:p w14:paraId="2C696C08" w14:textId="166B5D8F" w:rsidR="008960EF" w:rsidRDefault="008960EF" w:rsidP="00165F53">
            <w:pPr>
              <w:pStyle w:val="ListParagraph"/>
              <w:numPr>
                <w:ilvl w:val="0"/>
                <w:numId w:val="7"/>
              </w:numPr>
              <w:ind w:left="249" w:hanging="24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French to A level</w:t>
            </w:r>
          </w:p>
          <w:p w14:paraId="2FF0E7F4" w14:textId="09325145" w:rsidR="008960EF" w:rsidRPr="00E8663E" w:rsidRDefault="008960EF" w:rsidP="00165F53">
            <w:pPr>
              <w:pStyle w:val="ListParagraph"/>
              <w:numPr>
                <w:ilvl w:val="0"/>
                <w:numId w:val="7"/>
              </w:numPr>
              <w:ind w:left="249" w:hanging="24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Spanish to KS3</w:t>
            </w:r>
          </w:p>
          <w:p w14:paraId="6362491E" w14:textId="77777777" w:rsidR="008960EF" w:rsidRPr="00B03C56" w:rsidRDefault="008960EF" w:rsidP="00165F53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14:paraId="4C9BF869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1695BF4B" w14:textId="77777777" w:rsidR="008960EF" w:rsidRPr="00B711DC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09D87059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8960EF" w:rsidRPr="00F1290D" w14:paraId="583688E2" w14:textId="77777777" w:rsidTr="00165F53">
        <w:tc>
          <w:tcPr>
            <w:tcW w:w="897" w:type="pct"/>
          </w:tcPr>
          <w:p w14:paraId="6796E05C" w14:textId="77777777" w:rsidR="008960EF" w:rsidRPr="00B03C56" w:rsidRDefault="008960EF" w:rsidP="00165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14:paraId="222A13AC" w14:textId="77777777" w:rsidR="008960EF" w:rsidRPr="00B03C56" w:rsidRDefault="008960EF" w:rsidP="00165F53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434176B0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Effective communication skills both written and oral </w:t>
            </w:r>
          </w:p>
          <w:p w14:paraId="41732989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using students’ progress data to inform planning and interventions</w:t>
            </w:r>
          </w:p>
          <w:p w14:paraId="7A0D4050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ICT skills and ab</w:t>
            </w:r>
            <w:r>
              <w:rPr>
                <w:rFonts w:ascii="Arial" w:hAnsi="Arial" w:cs="Arial"/>
              </w:rPr>
              <w:t>le to use relevant applications</w:t>
            </w:r>
          </w:p>
          <w:p w14:paraId="69692B34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develop effective strategies for further improvement.</w:t>
            </w:r>
          </w:p>
          <w:p w14:paraId="02AB6AB2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the vision for the implementation of those strategies effectively.</w:t>
            </w:r>
          </w:p>
          <w:p w14:paraId="0528EB5C" w14:textId="77777777" w:rsidR="008960EF" w:rsidRPr="00987C55" w:rsidRDefault="008960EF" w:rsidP="00165F53">
            <w:pPr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0DD9E0D9" w14:textId="673CDCDA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some aspect of leadership</w:t>
            </w:r>
            <w:r>
              <w:rPr>
                <w:rFonts w:ascii="Arial" w:hAnsi="Arial" w:cs="Arial"/>
              </w:rPr>
              <w:t xml:space="preserve"> </w:t>
            </w:r>
          </w:p>
          <w:p w14:paraId="7A93A6AE" w14:textId="0B53454D" w:rsidR="008960EF" w:rsidRPr="00582C2A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 xml:space="preserve">mentoring others </w:t>
            </w:r>
          </w:p>
          <w:p w14:paraId="0D6E6B92" w14:textId="77777777" w:rsidR="008960EF" w:rsidRPr="00B03C56" w:rsidRDefault="008960EF" w:rsidP="00165F53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14:paraId="60216FC4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14:paraId="7DC9A716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3C1C04FB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19F7F31E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8960EF" w:rsidRPr="00F1290D" w14:paraId="1EAEFEE7" w14:textId="77777777" w:rsidTr="00165F53">
        <w:tc>
          <w:tcPr>
            <w:tcW w:w="897" w:type="pct"/>
          </w:tcPr>
          <w:p w14:paraId="3F2E2EC7" w14:textId="77777777" w:rsidR="008960EF" w:rsidRPr="00B03C56" w:rsidRDefault="008960EF" w:rsidP="00165F53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</w:tcPr>
          <w:p w14:paraId="69C5589D" w14:textId="77777777" w:rsidR="008960EF" w:rsidRPr="00B03C56" w:rsidRDefault="008960EF" w:rsidP="00165F53">
            <w:pPr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</w:p>
          <w:p w14:paraId="52E57472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14:paraId="47B12B74" w14:textId="77777777" w:rsidR="008960EF" w:rsidRPr="00B711DC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Develop effective professional relatio</w:t>
            </w:r>
            <w:r>
              <w:rPr>
                <w:rFonts w:ascii="Arial" w:hAnsi="Arial" w:cs="Arial"/>
              </w:rPr>
              <w:t xml:space="preserve">nships with colleagues, knowing </w:t>
            </w:r>
            <w:r w:rsidRPr="00B711DC">
              <w:rPr>
                <w:rFonts w:ascii="Arial" w:hAnsi="Arial" w:cs="Arial"/>
              </w:rPr>
              <w:t xml:space="preserve">how and when to draw on advice and specialist support </w:t>
            </w:r>
          </w:p>
          <w:p w14:paraId="72DCEC83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lastRenderedPageBreak/>
              <w:t xml:space="preserve">Take responsibility for improving teaching through appropriate professional development, responding to advice and feedback from colleagues </w:t>
            </w:r>
          </w:p>
          <w:p w14:paraId="206A4298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Communicate effectively with p</w:t>
            </w:r>
            <w:r>
              <w:rPr>
                <w:rFonts w:ascii="Arial" w:hAnsi="Arial" w:cs="Arial"/>
              </w:rPr>
              <w:t xml:space="preserve">arents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students’ </w:t>
            </w:r>
            <w:r w:rsidRPr="00B03C56">
              <w:rPr>
                <w:rFonts w:ascii="Arial" w:hAnsi="Arial" w:cs="Arial"/>
              </w:rPr>
              <w:t>achievements and well-being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18" w:type="pct"/>
          </w:tcPr>
          <w:p w14:paraId="2789955D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lastRenderedPageBreak/>
              <w:t>Evidence of extra-curricular contribution in current role</w:t>
            </w:r>
          </w:p>
        </w:tc>
        <w:tc>
          <w:tcPr>
            <w:tcW w:w="765" w:type="pct"/>
          </w:tcPr>
          <w:p w14:paraId="6433E9F3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36A2EEF6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23B62B7C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8960EF" w:rsidRPr="00F1290D" w14:paraId="14DE4983" w14:textId="77777777" w:rsidTr="00165F53">
        <w:tc>
          <w:tcPr>
            <w:tcW w:w="897" w:type="pct"/>
          </w:tcPr>
          <w:p w14:paraId="3A75A901" w14:textId="77777777" w:rsidR="008960EF" w:rsidRPr="00B03C56" w:rsidRDefault="008960EF" w:rsidP="00165F53">
            <w:pPr>
              <w:rPr>
                <w:rFonts w:ascii="Arial" w:hAnsi="Arial" w:cs="Arial"/>
                <w:lang w:val="en-US"/>
              </w:rPr>
            </w:pPr>
            <w:r w:rsidRPr="00B03C56">
              <w:rPr>
                <w:rFonts w:ascii="Arial" w:hAnsi="Arial" w:cs="Arial"/>
                <w:b/>
              </w:rPr>
              <w:t>Professional knowledge and understanding</w:t>
            </w:r>
          </w:p>
          <w:p w14:paraId="4EE150F9" w14:textId="77777777" w:rsidR="008960EF" w:rsidRPr="00B03C56" w:rsidRDefault="008960EF" w:rsidP="00165F53">
            <w:pPr>
              <w:tabs>
                <w:tab w:val="left" w:pos="4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34EC307B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Knowledge and understanding of current developments in </w:t>
            </w:r>
            <w:r>
              <w:rPr>
                <w:rFonts w:ascii="Arial" w:hAnsi="Arial" w:cs="Arial"/>
              </w:rPr>
              <w:t xml:space="preserve">MFL curriculum and examinations </w:t>
            </w:r>
          </w:p>
          <w:p w14:paraId="640CB839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successful behaviour management strategies</w:t>
            </w:r>
            <w:r>
              <w:rPr>
                <w:rFonts w:ascii="Arial" w:hAnsi="Arial" w:cs="Arial"/>
              </w:rPr>
              <w:t>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14:paraId="57043EDE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a teacher’s duty of care and safeguarding</w:t>
            </w:r>
            <w:r>
              <w:rPr>
                <w:rFonts w:ascii="Arial" w:hAnsi="Arial" w:cs="Arial"/>
              </w:rPr>
              <w:t>.</w:t>
            </w:r>
          </w:p>
          <w:p w14:paraId="58ECB485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own professional development.</w:t>
            </w:r>
          </w:p>
        </w:tc>
        <w:tc>
          <w:tcPr>
            <w:tcW w:w="1318" w:type="pct"/>
          </w:tcPr>
          <w:p w14:paraId="0BD64569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current curriculum and examination developments in MFL.</w:t>
            </w:r>
          </w:p>
          <w:p w14:paraId="3631809F" w14:textId="77777777" w:rsidR="008960EF" w:rsidRPr="00B03C56" w:rsidRDefault="008960EF" w:rsidP="00165F53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14:paraId="24202570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0048ECB8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08ADF6B6" w14:textId="77777777" w:rsidR="008960EF" w:rsidRPr="00D875C3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Interview</w:t>
            </w:r>
          </w:p>
        </w:tc>
      </w:tr>
      <w:tr w:rsidR="008960EF" w:rsidRPr="00F1290D" w14:paraId="055A6320" w14:textId="77777777" w:rsidTr="00165F53">
        <w:tc>
          <w:tcPr>
            <w:tcW w:w="897" w:type="pct"/>
          </w:tcPr>
          <w:p w14:paraId="2EB6DA95" w14:textId="77777777" w:rsidR="008960EF" w:rsidRPr="00B03C56" w:rsidRDefault="008960EF" w:rsidP="00165F53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14:paraId="37EC52F8" w14:textId="77777777" w:rsidR="008960EF" w:rsidRPr="00B03C56" w:rsidRDefault="008960EF" w:rsidP="00165F53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0037C535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cope with the duties and responsibilities of the post</w:t>
            </w:r>
            <w:r>
              <w:rPr>
                <w:rFonts w:ascii="Arial" w:hAnsi="Arial" w:cs="Arial"/>
              </w:rPr>
              <w:t>.</w:t>
            </w:r>
          </w:p>
          <w:p w14:paraId="76953A99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Stamina, drive, resilience, energy, enthusia</w:t>
            </w:r>
            <w:r>
              <w:rPr>
                <w:rFonts w:ascii="Arial" w:hAnsi="Arial" w:cs="Arial"/>
              </w:rPr>
              <w:t>sm and determination to succeed.</w:t>
            </w:r>
          </w:p>
          <w:p w14:paraId="55F5F033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team worker.</w:t>
            </w:r>
          </w:p>
          <w:p w14:paraId="570CBD0D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14:paraId="1EBD847A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sensitivity.</w:t>
            </w:r>
          </w:p>
          <w:p w14:paraId="678FED3F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establish relationships built on trust</w:t>
            </w:r>
            <w:r>
              <w:rPr>
                <w:rFonts w:ascii="Arial" w:hAnsi="Arial" w:cs="Arial"/>
              </w:rPr>
              <w:t>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14:paraId="178D7B2E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promote excellence  </w:t>
            </w:r>
          </w:p>
          <w:p w14:paraId="29BB5FC4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Commitment to and belief in </w:t>
            </w:r>
            <w:r>
              <w:rPr>
                <w:rFonts w:ascii="Arial" w:hAnsi="Arial" w:cs="Arial"/>
              </w:rPr>
              <w:t>the equal value of all students.</w:t>
            </w:r>
          </w:p>
          <w:p w14:paraId="1455A3B2" w14:textId="77777777" w:rsidR="008960EF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humour.</w:t>
            </w:r>
          </w:p>
          <w:p w14:paraId="34758DB3" w14:textId="77777777" w:rsidR="008960EF" w:rsidRPr="00B03C56" w:rsidRDefault="008960EF" w:rsidP="00165F53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1CC9E20C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motivate others </w:t>
            </w:r>
          </w:p>
        </w:tc>
        <w:tc>
          <w:tcPr>
            <w:tcW w:w="765" w:type="pct"/>
          </w:tcPr>
          <w:p w14:paraId="07F1ADEB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5DA9D5C1" w14:textId="77777777" w:rsidR="008960EF" w:rsidRPr="00C5708A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577A2E98" w14:textId="77777777" w:rsidR="008960EF" w:rsidRPr="00B03C56" w:rsidRDefault="008960EF" w:rsidP="00165F53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</w:tbl>
    <w:p w14:paraId="7799774C" w14:textId="77777777" w:rsidR="008960EF" w:rsidRDefault="008960EF" w:rsidP="008960EF">
      <w:pPr>
        <w:rPr>
          <w:rFonts w:ascii="Arial" w:hAnsi="Arial"/>
        </w:rPr>
      </w:pPr>
    </w:p>
    <w:p w14:paraId="5582930C" w14:textId="77777777" w:rsidR="008960EF" w:rsidRDefault="008960EF" w:rsidP="008960EF">
      <w:pPr>
        <w:rPr>
          <w:rFonts w:ascii="Arial" w:hAnsi="Arial"/>
        </w:rPr>
      </w:pPr>
    </w:p>
    <w:p w14:paraId="0D5017B1" w14:textId="77777777" w:rsidR="008960EF" w:rsidRPr="00B57041" w:rsidRDefault="008960EF" w:rsidP="008960EF">
      <w:pPr>
        <w:ind w:left="284"/>
        <w:rPr>
          <w:rFonts w:ascii="Arial Narrow" w:hAnsi="Arial Narrow"/>
        </w:rPr>
      </w:pPr>
    </w:p>
    <w:p w14:paraId="5DC25B4D" w14:textId="77777777" w:rsidR="00DF1889" w:rsidRPr="00651DB7" w:rsidRDefault="00DF1889" w:rsidP="00DF188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043593C9" w14:textId="77777777" w:rsidR="00A82EAC" w:rsidRPr="00651DB7" w:rsidRDefault="00A82EAC" w:rsidP="00DF188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16732E55" w14:textId="77777777" w:rsidR="00A82EAC" w:rsidRPr="00651DB7" w:rsidRDefault="00A82EAC" w:rsidP="00DF188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BC54214" w14:textId="77777777" w:rsidR="00387C8E" w:rsidRPr="00651DB7" w:rsidRDefault="00387C8E" w:rsidP="00A12961">
      <w:pPr>
        <w:ind w:left="142"/>
        <w:rPr>
          <w:rFonts w:ascii="Arial" w:hAnsi="Arial" w:cs="Arial"/>
          <w:sz w:val="24"/>
          <w:szCs w:val="24"/>
        </w:rPr>
      </w:pPr>
    </w:p>
    <w:sectPr w:rsidR="00387C8E" w:rsidRPr="00651DB7" w:rsidSect="006A59C9">
      <w:headerReference w:type="default" r:id="rId8"/>
      <w:footerReference w:type="default" r:id="rId9"/>
      <w:pgSz w:w="11906" w:h="16838" w:code="9"/>
      <w:pgMar w:top="1134" w:right="964" w:bottom="1135" w:left="993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EA2" w14:textId="77777777" w:rsidR="001415C5" w:rsidRDefault="001415C5">
      <w:r>
        <w:separator/>
      </w:r>
    </w:p>
  </w:endnote>
  <w:endnote w:type="continuationSeparator" w:id="0">
    <w:p w14:paraId="751A557E" w14:textId="77777777" w:rsidR="001415C5" w:rsidRDefault="001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995B" w14:textId="77777777"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BABA39" wp14:editId="0D8710ED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49718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14:paraId="41790B74" w14:textId="77777777" w:rsidR="00F9798A" w:rsidRDefault="00F9798A" w:rsidP="000A3D8D">
    <w:pPr>
      <w:pStyle w:val="Footer"/>
      <w:jc w:val="right"/>
      <w:rPr>
        <w:color w:val="5F497A" w:themeColor="accent4" w:themeShade="BF"/>
        <w:sz w:val="18"/>
        <w:szCs w:val="18"/>
      </w:rPr>
    </w:pPr>
  </w:p>
  <w:p w14:paraId="5BB94159" w14:textId="77777777"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noProof/>
        <w:color w:val="7030A0"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 wp14:anchorId="11A0FD03" wp14:editId="6817164F">
          <wp:simplePos x="0" y="0"/>
          <wp:positionH relativeFrom="column">
            <wp:posOffset>5588635</wp:posOffset>
          </wp:positionH>
          <wp:positionV relativeFrom="paragraph">
            <wp:posOffset>13626</wp:posOffset>
          </wp:positionV>
          <wp:extent cx="836085" cy="571500"/>
          <wp:effectExtent l="0" t="0" r="2540" b="0"/>
          <wp:wrapNone/>
          <wp:docPr id="4" name="Picture 4" descr="R:\ADMIN WORK\LOGO\E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 WORK\LOGO\EM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6E5C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14:paraId="6D0CD5DC" w14:textId="77777777"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</w:p>
  <w:p w14:paraId="207553A8" w14:textId="77777777" w:rsidR="00E8430C" w:rsidRPr="001B6E5C" w:rsidRDefault="00E8430C" w:rsidP="00E8430C">
    <w:pPr>
      <w:pStyle w:val="Footer"/>
      <w:jc w:val="center"/>
      <w:rPr>
        <w:color w:val="7030A0"/>
        <w:sz w:val="10"/>
        <w:szCs w:val="10"/>
      </w:rPr>
    </w:pPr>
  </w:p>
  <w:p w14:paraId="50171BE3" w14:textId="77777777" w:rsidR="00E8430C" w:rsidRPr="001B6E5C" w:rsidRDefault="00E8430C" w:rsidP="00E8430C">
    <w:pPr>
      <w:ind w:left="284" w:right="-142"/>
      <w:rPr>
        <w:rFonts w:ascii="Arial Narrow" w:hAnsi="Arial Narrow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D2E1" w14:textId="77777777" w:rsidR="001415C5" w:rsidRDefault="001415C5">
      <w:r>
        <w:separator/>
      </w:r>
    </w:p>
  </w:footnote>
  <w:footnote w:type="continuationSeparator" w:id="0">
    <w:p w14:paraId="4C4AFE67" w14:textId="77777777" w:rsidR="001415C5" w:rsidRDefault="0014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090C" w14:textId="77777777" w:rsidR="00F9798A" w:rsidRDefault="00273B7B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color w:val="1F497D" w:themeColor="text2"/>
        <w:sz w:val="56"/>
        <w:szCs w:val="56"/>
        <w:lang w:eastAsia="en-GB"/>
      </w:rPr>
      <w:drawing>
        <wp:anchor distT="0" distB="0" distL="114300" distR="114300" simplePos="0" relativeHeight="251676672" behindDoc="1" locked="0" layoutInCell="1" allowOverlap="1" wp14:anchorId="2DB9284B" wp14:editId="334B9233">
          <wp:simplePos x="0" y="0"/>
          <wp:positionH relativeFrom="margin">
            <wp:posOffset>5657850</wp:posOffset>
          </wp:positionH>
          <wp:positionV relativeFrom="margin">
            <wp:posOffset>-1040130</wp:posOffset>
          </wp:positionV>
          <wp:extent cx="1003300" cy="779145"/>
          <wp:effectExtent l="0" t="0" r="6350" b="1905"/>
          <wp:wrapTight wrapText="bothSides">
            <wp:wrapPolygon edited="0">
              <wp:start x="0" y="0"/>
              <wp:lineTo x="0" y="21125"/>
              <wp:lineTo x="21327" y="21125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 Good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75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3476E8" wp14:editId="78C28DF3">
          <wp:simplePos x="0" y="0"/>
          <wp:positionH relativeFrom="margin">
            <wp:posOffset>-306070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91B61" w14:textId="77777777" w:rsidR="00F9798A" w:rsidRDefault="00514751" w:rsidP="00273B7B">
    <w:pPr>
      <w:spacing w:after="40"/>
      <w:ind w:left="1134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14:paraId="1B1C2232" w14:textId="77777777" w:rsidR="00F9798A" w:rsidRDefault="00514751" w:rsidP="00273B7B">
    <w:pPr>
      <w:spacing w:after="40"/>
      <w:ind w:left="1134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3" w:history="1">
      <w:r w:rsidR="00273B7B" w:rsidRPr="00273B7B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reception@pws.emat.uk</w:t>
      </w:r>
    </w:hyperlink>
    <w:r w:rsidRPr="00C352BD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4" w:history="1">
      <w:r w:rsidR="00A648E1" w:rsidRPr="00C352BD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www.pws.emat.uk</w:t>
      </w:r>
    </w:hyperlink>
  </w:p>
  <w:p w14:paraId="2158965B" w14:textId="77777777"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14:paraId="5E8CF1C1" w14:textId="77777777" w:rsidR="00F9798A" w:rsidRDefault="00273B7B" w:rsidP="00273B7B">
    <w:pPr>
      <w:spacing w:after="40"/>
      <w:ind w:left="5040"/>
      <w:jc w:val="center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      </w:t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  <w:t xml:space="preserve"> </w:t>
    </w:r>
    <w:r w:rsidR="00AE1BCD">
      <w:rPr>
        <w:rFonts w:ascii="Times New Roman" w:hAnsi="Times New Roman" w:cs="Times New Roman"/>
        <w:b/>
        <w:i/>
        <w:color w:val="7030A0"/>
        <w:sz w:val="16"/>
        <w:szCs w:val="16"/>
      </w:rPr>
      <w:t>Headteacher</w:t>
    </w:r>
    <w:r w:rsidR="0051475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: Mrs E Dormor </w:t>
    </w:r>
  </w:p>
  <w:p w14:paraId="60236B01" w14:textId="77777777"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CCA43A" wp14:editId="77C53622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EA4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8A"/>
    <w:rsid w:val="00004A2D"/>
    <w:rsid w:val="00077690"/>
    <w:rsid w:val="000A3D8D"/>
    <w:rsid w:val="001415C5"/>
    <w:rsid w:val="001B0120"/>
    <w:rsid w:val="001B6E5C"/>
    <w:rsid w:val="00273B7B"/>
    <w:rsid w:val="002762AD"/>
    <w:rsid w:val="002936CA"/>
    <w:rsid w:val="0031131E"/>
    <w:rsid w:val="00315620"/>
    <w:rsid w:val="00347FED"/>
    <w:rsid w:val="00387C8E"/>
    <w:rsid w:val="00400DBC"/>
    <w:rsid w:val="00450EFB"/>
    <w:rsid w:val="00514751"/>
    <w:rsid w:val="0053397C"/>
    <w:rsid w:val="005D77C6"/>
    <w:rsid w:val="005F229E"/>
    <w:rsid w:val="00651DB7"/>
    <w:rsid w:val="00661BC5"/>
    <w:rsid w:val="00690458"/>
    <w:rsid w:val="006A59C9"/>
    <w:rsid w:val="006F3481"/>
    <w:rsid w:val="00701511"/>
    <w:rsid w:val="00784C58"/>
    <w:rsid w:val="007A4DE0"/>
    <w:rsid w:val="007B0F9E"/>
    <w:rsid w:val="008960EF"/>
    <w:rsid w:val="00926C53"/>
    <w:rsid w:val="009E7E5A"/>
    <w:rsid w:val="00A12961"/>
    <w:rsid w:val="00A34FBE"/>
    <w:rsid w:val="00A52B88"/>
    <w:rsid w:val="00A648E1"/>
    <w:rsid w:val="00A82EAC"/>
    <w:rsid w:val="00A92226"/>
    <w:rsid w:val="00AE1BCD"/>
    <w:rsid w:val="00BE2E3B"/>
    <w:rsid w:val="00C352BD"/>
    <w:rsid w:val="00C4645F"/>
    <w:rsid w:val="00CE56AB"/>
    <w:rsid w:val="00DD55DD"/>
    <w:rsid w:val="00DF1889"/>
    <w:rsid w:val="00E8430C"/>
    <w:rsid w:val="00EE20E8"/>
    <w:rsid w:val="00F9798A"/>
    <w:rsid w:val="00FB0457"/>
    <w:rsid w:val="00FC0AAE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5E0CE1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Normal"/>
    <w:rsid w:val="00A12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961"/>
  </w:style>
  <w:style w:type="character" w:customStyle="1" w:styleId="eop">
    <w:name w:val="eop"/>
    <w:basedOn w:val="DefaultParagraphFont"/>
    <w:rsid w:val="00A12961"/>
  </w:style>
  <w:style w:type="character" w:customStyle="1" w:styleId="spellingerror">
    <w:name w:val="spellingerror"/>
    <w:basedOn w:val="DefaultParagraphFont"/>
    <w:rsid w:val="00A12961"/>
  </w:style>
  <w:style w:type="character" w:customStyle="1" w:styleId="scxw130956217">
    <w:name w:val="scxw130956217"/>
    <w:basedOn w:val="DefaultParagraphFont"/>
    <w:rsid w:val="00A1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pws.emat.uk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hyperlink" Target="http://www.pws.e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B6F1-47D4-4670-B772-46F1BA42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Elizabeth Dormor</cp:lastModifiedBy>
  <cp:revision>2</cp:revision>
  <cp:lastPrinted>2019-02-11T11:23:00Z</cp:lastPrinted>
  <dcterms:created xsi:type="dcterms:W3CDTF">2021-04-23T15:19:00Z</dcterms:created>
  <dcterms:modified xsi:type="dcterms:W3CDTF">2021-04-23T15:19:00Z</dcterms:modified>
</cp:coreProperties>
</file>