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3CC43" w14:textId="77777777" w:rsidR="002D2B9C" w:rsidRPr="00AD29B6" w:rsidRDefault="002D2B9C" w:rsidP="002D2B9C">
      <w:pPr>
        <w:pStyle w:val="NoSpacing"/>
        <w:jc w:val="center"/>
        <w:rPr>
          <w:rFonts w:ascii="Arial" w:hAnsi="Arial" w:cs="Arial"/>
          <w:b/>
          <w:sz w:val="72"/>
          <w:szCs w:val="48"/>
        </w:rPr>
      </w:pPr>
    </w:p>
    <w:p w14:paraId="7150141B" w14:textId="77777777" w:rsidR="002D2B9C" w:rsidRPr="00AD29B6" w:rsidRDefault="002D2B9C" w:rsidP="002D2B9C">
      <w:pPr>
        <w:pStyle w:val="NoSpacing"/>
        <w:jc w:val="center"/>
        <w:rPr>
          <w:rFonts w:ascii="Arial" w:hAnsi="Arial" w:cs="Arial"/>
          <w:b/>
          <w:sz w:val="72"/>
          <w:szCs w:val="48"/>
        </w:rPr>
      </w:pPr>
      <w:r w:rsidRPr="00AD29B6">
        <w:rPr>
          <w:rFonts w:ascii="Arial" w:hAnsi="Arial" w:cs="Arial"/>
          <w:b/>
          <w:sz w:val="72"/>
          <w:szCs w:val="48"/>
        </w:rPr>
        <w:t>Spalding Grammar</w:t>
      </w:r>
    </w:p>
    <w:p w14:paraId="2820540F" w14:textId="77777777" w:rsidR="002D2B9C" w:rsidRPr="00AD29B6" w:rsidRDefault="002D2B9C" w:rsidP="002D2B9C">
      <w:pPr>
        <w:pStyle w:val="NoSpacing"/>
        <w:jc w:val="center"/>
        <w:rPr>
          <w:rFonts w:ascii="Arial" w:hAnsi="Arial" w:cs="Arial"/>
          <w:b/>
          <w:sz w:val="72"/>
          <w:szCs w:val="48"/>
        </w:rPr>
      </w:pPr>
      <w:r w:rsidRPr="00AD29B6">
        <w:rPr>
          <w:rFonts w:ascii="Arial" w:hAnsi="Arial" w:cs="Arial"/>
          <w:b/>
          <w:sz w:val="72"/>
          <w:szCs w:val="48"/>
        </w:rPr>
        <w:t>School</w:t>
      </w:r>
    </w:p>
    <w:p w14:paraId="7B458DDA" w14:textId="77777777" w:rsidR="002D2B9C" w:rsidRPr="00AD29B6" w:rsidRDefault="002D2B9C" w:rsidP="002D2B9C">
      <w:pPr>
        <w:pStyle w:val="NoSpacing"/>
        <w:jc w:val="center"/>
        <w:rPr>
          <w:rFonts w:ascii="Arial" w:hAnsi="Arial" w:cs="Arial"/>
          <w:b/>
          <w:sz w:val="72"/>
          <w:szCs w:val="48"/>
        </w:rPr>
      </w:pPr>
    </w:p>
    <w:p w14:paraId="365FCC32" w14:textId="77777777" w:rsidR="002D2B9C" w:rsidRPr="00AD29B6" w:rsidRDefault="00530E24" w:rsidP="002D2B9C">
      <w:pPr>
        <w:pStyle w:val="NoSpacing"/>
        <w:jc w:val="center"/>
        <w:rPr>
          <w:rFonts w:ascii="Arial" w:hAnsi="Arial" w:cs="Arial"/>
          <w:b/>
          <w:sz w:val="72"/>
          <w:szCs w:val="48"/>
        </w:rPr>
      </w:pPr>
      <w:r>
        <w:rPr>
          <w:rFonts w:ascii="Arial" w:hAnsi="Arial" w:cs="Arial"/>
          <w:b/>
          <w:noProof/>
          <w:sz w:val="72"/>
          <w:szCs w:val="48"/>
          <w:lang w:eastAsia="en-GB"/>
        </w:rPr>
        <w:drawing>
          <wp:inline distT="0" distB="0" distL="0" distR="0" wp14:anchorId="3A6032F7" wp14:editId="2070DE2B">
            <wp:extent cx="2867025" cy="2847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025" cy="2847975"/>
                    </a:xfrm>
                    <a:prstGeom prst="rect">
                      <a:avLst/>
                    </a:prstGeom>
                    <a:noFill/>
                    <a:ln>
                      <a:noFill/>
                    </a:ln>
                  </pic:spPr>
                </pic:pic>
              </a:graphicData>
            </a:graphic>
          </wp:inline>
        </w:drawing>
      </w:r>
    </w:p>
    <w:p w14:paraId="14297880" w14:textId="77777777" w:rsidR="002D2B9C" w:rsidRPr="00AD29B6" w:rsidRDefault="002D2B9C" w:rsidP="002D2B9C">
      <w:pPr>
        <w:pStyle w:val="NoSpacing"/>
        <w:rPr>
          <w:rFonts w:ascii="Arial" w:hAnsi="Arial" w:cs="Arial"/>
          <w:b/>
          <w:sz w:val="72"/>
          <w:szCs w:val="48"/>
        </w:rPr>
      </w:pPr>
    </w:p>
    <w:p w14:paraId="16009447" w14:textId="77777777" w:rsidR="002D2B9C" w:rsidRPr="00AD29B6" w:rsidRDefault="002D2B9C" w:rsidP="002D2B9C">
      <w:pPr>
        <w:pStyle w:val="NoSpacing"/>
        <w:rPr>
          <w:rFonts w:ascii="Arial" w:hAnsi="Arial" w:cs="Arial"/>
          <w:b/>
          <w:sz w:val="72"/>
          <w:szCs w:val="48"/>
        </w:rPr>
      </w:pPr>
    </w:p>
    <w:p w14:paraId="2F45301A" w14:textId="77777777" w:rsidR="002D2B9C" w:rsidRPr="00AD29B6" w:rsidRDefault="002D2B9C" w:rsidP="002D2B9C">
      <w:pPr>
        <w:pStyle w:val="NoSpacing"/>
        <w:jc w:val="center"/>
        <w:rPr>
          <w:rFonts w:ascii="Arial" w:hAnsi="Arial" w:cs="Arial"/>
          <w:b/>
          <w:sz w:val="72"/>
          <w:szCs w:val="48"/>
        </w:rPr>
      </w:pPr>
      <w:r w:rsidRPr="00AD29B6">
        <w:rPr>
          <w:rFonts w:ascii="Arial" w:hAnsi="Arial" w:cs="Arial"/>
          <w:b/>
          <w:sz w:val="72"/>
          <w:szCs w:val="48"/>
        </w:rPr>
        <w:t>Appointment to</w:t>
      </w:r>
    </w:p>
    <w:p w14:paraId="0C5313CA" w14:textId="77777777" w:rsidR="002D2B9C" w:rsidRPr="00AD29B6" w:rsidRDefault="008B7CBB" w:rsidP="002D2B9C">
      <w:pPr>
        <w:pStyle w:val="NoSpacing"/>
        <w:jc w:val="center"/>
        <w:rPr>
          <w:rFonts w:ascii="Arial" w:hAnsi="Arial" w:cs="Arial"/>
          <w:b/>
          <w:sz w:val="72"/>
          <w:szCs w:val="48"/>
        </w:rPr>
      </w:pPr>
      <w:r>
        <w:rPr>
          <w:rFonts w:ascii="Arial" w:hAnsi="Arial" w:cs="Arial"/>
          <w:b/>
          <w:sz w:val="72"/>
          <w:szCs w:val="48"/>
        </w:rPr>
        <w:t>t</w:t>
      </w:r>
      <w:r w:rsidR="00A544C0" w:rsidRPr="00AD29B6">
        <w:rPr>
          <w:rFonts w:ascii="Arial" w:hAnsi="Arial" w:cs="Arial"/>
          <w:b/>
          <w:sz w:val="72"/>
          <w:szCs w:val="48"/>
        </w:rPr>
        <w:t>he</w:t>
      </w:r>
      <w:r w:rsidR="002D2B9C" w:rsidRPr="00AD29B6">
        <w:rPr>
          <w:rFonts w:ascii="Arial" w:hAnsi="Arial" w:cs="Arial"/>
          <w:b/>
          <w:sz w:val="72"/>
          <w:szCs w:val="48"/>
        </w:rPr>
        <w:t xml:space="preserve"> position of</w:t>
      </w:r>
    </w:p>
    <w:p w14:paraId="6A2AE4A7" w14:textId="52384AE4" w:rsidR="00D63DBD" w:rsidRPr="00AD29B6" w:rsidRDefault="00AB3A65" w:rsidP="002D2B9C">
      <w:pPr>
        <w:pStyle w:val="NoSpacing"/>
        <w:jc w:val="center"/>
        <w:rPr>
          <w:rFonts w:ascii="Arial" w:hAnsi="Arial" w:cs="Arial"/>
          <w:b/>
          <w:sz w:val="72"/>
          <w:szCs w:val="48"/>
        </w:rPr>
      </w:pPr>
      <w:r>
        <w:rPr>
          <w:rFonts w:ascii="Arial" w:hAnsi="Arial" w:cs="Arial"/>
          <w:b/>
          <w:sz w:val="72"/>
          <w:szCs w:val="48"/>
        </w:rPr>
        <w:t>Second in</w:t>
      </w:r>
      <w:r w:rsidR="00AB02EF">
        <w:rPr>
          <w:rFonts w:ascii="Arial" w:hAnsi="Arial" w:cs="Arial"/>
          <w:b/>
          <w:sz w:val="72"/>
          <w:szCs w:val="48"/>
        </w:rPr>
        <w:t xml:space="preserve"> </w:t>
      </w:r>
      <w:r w:rsidR="00021D70">
        <w:rPr>
          <w:rFonts w:ascii="Arial" w:hAnsi="Arial" w:cs="Arial"/>
          <w:b/>
          <w:sz w:val="72"/>
          <w:szCs w:val="48"/>
        </w:rPr>
        <w:t xml:space="preserve">Department: </w:t>
      </w:r>
      <w:r w:rsidR="00326C99">
        <w:rPr>
          <w:rFonts w:ascii="Arial" w:hAnsi="Arial" w:cs="Arial"/>
          <w:b/>
          <w:sz w:val="72"/>
          <w:szCs w:val="48"/>
        </w:rPr>
        <w:t>Mathematics</w:t>
      </w:r>
    </w:p>
    <w:p w14:paraId="0A92C452" w14:textId="77777777" w:rsidR="00326C99" w:rsidRPr="00AD29B6" w:rsidRDefault="00326C99" w:rsidP="002D2B9C">
      <w:pPr>
        <w:pStyle w:val="NoSpacing"/>
        <w:jc w:val="center"/>
        <w:rPr>
          <w:rFonts w:ascii="Arial" w:hAnsi="Arial" w:cs="Arial"/>
          <w:b/>
          <w:sz w:val="72"/>
          <w:szCs w:val="48"/>
        </w:rPr>
      </w:pPr>
    </w:p>
    <w:p w14:paraId="3B82359C" w14:textId="10C29353" w:rsidR="002D2B9C" w:rsidRPr="00AD29B6" w:rsidRDefault="00DE33E8" w:rsidP="002D2B9C">
      <w:pPr>
        <w:pStyle w:val="NoSpacing"/>
        <w:jc w:val="center"/>
        <w:rPr>
          <w:rFonts w:ascii="Arial" w:hAnsi="Arial" w:cs="Arial"/>
          <w:b/>
          <w:sz w:val="24"/>
          <w:szCs w:val="36"/>
        </w:rPr>
      </w:pPr>
      <w:r>
        <w:rPr>
          <w:rFonts w:ascii="Arial" w:hAnsi="Arial" w:cs="Arial"/>
          <w:b/>
          <w:sz w:val="48"/>
          <w:szCs w:val="48"/>
        </w:rPr>
        <w:t>Spring 2025</w:t>
      </w:r>
    </w:p>
    <w:p w14:paraId="0D4F87E1" w14:textId="77777777" w:rsidR="002D2B9C" w:rsidRPr="00AD29B6" w:rsidRDefault="002D2B9C">
      <w:pPr>
        <w:rPr>
          <w:rFonts w:ascii="Arial" w:hAnsi="Arial" w:cs="Arial"/>
          <w:b/>
          <w:sz w:val="24"/>
        </w:rPr>
      </w:pPr>
    </w:p>
    <w:p w14:paraId="3F1C6CEC" w14:textId="77777777" w:rsidR="002D2B9C" w:rsidRPr="00AD29B6" w:rsidRDefault="002D2B9C">
      <w:pPr>
        <w:rPr>
          <w:rFonts w:ascii="Arial" w:hAnsi="Arial" w:cs="Arial"/>
          <w:b/>
          <w:sz w:val="24"/>
        </w:rPr>
      </w:pPr>
      <w:r w:rsidRPr="00AD29B6">
        <w:rPr>
          <w:rFonts w:ascii="Arial" w:hAnsi="Arial" w:cs="Arial"/>
          <w:b/>
          <w:sz w:val="24"/>
        </w:rPr>
        <w:br w:type="page"/>
      </w:r>
    </w:p>
    <w:p w14:paraId="408B7DB0" w14:textId="77777777" w:rsidR="005E1009" w:rsidRPr="00AD29B6" w:rsidRDefault="005E1009" w:rsidP="00CE3342">
      <w:pPr>
        <w:pStyle w:val="NoSpacing"/>
        <w:jc w:val="center"/>
        <w:rPr>
          <w:rFonts w:ascii="Arial" w:hAnsi="Arial" w:cs="Arial"/>
          <w:b/>
          <w:sz w:val="24"/>
        </w:rPr>
      </w:pPr>
    </w:p>
    <w:p w14:paraId="4261AE9E" w14:textId="77777777" w:rsidR="002D2B9C" w:rsidRPr="00A03DFC" w:rsidRDefault="002D2B9C" w:rsidP="00CE3342">
      <w:pPr>
        <w:pStyle w:val="NoSpacing"/>
        <w:jc w:val="center"/>
        <w:rPr>
          <w:rFonts w:ascii="Arial" w:hAnsi="Arial" w:cs="Arial"/>
          <w:b/>
          <w:sz w:val="24"/>
        </w:rPr>
      </w:pPr>
      <w:r w:rsidRPr="00A03DFC">
        <w:rPr>
          <w:rFonts w:ascii="Arial" w:hAnsi="Arial" w:cs="Arial"/>
          <w:b/>
          <w:sz w:val="24"/>
        </w:rPr>
        <w:t>CONTENTS</w:t>
      </w:r>
    </w:p>
    <w:p w14:paraId="3874A988" w14:textId="77777777" w:rsidR="002D2B9C" w:rsidRPr="00A03DFC" w:rsidRDefault="002D2B9C" w:rsidP="00CE3342">
      <w:pPr>
        <w:pStyle w:val="NoSpacing"/>
        <w:jc w:val="center"/>
        <w:rPr>
          <w:rFonts w:ascii="Arial" w:hAnsi="Arial" w:cs="Arial"/>
          <w:b/>
          <w:sz w:val="24"/>
        </w:rPr>
      </w:pPr>
    </w:p>
    <w:p w14:paraId="6E98A0D8" w14:textId="77777777" w:rsidR="002D2B9C" w:rsidRPr="00A03DFC" w:rsidRDefault="002D2B9C" w:rsidP="002D2B9C">
      <w:pPr>
        <w:pStyle w:val="NoSpacing"/>
        <w:rPr>
          <w:rFonts w:ascii="Arial" w:hAnsi="Arial" w:cs="Arial"/>
          <w:sz w:val="24"/>
        </w:rPr>
      </w:pPr>
      <w:r w:rsidRPr="00A03DFC">
        <w:rPr>
          <w:rFonts w:ascii="Arial" w:hAnsi="Arial" w:cs="Arial"/>
          <w:sz w:val="24"/>
        </w:rPr>
        <w:tab/>
      </w:r>
      <w:r w:rsidRPr="00A03DFC">
        <w:rPr>
          <w:rFonts w:ascii="Arial" w:hAnsi="Arial" w:cs="Arial"/>
          <w:sz w:val="24"/>
        </w:rPr>
        <w:tab/>
      </w:r>
      <w:r w:rsidRPr="00A03DFC">
        <w:rPr>
          <w:rFonts w:ascii="Arial" w:hAnsi="Arial" w:cs="Arial"/>
          <w:sz w:val="24"/>
        </w:rPr>
        <w:tab/>
      </w:r>
    </w:p>
    <w:p w14:paraId="705F6185" w14:textId="77777777" w:rsidR="002D2B9C" w:rsidRPr="00A03DFC" w:rsidRDefault="002D2B9C" w:rsidP="002D2B9C">
      <w:pPr>
        <w:pStyle w:val="NoSpacing"/>
        <w:ind w:left="1440" w:firstLine="720"/>
        <w:rPr>
          <w:rFonts w:ascii="Arial" w:hAnsi="Arial" w:cs="Arial"/>
          <w:sz w:val="24"/>
        </w:rPr>
      </w:pPr>
      <w:r w:rsidRPr="00A03DFC">
        <w:rPr>
          <w:rFonts w:ascii="Arial" w:hAnsi="Arial" w:cs="Arial"/>
          <w:sz w:val="24"/>
        </w:rPr>
        <w:t>Page</w:t>
      </w:r>
    </w:p>
    <w:p w14:paraId="162D309E" w14:textId="77777777" w:rsidR="002D2B9C" w:rsidRPr="00A03DFC" w:rsidRDefault="002D2B9C" w:rsidP="002D2B9C">
      <w:pPr>
        <w:pStyle w:val="NoSpacing"/>
        <w:rPr>
          <w:rFonts w:ascii="Arial" w:hAnsi="Arial" w:cs="Arial"/>
          <w:sz w:val="24"/>
        </w:rPr>
      </w:pPr>
    </w:p>
    <w:p w14:paraId="5EAED644" w14:textId="77777777" w:rsidR="002D2B9C" w:rsidRPr="00A03DFC" w:rsidRDefault="00D9735C" w:rsidP="002D2B9C">
      <w:pPr>
        <w:pStyle w:val="NoSpacing"/>
        <w:spacing w:line="480" w:lineRule="auto"/>
        <w:ind w:left="1440" w:firstLine="720"/>
        <w:rPr>
          <w:rFonts w:ascii="Arial" w:hAnsi="Arial" w:cs="Arial"/>
          <w:sz w:val="24"/>
        </w:rPr>
      </w:pPr>
      <w:r w:rsidRPr="00A03DFC">
        <w:rPr>
          <w:rFonts w:ascii="Arial" w:hAnsi="Arial" w:cs="Arial"/>
          <w:sz w:val="24"/>
        </w:rPr>
        <w:t>3</w:t>
      </w:r>
      <w:r w:rsidR="002D2B9C" w:rsidRPr="00A03DFC">
        <w:rPr>
          <w:rFonts w:ascii="Arial" w:hAnsi="Arial" w:cs="Arial"/>
          <w:sz w:val="24"/>
        </w:rPr>
        <w:tab/>
      </w:r>
      <w:r w:rsidR="002D2B9C" w:rsidRPr="00A03DFC">
        <w:rPr>
          <w:rFonts w:ascii="Arial" w:hAnsi="Arial" w:cs="Arial"/>
          <w:sz w:val="24"/>
        </w:rPr>
        <w:tab/>
        <w:t>General Information</w:t>
      </w:r>
    </w:p>
    <w:p w14:paraId="745EE9BC" w14:textId="77777777" w:rsidR="002D2B9C" w:rsidRPr="00A03DFC" w:rsidRDefault="00D9735C" w:rsidP="008B421B">
      <w:pPr>
        <w:pStyle w:val="NoSpacing"/>
        <w:spacing w:line="480" w:lineRule="auto"/>
        <w:ind w:left="1440" w:firstLine="720"/>
        <w:rPr>
          <w:rFonts w:ascii="Arial" w:hAnsi="Arial" w:cs="Arial"/>
          <w:sz w:val="24"/>
        </w:rPr>
      </w:pPr>
      <w:r w:rsidRPr="00A03DFC">
        <w:rPr>
          <w:rFonts w:ascii="Arial" w:hAnsi="Arial" w:cs="Arial"/>
          <w:sz w:val="24"/>
        </w:rPr>
        <w:t>4</w:t>
      </w:r>
      <w:r w:rsidR="006222CF" w:rsidRPr="00A03DFC">
        <w:rPr>
          <w:rFonts w:ascii="Arial" w:hAnsi="Arial" w:cs="Arial"/>
          <w:sz w:val="24"/>
        </w:rPr>
        <w:tab/>
      </w:r>
      <w:r w:rsidR="006222CF" w:rsidRPr="00A03DFC">
        <w:rPr>
          <w:rFonts w:ascii="Arial" w:hAnsi="Arial" w:cs="Arial"/>
          <w:sz w:val="24"/>
        </w:rPr>
        <w:tab/>
        <w:t xml:space="preserve">The </w:t>
      </w:r>
      <w:r w:rsidR="00326C99">
        <w:rPr>
          <w:rFonts w:ascii="Arial" w:hAnsi="Arial" w:cs="Arial"/>
          <w:sz w:val="24"/>
        </w:rPr>
        <w:t>Mathematics</w:t>
      </w:r>
      <w:r w:rsidR="006222CF" w:rsidRPr="00A03DFC">
        <w:rPr>
          <w:rFonts w:ascii="Arial" w:hAnsi="Arial" w:cs="Arial"/>
          <w:sz w:val="24"/>
        </w:rPr>
        <w:t xml:space="preserve"> Department</w:t>
      </w:r>
    </w:p>
    <w:p w14:paraId="7839B4E0" w14:textId="77777777" w:rsidR="002D2B9C" w:rsidRPr="00A03DFC" w:rsidRDefault="008B421B" w:rsidP="002D2B9C">
      <w:pPr>
        <w:pStyle w:val="NoSpacing"/>
        <w:spacing w:line="480" w:lineRule="auto"/>
        <w:ind w:left="1440" w:firstLine="720"/>
        <w:rPr>
          <w:rFonts w:ascii="Arial" w:hAnsi="Arial" w:cs="Arial"/>
          <w:sz w:val="24"/>
        </w:rPr>
      </w:pPr>
      <w:r w:rsidRPr="00A03DFC">
        <w:rPr>
          <w:rFonts w:ascii="Arial" w:hAnsi="Arial" w:cs="Arial"/>
          <w:sz w:val="24"/>
        </w:rPr>
        <w:t>5</w:t>
      </w:r>
      <w:r w:rsidR="002D2B9C" w:rsidRPr="00A03DFC">
        <w:rPr>
          <w:rFonts w:ascii="Arial" w:hAnsi="Arial" w:cs="Arial"/>
          <w:sz w:val="24"/>
        </w:rPr>
        <w:tab/>
      </w:r>
      <w:r w:rsidR="002D2B9C" w:rsidRPr="00A03DFC">
        <w:rPr>
          <w:rFonts w:ascii="Arial" w:hAnsi="Arial" w:cs="Arial"/>
          <w:sz w:val="24"/>
        </w:rPr>
        <w:tab/>
        <w:t>Job Description</w:t>
      </w:r>
    </w:p>
    <w:p w14:paraId="58DCDEA6" w14:textId="77777777" w:rsidR="002D2B9C" w:rsidRPr="00A03DFC" w:rsidRDefault="00D9735C" w:rsidP="002D2B9C">
      <w:pPr>
        <w:pStyle w:val="NoSpacing"/>
        <w:spacing w:line="480" w:lineRule="auto"/>
        <w:ind w:left="1440" w:firstLine="720"/>
        <w:rPr>
          <w:rFonts w:ascii="Arial" w:hAnsi="Arial" w:cs="Arial"/>
          <w:sz w:val="24"/>
        </w:rPr>
      </w:pPr>
      <w:r w:rsidRPr="00A03DFC">
        <w:rPr>
          <w:rFonts w:ascii="Arial" w:hAnsi="Arial" w:cs="Arial"/>
          <w:sz w:val="24"/>
        </w:rPr>
        <w:t>6</w:t>
      </w:r>
      <w:r w:rsidR="002D2B9C" w:rsidRPr="00A03DFC">
        <w:rPr>
          <w:rFonts w:ascii="Arial" w:hAnsi="Arial" w:cs="Arial"/>
          <w:sz w:val="24"/>
        </w:rPr>
        <w:tab/>
      </w:r>
      <w:r w:rsidR="002D2B9C" w:rsidRPr="00A03DFC">
        <w:rPr>
          <w:rFonts w:ascii="Arial" w:hAnsi="Arial" w:cs="Arial"/>
          <w:sz w:val="24"/>
        </w:rPr>
        <w:tab/>
        <w:t>Person Specification</w:t>
      </w:r>
    </w:p>
    <w:p w14:paraId="2C566816" w14:textId="12DC31A7" w:rsidR="002D2B9C" w:rsidRPr="00AD29B6" w:rsidRDefault="00283EBA" w:rsidP="002D2B9C">
      <w:pPr>
        <w:pStyle w:val="NoSpacing"/>
        <w:spacing w:line="480" w:lineRule="auto"/>
        <w:ind w:left="1440" w:firstLine="720"/>
        <w:rPr>
          <w:rFonts w:ascii="Arial" w:hAnsi="Arial" w:cs="Arial"/>
          <w:sz w:val="24"/>
        </w:rPr>
      </w:pPr>
      <w:r>
        <w:rPr>
          <w:rFonts w:ascii="Arial" w:hAnsi="Arial" w:cs="Arial"/>
          <w:sz w:val="24"/>
        </w:rPr>
        <w:t>8</w:t>
      </w:r>
      <w:r w:rsidR="002D2B9C" w:rsidRPr="00A03DFC">
        <w:rPr>
          <w:rFonts w:ascii="Arial" w:hAnsi="Arial" w:cs="Arial"/>
          <w:sz w:val="24"/>
        </w:rPr>
        <w:tab/>
      </w:r>
      <w:r w:rsidR="002D2B9C" w:rsidRPr="00A03DFC">
        <w:rPr>
          <w:rFonts w:ascii="Arial" w:hAnsi="Arial" w:cs="Arial"/>
          <w:sz w:val="24"/>
        </w:rPr>
        <w:tab/>
        <w:t>Application Process</w:t>
      </w:r>
    </w:p>
    <w:p w14:paraId="09E3EF69" w14:textId="77777777" w:rsidR="005E1009" w:rsidRDefault="002D2B9C" w:rsidP="00530E24">
      <w:pPr>
        <w:pStyle w:val="NoSpacing"/>
        <w:jc w:val="center"/>
        <w:rPr>
          <w:rFonts w:ascii="Arial" w:hAnsi="Arial" w:cs="Arial"/>
          <w:b/>
          <w:sz w:val="21"/>
          <w:szCs w:val="21"/>
        </w:rPr>
      </w:pPr>
      <w:r w:rsidRPr="00AD29B6">
        <w:br w:type="page"/>
      </w:r>
      <w:r w:rsidR="00601C20" w:rsidRPr="00530E24">
        <w:rPr>
          <w:rFonts w:ascii="Arial" w:hAnsi="Arial" w:cs="Arial"/>
          <w:b/>
          <w:sz w:val="21"/>
          <w:szCs w:val="21"/>
        </w:rPr>
        <w:lastRenderedPageBreak/>
        <w:t>GENERAL INFORMATION ABOUT THE SCHOOL</w:t>
      </w:r>
    </w:p>
    <w:p w14:paraId="08643357" w14:textId="77777777" w:rsidR="00530E24" w:rsidRPr="00530E24" w:rsidRDefault="00530E24" w:rsidP="00530E24">
      <w:pPr>
        <w:pStyle w:val="NoSpacing"/>
        <w:jc w:val="center"/>
        <w:rPr>
          <w:rFonts w:ascii="Arial" w:hAnsi="Arial" w:cs="Arial"/>
          <w:b/>
          <w:sz w:val="12"/>
          <w:szCs w:val="21"/>
        </w:rPr>
      </w:pPr>
    </w:p>
    <w:p w14:paraId="32C1BDE2" w14:textId="77777777" w:rsidR="000511C6" w:rsidRPr="00AD29B6" w:rsidRDefault="000511C6" w:rsidP="000511C6">
      <w:pPr>
        <w:pStyle w:val="Default"/>
        <w:jc w:val="both"/>
        <w:rPr>
          <w:rFonts w:ascii="Arial" w:hAnsi="Arial" w:cs="Arial"/>
          <w:sz w:val="22"/>
          <w:szCs w:val="20"/>
        </w:rPr>
      </w:pPr>
      <w:r w:rsidRPr="00AD29B6">
        <w:rPr>
          <w:rFonts w:ascii="Arial" w:hAnsi="Arial" w:cs="Arial"/>
          <w:sz w:val="22"/>
          <w:szCs w:val="20"/>
        </w:rPr>
        <w:t xml:space="preserve">Founded in 1588 by Royal Charter, Spalding Grammar School was located within a part of Spalding Parish Church, called St Thomas's Chapel, until the 19th century. The School moved to its current site in 1881 and doubled in size when it amalgamated with Moulton Grammar School which closed in 1939. The School now occupies an enviable, spacious site, including 17 acres of Governor-owned playing fields, five minutes from the town centre. Teaching accommodation has been significantly improved and developed in the last twenty years, incorporating a large sports complex, a new English block and Library, a dedicated Business Centre, extended Sixth Form facilities and a multi-purpose Atrium. The School was awarded Academy status in 2013. </w:t>
      </w:r>
    </w:p>
    <w:p w14:paraId="4D9E46B7" w14:textId="77777777" w:rsidR="000511C6" w:rsidRPr="00AD29B6" w:rsidRDefault="000511C6" w:rsidP="000511C6">
      <w:pPr>
        <w:pStyle w:val="Default"/>
        <w:jc w:val="both"/>
        <w:rPr>
          <w:rFonts w:ascii="Arial" w:hAnsi="Arial" w:cs="Arial"/>
          <w:sz w:val="22"/>
          <w:szCs w:val="20"/>
        </w:rPr>
      </w:pPr>
    </w:p>
    <w:p w14:paraId="4C0BBC7C" w14:textId="3536075D" w:rsidR="000511C6" w:rsidRPr="00AD29B6" w:rsidRDefault="000511C6" w:rsidP="000511C6">
      <w:pPr>
        <w:pStyle w:val="Default"/>
        <w:jc w:val="both"/>
        <w:rPr>
          <w:rFonts w:ascii="Arial" w:hAnsi="Arial" w:cs="Arial"/>
          <w:sz w:val="22"/>
          <w:szCs w:val="20"/>
        </w:rPr>
      </w:pPr>
      <w:r w:rsidRPr="00AD29B6">
        <w:rPr>
          <w:rFonts w:ascii="Arial" w:hAnsi="Arial" w:cs="Arial"/>
          <w:sz w:val="22"/>
          <w:szCs w:val="20"/>
        </w:rPr>
        <w:t>The School is academically selective and admits the top 25% of the population as determined by standardised verbal and non-verbal reasoning tests. T</w:t>
      </w:r>
      <w:r>
        <w:rPr>
          <w:rFonts w:ascii="Arial" w:hAnsi="Arial" w:cs="Arial"/>
          <w:sz w:val="22"/>
          <w:szCs w:val="20"/>
        </w:rPr>
        <w:t xml:space="preserve">here are generally </w:t>
      </w:r>
      <w:r w:rsidR="00DE33E8">
        <w:rPr>
          <w:rFonts w:ascii="Arial" w:hAnsi="Arial" w:cs="Arial"/>
          <w:sz w:val="22"/>
          <w:szCs w:val="20"/>
        </w:rPr>
        <w:t>six</w:t>
      </w:r>
      <w:r>
        <w:rPr>
          <w:rFonts w:ascii="Arial" w:hAnsi="Arial" w:cs="Arial"/>
          <w:sz w:val="22"/>
          <w:szCs w:val="20"/>
        </w:rPr>
        <w:t xml:space="preserve"> forms of entry </w:t>
      </w:r>
      <w:r w:rsidRPr="006649CD">
        <w:rPr>
          <w:rFonts w:ascii="Arial" w:hAnsi="Arial" w:cs="Arial"/>
          <w:color w:val="auto"/>
          <w:sz w:val="22"/>
          <w:szCs w:val="20"/>
        </w:rPr>
        <w:t>with</w:t>
      </w:r>
      <w:r w:rsidRPr="00AD29B6">
        <w:rPr>
          <w:rFonts w:ascii="Arial" w:hAnsi="Arial" w:cs="Arial"/>
          <w:sz w:val="22"/>
          <w:szCs w:val="20"/>
        </w:rPr>
        <w:t xml:space="preserve"> an admission number of 150 pupils. Pupils are taught mainly in mixed-ability groups throughout the School, although setting does operate in mathematics from Year 7, </w:t>
      </w:r>
      <w:r>
        <w:rPr>
          <w:rFonts w:ascii="Arial" w:hAnsi="Arial" w:cs="Arial"/>
          <w:sz w:val="22"/>
          <w:szCs w:val="20"/>
        </w:rPr>
        <w:t xml:space="preserve">and in English, </w:t>
      </w:r>
      <w:r w:rsidRPr="00AD29B6">
        <w:rPr>
          <w:rFonts w:ascii="Arial" w:hAnsi="Arial" w:cs="Arial"/>
          <w:sz w:val="22"/>
          <w:szCs w:val="20"/>
        </w:rPr>
        <w:t>modern la</w:t>
      </w:r>
      <w:r>
        <w:rPr>
          <w:rFonts w:ascii="Arial" w:hAnsi="Arial" w:cs="Arial"/>
          <w:sz w:val="22"/>
          <w:szCs w:val="20"/>
        </w:rPr>
        <w:t>nguages and science from Year 9</w:t>
      </w:r>
      <w:r w:rsidRPr="00AD29B6">
        <w:rPr>
          <w:rFonts w:ascii="Arial" w:hAnsi="Arial" w:cs="Arial"/>
          <w:sz w:val="22"/>
          <w:szCs w:val="20"/>
        </w:rPr>
        <w:t xml:space="preserve">. </w:t>
      </w:r>
    </w:p>
    <w:p w14:paraId="794AD15C" w14:textId="77777777" w:rsidR="000511C6" w:rsidRPr="00AD29B6" w:rsidRDefault="000511C6" w:rsidP="000511C6">
      <w:pPr>
        <w:pStyle w:val="Default"/>
        <w:jc w:val="both"/>
        <w:rPr>
          <w:rFonts w:ascii="Arial" w:hAnsi="Arial" w:cs="Arial"/>
          <w:sz w:val="22"/>
          <w:szCs w:val="20"/>
        </w:rPr>
      </w:pPr>
    </w:p>
    <w:p w14:paraId="464EC157" w14:textId="77777777" w:rsidR="000511C6" w:rsidRPr="00AD29B6" w:rsidRDefault="000511C6" w:rsidP="000511C6">
      <w:pPr>
        <w:pStyle w:val="Default"/>
        <w:jc w:val="both"/>
        <w:rPr>
          <w:rFonts w:ascii="Arial" w:hAnsi="Arial" w:cs="Arial"/>
          <w:sz w:val="22"/>
          <w:szCs w:val="20"/>
        </w:rPr>
      </w:pPr>
      <w:r w:rsidRPr="00AD29B6">
        <w:rPr>
          <w:rFonts w:ascii="Arial" w:hAnsi="Arial" w:cs="Arial"/>
          <w:sz w:val="22"/>
          <w:szCs w:val="20"/>
        </w:rPr>
        <w:t>There is a common curriculum for the first three years, in which pupils study the National Curricul</w:t>
      </w:r>
      <w:r>
        <w:rPr>
          <w:rFonts w:ascii="Arial" w:hAnsi="Arial" w:cs="Arial"/>
          <w:sz w:val="22"/>
          <w:szCs w:val="20"/>
        </w:rPr>
        <w:t>um core and foundation subjects</w:t>
      </w:r>
      <w:r w:rsidRPr="00AD29B6">
        <w:rPr>
          <w:rFonts w:ascii="Arial" w:hAnsi="Arial" w:cs="Arial"/>
          <w:sz w:val="22"/>
          <w:szCs w:val="20"/>
        </w:rPr>
        <w:t xml:space="preserve">. </w:t>
      </w:r>
      <w:r>
        <w:rPr>
          <w:rFonts w:ascii="Arial" w:hAnsi="Arial" w:cs="Arial"/>
          <w:sz w:val="22"/>
          <w:szCs w:val="20"/>
        </w:rPr>
        <w:t>Every student studies a modern foreign language as well as Latin.</w:t>
      </w:r>
      <w:r w:rsidRPr="00D51745">
        <w:rPr>
          <w:rFonts w:ascii="Arial" w:hAnsi="Arial" w:cs="Arial"/>
          <w:sz w:val="22"/>
          <w:szCs w:val="20"/>
        </w:rPr>
        <w:t xml:space="preserve"> </w:t>
      </w:r>
      <w:r w:rsidRPr="00AD29B6">
        <w:rPr>
          <w:rFonts w:ascii="Arial" w:hAnsi="Arial" w:cs="Arial"/>
          <w:sz w:val="22"/>
          <w:szCs w:val="20"/>
        </w:rPr>
        <w:t xml:space="preserve">Pupils also engage in lessons in core physical education and PaCE (Personal and Careers Education). </w:t>
      </w:r>
    </w:p>
    <w:p w14:paraId="565BF774" w14:textId="77777777" w:rsidR="000511C6" w:rsidRPr="00AD29B6" w:rsidRDefault="000511C6" w:rsidP="000511C6">
      <w:pPr>
        <w:pStyle w:val="Default"/>
        <w:jc w:val="both"/>
        <w:rPr>
          <w:rFonts w:ascii="Arial" w:hAnsi="Arial" w:cs="Arial"/>
          <w:sz w:val="22"/>
          <w:szCs w:val="20"/>
        </w:rPr>
      </w:pPr>
    </w:p>
    <w:p w14:paraId="2130F69B" w14:textId="3F38DC21" w:rsidR="000511C6" w:rsidRPr="00AD29B6" w:rsidRDefault="000511C6" w:rsidP="000511C6">
      <w:pPr>
        <w:pStyle w:val="Default"/>
        <w:jc w:val="both"/>
        <w:rPr>
          <w:rFonts w:ascii="Arial" w:hAnsi="Arial" w:cs="Arial"/>
          <w:sz w:val="22"/>
          <w:szCs w:val="20"/>
        </w:rPr>
      </w:pPr>
      <w:r w:rsidRPr="00AD29B6">
        <w:rPr>
          <w:rFonts w:ascii="Arial" w:hAnsi="Arial" w:cs="Arial"/>
          <w:sz w:val="22"/>
          <w:szCs w:val="20"/>
        </w:rPr>
        <w:t xml:space="preserve">At GCSE, the majority of pupils will take ten subjects, including </w:t>
      </w:r>
      <w:r w:rsidR="00DE33E8">
        <w:rPr>
          <w:rFonts w:ascii="Arial" w:hAnsi="Arial" w:cs="Arial"/>
          <w:sz w:val="22"/>
          <w:szCs w:val="20"/>
        </w:rPr>
        <w:t>four</w:t>
      </w:r>
      <w:r w:rsidRPr="00AD29B6">
        <w:rPr>
          <w:rFonts w:ascii="Arial" w:hAnsi="Arial" w:cs="Arial"/>
          <w:sz w:val="22"/>
          <w:szCs w:val="20"/>
        </w:rPr>
        <w:t xml:space="preserve"> options. Depending on ability, some pupils will take a second qualification in mathematics; others will take dual award science, rather than three separate disciplines. Pupils </w:t>
      </w:r>
      <w:r>
        <w:rPr>
          <w:rFonts w:ascii="Arial" w:hAnsi="Arial" w:cs="Arial"/>
          <w:sz w:val="22"/>
          <w:szCs w:val="20"/>
        </w:rPr>
        <w:t>continue to pursue both</w:t>
      </w:r>
      <w:r w:rsidRPr="00AD29B6">
        <w:rPr>
          <w:rFonts w:ascii="Arial" w:hAnsi="Arial" w:cs="Arial"/>
          <w:sz w:val="22"/>
          <w:szCs w:val="20"/>
        </w:rPr>
        <w:t xml:space="preserve"> core physical education and PaCE. </w:t>
      </w:r>
    </w:p>
    <w:p w14:paraId="6E716D80" w14:textId="77777777" w:rsidR="000511C6" w:rsidRPr="00AD29B6" w:rsidRDefault="000511C6" w:rsidP="000511C6">
      <w:pPr>
        <w:pStyle w:val="Default"/>
        <w:jc w:val="both"/>
        <w:rPr>
          <w:rFonts w:ascii="Arial" w:hAnsi="Arial" w:cs="Arial"/>
          <w:sz w:val="22"/>
          <w:szCs w:val="20"/>
        </w:rPr>
      </w:pPr>
    </w:p>
    <w:p w14:paraId="1082B57F" w14:textId="77777777" w:rsidR="000511C6" w:rsidRDefault="000511C6" w:rsidP="000511C6">
      <w:pPr>
        <w:pStyle w:val="Default"/>
        <w:jc w:val="both"/>
        <w:rPr>
          <w:rFonts w:ascii="Arial" w:hAnsi="Arial" w:cs="Arial"/>
          <w:sz w:val="22"/>
          <w:szCs w:val="20"/>
        </w:rPr>
      </w:pPr>
      <w:r w:rsidRPr="00AD29B6">
        <w:rPr>
          <w:rFonts w:ascii="Arial" w:hAnsi="Arial" w:cs="Arial"/>
          <w:sz w:val="22"/>
          <w:szCs w:val="20"/>
        </w:rPr>
        <w:t xml:space="preserve">The Sixth Form, which is coeducational, has grown in recent years and now attracts many students seeking to join us from other schools. At present there are </w:t>
      </w:r>
      <w:r>
        <w:rPr>
          <w:rFonts w:ascii="Arial" w:hAnsi="Arial" w:cs="Arial"/>
          <w:sz w:val="22"/>
          <w:szCs w:val="20"/>
        </w:rPr>
        <w:t>approximately 240</w:t>
      </w:r>
      <w:r w:rsidRPr="00AD29B6">
        <w:rPr>
          <w:rFonts w:ascii="Arial" w:hAnsi="Arial" w:cs="Arial"/>
          <w:sz w:val="22"/>
          <w:szCs w:val="20"/>
        </w:rPr>
        <w:t xml:space="preserve"> students in the Sixth Form, of which approximately one </w:t>
      </w:r>
      <w:r>
        <w:rPr>
          <w:rFonts w:ascii="Arial" w:hAnsi="Arial" w:cs="Arial"/>
          <w:sz w:val="22"/>
          <w:szCs w:val="20"/>
        </w:rPr>
        <w:t>quarter</w:t>
      </w:r>
      <w:r w:rsidRPr="00AD29B6">
        <w:rPr>
          <w:rFonts w:ascii="Arial" w:hAnsi="Arial" w:cs="Arial"/>
          <w:sz w:val="22"/>
          <w:szCs w:val="20"/>
        </w:rPr>
        <w:t xml:space="preserve"> are female. Our curriculum model, in light of post-16 reform, is that all students take three A</w:t>
      </w:r>
      <w:r>
        <w:rPr>
          <w:rFonts w:ascii="Arial" w:hAnsi="Arial" w:cs="Arial"/>
          <w:sz w:val="22"/>
          <w:szCs w:val="20"/>
        </w:rPr>
        <w:t xml:space="preserve"> L</w:t>
      </w:r>
      <w:r w:rsidRPr="00AD29B6">
        <w:rPr>
          <w:rFonts w:ascii="Arial" w:hAnsi="Arial" w:cs="Arial"/>
          <w:sz w:val="22"/>
          <w:szCs w:val="20"/>
        </w:rPr>
        <w:t>evel courses, alongside an enrichment elective in Year 12.</w:t>
      </w:r>
      <w:r>
        <w:rPr>
          <w:rFonts w:ascii="Arial" w:hAnsi="Arial" w:cs="Arial"/>
          <w:sz w:val="22"/>
          <w:szCs w:val="20"/>
        </w:rPr>
        <w:t xml:space="preserve"> For some students, an additional pathway of four A Level</w:t>
      </w:r>
      <w:r w:rsidRPr="00AD29B6">
        <w:rPr>
          <w:rFonts w:ascii="Arial" w:hAnsi="Arial" w:cs="Arial"/>
          <w:sz w:val="22"/>
          <w:szCs w:val="20"/>
        </w:rPr>
        <w:t xml:space="preserve"> </w:t>
      </w:r>
      <w:r>
        <w:rPr>
          <w:rFonts w:ascii="Arial" w:hAnsi="Arial" w:cs="Arial"/>
          <w:sz w:val="22"/>
          <w:szCs w:val="20"/>
        </w:rPr>
        <w:t>subjects is available.</w:t>
      </w:r>
    </w:p>
    <w:p w14:paraId="0179957E" w14:textId="77777777" w:rsidR="000511C6" w:rsidRPr="00AD29B6" w:rsidRDefault="000511C6" w:rsidP="000511C6">
      <w:pPr>
        <w:pStyle w:val="Default"/>
        <w:jc w:val="both"/>
        <w:rPr>
          <w:rFonts w:ascii="Arial" w:hAnsi="Arial" w:cs="Arial"/>
          <w:sz w:val="22"/>
          <w:szCs w:val="20"/>
        </w:rPr>
      </w:pPr>
    </w:p>
    <w:p w14:paraId="3068B9C6" w14:textId="578849AB" w:rsidR="000511C6" w:rsidRPr="00AD29B6" w:rsidRDefault="000511C6" w:rsidP="000511C6">
      <w:pPr>
        <w:pStyle w:val="Default"/>
        <w:jc w:val="both"/>
        <w:rPr>
          <w:rFonts w:ascii="Arial" w:hAnsi="Arial" w:cs="Arial"/>
          <w:sz w:val="22"/>
          <w:szCs w:val="20"/>
        </w:rPr>
      </w:pPr>
      <w:r w:rsidRPr="00AD29B6">
        <w:rPr>
          <w:rFonts w:ascii="Arial" w:hAnsi="Arial" w:cs="Arial"/>
          <w:sz w:val="22"/>
          <w:szCs w:val="20"/>
        </w:rPr>
        <w:t xml:space="preserve">The School aims to develop individuals, both personally and academically, and has thus implemented a form system which allows all </w:t>
      </w:r>
      <w:r w:rsidR="00DE33E8">
        <w:rPr>
          <w:rFonts w:ascii="Arial" w:hAnsi="Arial" w:cs="Arial"/>
          <w:sz w:val="22"/>
          <w:szCs w:val="20"/>
        </w:rPr>
        <w:t>y</w:t>
      </w:r>
      <w:r w:rsidRPr="00AD29B6">
        <w:rPr>
          <w:rFonts w:ascii="Arial" w:hAnsi="Arial" w:cs="Arial"/>
          <w:sz w:val="22"/>
          <w:szCs w:val="20"/>
        </w:rPr>
        <w:t xml:space="preserve">ear groups to come together </w:t>
      </w:r>
      <w:r>
        <w:rPr>
          <w:rFonts w:ascii="Arial" w:hAnsi="Arial" w:cs="Arial"/>
          <w:sz w:val="22"/>
          <w:szCs w:val="20"/>
        </w:rPr>
        <w:t>for</w:t>
      </w:r>
      <w:r w:rsidRPr="00AD29B6">
        <w:rPr>
          <w:rFonts w:ascii="Arial" w:hAnsi="Arial" w:cs="Arial"/>
          <w:sz w:val="22"/>
          <w:szCs w:val="20"/>
        </w:rPr>
        <w:t xml:space="preserve"> a variety of structured activities such as mentoring, personal study, presentations and debating sessions. All teachers, as well as some members of the support staff, carry out the role of Form Tutor within one of the School’s six Houses. </w:t>
      </w:r>
    </w:p>
    <w:p w14:paraId="3CABA0D8" w14:textId="77777777" w:rsidR="000511C6" w:rsidRPr="00AD29B6" w:rsidRDefault="000511C6" w:rsidP="000511C6">
      <w:pPr>
        <w:pStyle w:val="Default"/>
        <w:jc w:val="both"/>
        <w:rPr>
          <w:rFonts w:ascii="Arial" w:hAnsi="Arial" w:cs="Arial"/>
          <w:sz w:val="22"/>
          <w:szCs w:val="20"/>
        </w:rPr>
      </w:pPr>
    </w:p>
    <w:p w14:paraId="1F46617D" w14:textId="77777777" w:rsidR="000511C6" w:rsidRPr="00AD29B6" w:rsidRDefault="000511C6" w:rsidP="000511C6">
      <w:pPr>
        <w:pStyle w:val="Default"/>
        <w:jc w:val="both"/>
        <w:rPr>
          <w:rFonts w:ascii="Arial" w:hAnsi="Arial" w:cs="Arial"/>
          <w:sz w:val="22"/>
          <w:szCs w:val="20"/>
        </w:rPr>
      </w:pPr>
      <w:r w:rsidRPr="00AD29B6">
        <w:rPr>
          <w:rFonts w:ascii="Arial" w:hAnsi="Arial" w:cs="Arial"/>
          <w:sz w:val="22"/>
          <w:szCs w:val="20"/>
        </w:rPr>
        <w:t>A large part of what goes on at the School happens outside the classroom. The School’s main sports are Rugby, Football, Hockey, Athletics and Cricket, but numerous other options are available. The School competes very successfully with many other schools in the county and beyond. Many students are involved in the Duke of Edinburgh Award Scheme and are developed through the challenges and opportunities that this affords. We also offer a skiing trip each year, exchanges and work experience activities in France</w:t>
      </w:r>
      <w:r>
        <w:rPr>
          <w:rFonts w:ascii="Arial" w:hAnsi="Arial" w:cs="Arial"/>
          <w:sz w:val="22"/>
          <w:szCs w:val="20"/>
        </w:rPr>
        <w:t>,</w:t>
      </w:r>
      <w:r w:rsidRPr="00AD29B6">
        <w:rPr>
          <w:rFonts w:ascii="Arial" w:hAnsi="Arial" w:cs="Arial"/>
          <w:sz w:val="22"/>
          <w:szCs w:val="20"/>
        </w:rPr>
        <w:t xml:space="preserve"> Germany</w:t>
      </w:r>
      <w:r>
        <w:rPr>
          <w:rFonts w:ascii="Arial" w:hAnsi="Arial" w:cs="Arial"/>
          <w:sz w:val="22"/>
          <w:szCs w:val="20"/>
        </w:rPr>
        <w:t xml:space="preserve"> or Spain</w:t>
      </w:r>
      <w:r w:rsidRPr="00AD29B6">
        <w:rPr>
          <w:rFonts w:ascii="Arial" w:hAnsi="Arial" w:cs="Arial"/>
          <w:sz w:val="22"/>
          <w:szCs w:val="20"/>
        </w:rPr>
        <w:t>, as well a</w:t>
      </w:r>
      <w:r>
        <w:rPr>
          <w:rFonts w:ascii="Arial" w:hAnsi="Arial" w:cs="Arial"/>
          <w:sz w:val="22"/>
          <w:szCs w:val="20"/>
        </w:rPr>
        <w:t>s several other foreign visits.</w:t>
      </w:r>
    </w:p>
    <w:p w14:paraId="6A16C07D" w14:textId="77777777" w:rsidR="000511C6" w:rsidRPr="00AD29B6" w:rsidRDefault="000511C6" w:rsidP="000511C6">
      <w:pPr>
        <w:pStyle w:val="Default"/>
        <w:jc w:val="both"/>
        <w:rPr>
          <w:rFonts w:ascii="Arial" w:hAnsi="Arial" w:cs="Arial"/>
          <w:sz w:val="22"/>
          <w:szCs w:val="20"/>
        </w:rPr>
      </w:pPr>
      <w:r w:rsidRPr="00AD29B6">
        <w:rPr>
          <w:rFonts w:ascii="Arial" w:hAnsi="Arial" w:cs="Arial"/>
          <w:sz w:val="22"/>
          <w:szCs w:val="20"/>
        </w:rPr>
        <w:t xml:space="preserve"> </w:t>
      </w:r>
    </w:p>
    <w:p w14:paraId="05E37193" w14:textId="77777777" w:rsidR="000511C6" w:rsidRPr="00AD29B6" w:rsidRDefault="000511C6" w:rsidP="000511C6">
      <w:pPr>
        <w:pStyle w:val="Default"/>
        <w:jc w:val="both"/>
        <w:rPr>
          <w:rFonts w:ascii="Arial" w:hAnsi="Arial" w:cs="Arial"/>
          <w:sz w:val="22"/>
          <w:szCs w:val="20"/>
        </w:rPr>
      </w:pPr>
      <w:r w:rsidRPr="00AD29B6">
        <w:rPr>
          <w:rFonts w:ascii="Arial" w:hAnsi="Arial" w:cs="Arial"/>
          <w:sz w:val="22"/>
          <w:szCs w:val="20"/>
        </w:rPr>
        <w:t xml:space="preserve">The School’s principal aim is to ensure that all students and staff have every opportunity to attain their potential intellectually, socially and personally. Relationships between staff and students of all ages are exemplary, and there is a friendly and orderly atmosphere which, in combination with a stimulating academic environment, develops the qualities that lead to successful examination results. </w:t>
      </w:r>
    </w:p>
    <w:p w14:paraId="0188D90A" w14:textId="77777777" w:rsidR="000511C6" w:rsidRPr="00AD29B6" w:rsidRDefault="000511C6" w:rsidP="000511C6">
      <w:pPr>
        <w:pStyle w:val="Default"/>
        <w:jc w:val="both"/>
        <w:rPr>
          <w:rFonts w:ascii="Arial" w:hAnsi="Arial" w:cs="Arial"/>
          <w:sz w:val="22"/>
          <w:szCs w:val="20"/>
        </w:rPr>
      </w:pPr>
    </w:p>
    <w:p w14:paraId="79FB16CB" w14:textId="77777777" w:rsidR="000511C6" w:rsidRDefault="000511C6" w:rsidP="000511C6">
      <w:pPr>
        <w:pStyle w:val="Default"/>
        <w:jc w:val="both"/>
        <w:rPr>
          <w:rFonts w:ascii="Arial" w:hAnsi="Arial" w:cs="Arial"/>
          <w:sz w:val="22"/>
          <w:szCs w:val="20"/>
        </w:rPr>
      </w:pPr>
      <w:r w:rsidRPr="00AD29B6">
        <w:rPr>
          <w:rFonts w:ascii="Arial" w:hAnsi="Arial" w:cs="Arial"/>
          <w:sz w:val="22"/>
          <w:szCs w:val="20"/>
        </w:rPr>
        <w:t xml:space="preserve">Staff have the use of a modern staff room, complete with catering and reprographic facilities. Many staff who join the School speak of the warmth with which they have been received and they consider it a very friendly place to work. Continuing Professional Development for the staff, under the guidance of a dedicated Staff Tutor, is of paramount importance and there are many opportunities for individuals to both develop their practice and advance their career. The teaching and learning environment is supported by a dedicated team of support staff who work in harmony with the teaching staff to create a mutually supportive work place. </w:t>
      </w:r>
    </w:p>
    <w:p w14:paraId="7EEADF4F" w14:textId="77777777" w:rsidR="00DE33E8" w:rsidRPr="00AD29B6" w:rsidRDefault="00DE33E8" w:rsidP="000511C6">
      <w:pPr>
        <w:pStyle w:val="Default"/>
        <w:jc w:val="both"/>
        <w:rPr>
          <w:rFonts w:ascii="Arial" w:hAnsi="Arial" w:cs="Arial"/>
          <w:sz w:val="22"/>
          <w:szCs w:val="20"/>
        </w:rPr>
      </w:pPr>
    </w:p>
    <w:p w14:paraId="30A65280" w14:textId="08F3540A" w:rsidR="000511C6" w:rsidRPr="00AD29B6" w:rsidRDefault="000511C6" w:rsidP="000511C6">
      <w:pPr>
        <w:pStyle w:val="Default"/>
        <w:jc w:val="both"/>
        <w:rPr>
          <w:rFonts w:ascii="Arial" w:hAnsi="Arial" w:cs="Arial"/>
          <w:sz w:val="22"/>
          <w:szCs w:val="20"/>
        </w:rPr>
      </w:pPr>
      <w:r w:rsidRPr="00AD29B6">
        <w:rPr>
          <w:rFonts w:ascii="Arial" w:hAnsi="Arial" w:cs="Arial"/>
          <w:sz w:val="22"/>
          <w:szCs w:val="20"/>
        </w:rPr>
        <w:lastRenderedPageBreak/>
        <w:t xml:space="preserve">The School operates as a cohesive community. The Parents’ Association is very strong; it enriches the life of the School through a wide variety of events, as well as raising </w:t>
      </w:r>
      <w:r w:rsidR="00DE33E8">
        <w:rPr>
          <w:rFonts w:ascii="Arial" w:hAnsi="Arial" w:cs="Arial"/>
          <w:sz w:val="22"/>
          <w:szCs w:val="20"/>
        </w:rPr>
        <w:t>money</w:t>
      </w:r>
      <w:r w:rsidRPr="00AD29B6">
        <w:rPr>
          <w:rFonts w:ascii="Arial" w:hAnsi="Arial" w:cs="Arial"/>
          <w:sz w:val="22"/>
          <w:szCs w:val="20"/>
        </w:rPr>
        <w:t xml:space="preserve"> for the School each year. Support for charities and community projects is also very positive. The Governing Body is also highly supportive of the School and its members are often a visible presence around the place. </w:t>
      </w:r>
    </w:p>
    <w:p w14:paraId="77B7B4F7" w14:textId="77777777" w:rsidR="000511C6" w:rsidRPr="00AD29B6" w:rsidRDefault="000511C6" w:rsidP="000511C6">
      <w:pPr>
        <w:pStyle w:val="Default"/>
        <w:jc w:val="both"/>
        <w:rPr>
          <w:rFonts w:ascii="Arial" w:hAnsi="Arial" w:cs="Arial"/>
          <w:sz w:val="22"/>
          <w:szCs w:val="20"/>
        </w:rPr>
      </w:pPr>
    </w:p>
    <w:p w14:paraId="5DA657F9" w14:textId="27765676" w:rsidR="000511C6" w:rsidRPr="00AD29B6" w:rsidRDefault="000511C6" w:rsidP="000511C6">
      <w:pPr>
        <w:pStyle w:val="Default"/>
        <w:jc w:val="both"/>
        <w:rPr>
          <w:rFonts w:ascii="Arial" w:hAnsi="Arial" w:cs="Arial"/>
          <w:sz w:val="22"/>
          <w:szCs w:val="20"/>
        </w:rPr>
      </w:pPr>
      <w:r w:rsidRPr="00AD29B6">
        <w:rPr>
          <w:rFonts w:ascii="Arial" w:hAnsi="Arial" w:cs="Arial"/>
          <w:sz w:val="22"/>
          <w:szCs w:val="20"/>
        </w:rPr>
        <w:t xml:space="preserve">Located in South Holland, Spalding is a pleasant market town in a largely rural area within easy reach of Peterborough and the A1. The people are very friendly and the pace of life is relaxed. There is a local entertainment venue, the South Holland Centre, in the town which provides a variety of live entertainment. House prices compare very favourably with those in most other parts of the country and there are a number of primary schools within the local area which provide for all abilities and faiths. The town is also served by our sister grammar school (Spalding High School) and a </w:t>
      </w:r>
      <w:r w:rsidR="00DE33E8">
        <w:rPr>
          <w:rFonts w:ascii="Arial" w:hAnsi="Arial" w:cs="Arial"/>
          <w:sz w:val="22"/>
          <w:szCs w:val="20"/>
        </w:rPr>
        <w:t>non-selective secondary academy</w:t>
      </w:r>
      <w:r w:rsidRPr="00AD29B6">
        <w:rPr>
          <w:rFonts w:ascii="Arial" w:hAnsi="Arial" w:cs="Arial"/>
          <w:sz w:val="22"/>
          <w:szCs w:val="20"/>
        </w:rPr>
        <w:t>.</w:t>
      </w:r>
    </w:p>
    <w:p w14:paraId="6B178FBA" w14:textId="77777777" w:rsidR="00326C99" w:rsidRPr="00530E24" w:rsidRDefault="00326C99" w:rsidP="00326C99">
      <w:pPr>
        <w:pStyle w:val="Default"/>
        <w:jc w:val="both"/>
        <w:rPr>
          <w:rFonts w:ascii="Arial" w:hAnsi="Arial" w:cs="Arial"/>
          <w:sz w:val="21"/>
          <w:szCs w:val="21"/>
        </w:rPr>
      </w:pPr>
    </w:p>
    <w:p w14:paraId="3A9A6324" w14:textId="77777777" w:rsidR="000726D7" w:rsidRDefault="000726D7" w:rsidP="00E051A0">
      <w:pPr>
        <w:pStyle w:val="Default"/>
        <w:jc w:val="center"/>
        <w:rPr>
          <w:rFonts w:ascii="Arial" w:hAnsi="Arial" w:cs="Arial"/>
          <w:b/>
          <w:sz w:val="22"/>
          <w:szCs w:val="20"/>
        </w:rPr>
      </w:pPr>
    </w:p>
    <w:p w14:paraId="01F1B09C" w14:textId="01692AC4" w:rsidR="00E051A0" w:rsidRDefault="00E051A0" w:rsidP="00E051A0">
      <w:pPr>
        <w:pStyle w:val="Default"/>
        <w:jc w:val="center"/>
        <w:rPr>
          <w:rFonts w:ascii="Arial" w:hAnsi="Arial" w:cs="Arial"/>
          <w:b/>
          <w:sz w:val="22"/>
          <w:szCs w:val="20"/>
        </w:rPr>
      </w:pPr>
      <w:r>
        <w:rPr>
          <w:rFonts w:ascii="Arial" w:hAnsi="Arial" w:cs="Arial"/>
          <w:b/>
          <w:sz w:val="22"/>
          <w:szCs w:val="20"/>
        </w:rPr>
        <w:t xml:space="preserve">THE </w:t>
      </w:r>
      <w:r w:rsidR="00326C99">
        <w:rPr>
          <w:rFonts w:ascii="Arial" w:hAnsi="Arial" w:cs="Arial"/>
          <w:b/>
          <w:sz w:val="22"/>
          <w:szCs w:val="20"/>
        </w:rPr>
        <w:t>MATHEMATICS</w:t>
      </w:r>
      <w:r>
        <w:rPr>
          <w:rFonts w:ascii="Arial" w:hAnsi="Arial" w:cs="Arial"/>
          <w:b/>
          <w:sz w:val="22"/>
          <w:szCs w:val="20"/>
        </w:rPr>
        <w:t xml:space="preserve"> DEPARTMENT</w:t>
      </w:r>
    </w:p>
    <w:p w14:paraId="301102A6" w14:textId="77777777" w:rsidR="00E051A0" w:rsidRDefault="00E051A0" w:rsidP="00E051A0">
      <w:pPr>
        <w:pStyle w:val="Default"/>
        <w:jc w:val="both"/>
        <w:rPr>
          <w:rFonts w:ascii="Arial" w:hAnsi="Arial" w:cs="Arial"/>
          <w:sz w:val="22"/>
          <w:szCs w:val="20"/>
        </w:rPr>
      </w:pPr>
    </w:p>
    <w:p w14:paraId="6777F4B9" w14:textId="35D34F64" w:rsidR="000726D7" w:rsidRPr="000726D7" w:rsidRDefault="000726D7" w:rsidP="000726D7">
      <w:pPr>
        <w:spacing w:after="0" w:line="240" w:lineRule="auto"/>
        <w:jc w:val="both"/>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This is a thriving and successful department which consists of </w:t>
      </w:r>
      <w:r w:rsidRPr="000726D7">
        <w:rPr>
          <w:rFonts w:ascii="Arial" w:eastAsia="Times New Roman" w:hAnsi="Arial" w:cs="Arial"/>
          <w:color w:val="212121"/>
          <w:sz w:val="21"/>
          <w:szCs w:val="21"/>
          <w:lang w:eastAsia="en-GB"/>
        </w:rPr>
        <w:t>seven</w:t>
      </w:r>
      <w:r w:rsidRPr="000726D7">
        <w:rPr>
          <w:rFonts w:ascii="Arial" w:eastAsia="Times New Roman" w:hAnsi="Arial" w:cs="Arial"/>
          <w:color w:val="000000"/>
          <w:sz w:val="21"/>
          <w:szCs w:val="21"/>
          <w:lang w:eastAsia="en-GB"/>
        </w:rPr>
        <w:t> teachers, </w:t>
      </w:r>
      <w:r w:rsidRPr="000726D7">
        <w:rPr>
          <w:rFonts w:ascii="Arial" w:eastAsia="Times New Roman" w:hAnsi="Arial" w:cs="Arial"/>
          <w:color w:val="212121"/>
          <w:sz w:val="21"/>
          <w:szCs w:val="21"/>
          <w:lang w:eastAsia="en-GB"/>
        </w:rPr>
        <w:t>five</w:t>
      </w:r>
      <w:r w:rsidRPr="000726D7">
        <w:rPr>
          <w:rFonts w:ascii="Arial" w:eastAsia="Times New Roman" w:hAnsi="Arial" w:cs="Arial"/>
          <w:color w:val="000000"/>
          <w:sz w:val="21"/>
          <w:szCs w:val="21"/>
          <w:lang w:eastAsia="en-GB"/>
        </w:rPr>
        <w:t> full time</w:t>
      </w:r>
      <w:r w:rsidR="00DE33E8">
        <w:rPr>
          <w:rFonts w:ascii="Arial" w:eastAsia="Times New Roman" w:hAnsi="Arial" w:cs="Arial"/>
          <w:color w:val="000000"/>
          <w:sz w:val="21"/>
          <w:szCs w:val="21"/>
          <w:lang w:eastAsia="en-GB"/>
        </w:rPr>
        <w:t>, one SLT</w:t>
      </w:r>
      <w:r w:rsidRPr="000726D7">
        <w:rPr>
          <w:rFonts w:ascii="Arial" w:eastAsia="Times New Roman" w:hAnsi="Arial" w:cs="Arial"/>
          <w:color w:val="000000"/>
          <w:sz w:val="21"/>
          <w:szCs w:val="21"/>
          <w:lang w:eastAsia="en-GB"/>
        </w:rPr>
        <w:t xml:space="preserve"> and </w:t>
      </w:r>
      <w:r w:rsidR="00DE33E8">
        <w:rPr>
          <w:rFonts w:ascii="Arial" w:eastAsia="Times New Roman" w:hAnsi="Arial" w:cs="Arial"/>
          <w:color w:val="212121"/>
          <w:sz w:val="21"/>
          <w:szCs w:val="21"/>
          <w:lang w:eastAsia="en-GB"/>
        </w:rPr>
        <w:t>one</w:t>
      </w:r>
      <w:r w:rsidRPr="000726D7">
        <w:rPr>
          <w:rFonts w:ascii="Arial" w:eastAsia="Times New Roman" w:hAnsi="Arial" w:cs="Arial"/>
          <w:color w:val="000000"/>
          <w:sz w:val="21"/>
          <w:szCs w:val="21"/>
          <w:lang w:eastAsia="en-GB"/>
        </w:rPr>
        <w:t> part-time. The department has a suite of six large classrooms; all rooms have projectors and large whiteboards. </w:t>
      </w:r>
      <w:r w:rsidRPr="000726D7">
        <w:rPr>
          <w:rFonts w:ascii="Arial" w:eastAsia="Times New Roman" w:hAnsi="Arial" w:cs="Arial"/>
          <w:color w:val="212121"/>
          <w:sz w:val="21"/>
          <w:szCs w:val="21"/>
          <w:lang w:eastAsia="en-GB"/>
        </w:rPr>
        <w:t>A suite of laptops is readil</w:t>
      </w:r>
      <w:r w:rsidR="00DE33E8">
        <w:rPr>
          <w:rFonts w:ascii="Arial" w:eastAsia="Times New Roman" w:hAnsi="Arial" w:cs="Arial"/>
          <w:color w:val="212121"/>
          <w:sz w:val="21"/>
          <w:szCs w:val="21"/>
          <w:lang w:eastAsia="en-GB"/>
        </w:rPr>
        <w:t>y available</w:t>
      </w:r>
      <w:r w:rsidRPr="000726D7">
        <w:rPr>
          <w:rFonts w:ascii="Arial" w:eastAsia="Times New Roman" w:hAnsi="Arial" w:cs="Arial"/>
          <w:color w:val="000000"/>
          <w:sz w:val="21"/>
          <w:szCs w:val="21"/>
          <w:lang w:eastAsia="en-GB"/>
        </w:rPr>
        <w:t>. Every student has access to an online version of the main curriculum textbook used in their lessons; a variety of other additional texts are available within the department. The department subscribes to the </w:t>
      </w:r>
      <w:r w:rsidRPr="000726D7">
        <w:rPr>
          <w:rFonts w:ascii="Arial" w:eastAsia="Times New Roman" w:hAnsi="Arial" w:cs="Arial"/>
          <w:color w:val="212121"/>
          <w:sz w:val="21"/>
          <w:szCs w:val="21"/>
          <w:lang w:eastAsia="en-GB"/>
        </w:rPr>
        <w:t>Dr Frost Maths</w:t>
      </w:r>
      <w:r w:rsidRPr="000726D7">
        <w:rPr>
          <w:rFonts w:ascii="Arial" w:eastAsia="Times New Roman" w:hAnsi="Arial" w:cs="Arial"/>
          <w:color w:val="000000"/>
          <w:sz w:val="21"/>
          <w:szCs w:val="21"/>
          <w:lang w:eastAsia="en-GB"/>
        </w:rPr>
        <w:t> web-based resources.</w:t>
      </w:r>
    </w:p>
    <w:p w14:paraId="7FF45191" w14:textId="77777777" w:rsidR="000726D7" w:rsidRPr="000726D7" w:rsidRDefault="000726D7" w:rsidP="000726D7">
      <w:pPr>
        <w:spacing w:after="0" w:line="240" w:lineRule="auto"/>
        <w:jc w:val="both"/>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 </w:t>
      </w:r>
    </w:p>
    <w:p w14:paraId="5AEA2B40" w14:textId="77777777" w:rsidR="000726D7" w:rsidRPr="000726D7" w:rsidRDefault="000726D7" w:rsidP="000726D7">
      <w:pPr>
        <w:spacing w:after="0" w:line="240" w:lineRule="auto"/>
        <w:jc w:val="both"/>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Years 7</w:t>
      </w:r>
      <w:r w:rsidRPr="000726D7">
        <w:rPr>
          <w:rFonts w:ascii="Arial" w:eastAsia="Times New Roman" w:hAnsi="Arial" w:cs="Arial"/>
          <w:color w:val="212121"/>
          <w:sz w:val="21"/>
          <w:szCs w:val="21"/>
          <w:lang w:eastAsia="en-GB"/>
        </w:rPr>
        <w:t>, </w:t>
      </w:r>
      <w:r w:rsidRPr="000726D7">
        <w:rPr>
          <w:rFonts w:ascii="Arial" w:eastAsia="Times New Roman" w:hAnsi="Arial" w:cs="Arial"/>
          <w:color w:val="000000"/>
          <w:sz w:val="21"/>
          <w:szCs w:val="21"/>
          <w:lang w:eastAsia="en-GB"/>
        </w:rPr>
        <w:t>8</w:t>
      </w:r>
      <w:r w:rsidRPr="000726D7">
        <w:rPr>
          <w:rFonts w:ascii="Arial" w:eastAsia="Times New Roman" w:hAnsi="Arial" w:cs="Arial"/>
          <w:color w:val="212121"/>
          <w:sz w:val="21"/>
          <w:szCs w:val="21"/>
          <w:lang w:eastAsia="en-GB"/>
        </w:rPr>
        <w:t> and 9</w:t>
      </w:r>
      <w:r w:rsidRPr="000726D7">
        <w:rPr>
          <w:rFonts w:ascii="Arial" w:eastAsia="Times New Roman" w:hAnsi="Arial" w:cs="Arial"/>
          <w:color w:val="000000"/>
          <w:sz w:val="21"/>
          <w:szCs w:val="21"/>
          <w:lang w:eastAsia="en-GB"/>
        </w:rPr>
        <w:t> follow a common department scheme of work based on the </w:t>
      </w:r>
      <w:r w:rsidRPr="000726D7">
        <w:rPr>
          <w:rFonts w:ascii="Arial" w:eastAsia="Times New Roman" w:hAnsi="Arial" w:cs="Arial"/>
          <w:color w:val="212121"/>
          <w:sz w:val="21"/>
          <w:szCs w:val="21"/>
          <w:lang w:eastAsia="en-GB"/>
        </w:rPr>
        <w:t>Elmwood Press KS3</w:t>
      </w:r>
      <w:r w:rsidRPr="000726D7">
        <w:rPr>
          <w:rFonts w:ascii="Arial" w:eastAsia="Times New Roman" w:hAnsi="Arial" w:cs="Arial"/>
          <w:color w:val="000000"/>
          <w:sz w:val="21"/>
          <w:szCs w:val="21"/>
          <w:lang w:eastAsia="en-GB"/>
        </w:rPr>
        <w:t> books. </w:t>
      </w:r>
      <w:r w:rsidRPr="000726D7">
        <w:rPr>
          <w:rFonts w:ascii="Arial" w:eastAsia="Times New Roman" w:hAnsi="Arial" w:cs="Arial"/>
          <w:color w:val="212121"/>
          <w:sz w:val="21"/>
          <w:szCs w:val="21"/>
          <w:lang w:eastAsia="en-GB"/>
        </w:rPr>
        <w:t>We follow a five-year scheme of work aiming towards GCSE in Year 11.  From </w:t>
      </w:r>
      <w:r w:rsidRPr="000726D7">
        <w:rPr>
          <w:rFonts w:ascii="Arial" w:eastAsia="Times New Roman" w:hAnsi="Arial" w:cs="Arial"/>
          <w:color w:val="000000"/>
          <w:sz w:val="21"/>
          <w:szCs w:val="21"/>
          <w:lang w:eastAsia="en-GB"/>
        </w:rPr>
        <w:t>Year 9, the top set</w:t>
      </w:r>
      <w:r w:rsidRPr="000726D7">
        <w:rPr>
          <w:rFonts w:ascii="Arial" w:eastAsia="Times New Roman" w:hAnsi="Arial" w:cs="Arial"/>
          <w:color w:val="212121"/>
          <w:sz w:val="21"/>
          <w:szCs w:val="21"/>
          <w:lang w:eastAsia="en-GB"/>
        </w:rPr>
        <w:t>s</w:t>
      </w:r>
      <w:r w:rsidRPr="000726D7">
        <w:rPr>
          <w:rFonts w:ascii="Arial" w:eastAsia="Times New Roman" w:hAnsi="Arial" w:cs="Arial"/>
          <w:color w:val="000000"/>
          <w:sz w:val="21"/>
          <w:szCs w:val="21"/>
          <w:lang w:eastAsia="en-GB"/>
        </w:rPr>
        <w:t> follow an accelerated scheme of work</w:t>
      </w:r>
      <w:r w:rsidRPr="000726D7">
        <w:rPr>
          <w:rFonts w:ascii="Arial" w:eastAsia="Times New Roman" w:hAnsi="Arial" w:cs="Arial"/>
          <w:color w:val="212121"/>
          <w:sz w:val="21"/>
          <w:szCs w:val="21"/>
          <w:lang w:eastAsia="en-GB"/>
        </w:rPr>
        <w:t>.</w:t>
      </w:r>
      <w:r w:rsidRPr="000726D7">
        <w:rPr>
          <w:rFonts w:ascii="Arial" w:eastAsia="Times New Roman" w:hAnsi="Arial" w:cs="Arial"/>
          <w:color w:val="000000"/>
          <w:sz w:val="21"/>
          <w:szCs w:val="21"/>
          <w:lang w:eastAsia="en-GB"/>
        </w:rPr>
        <w:t> All students are entered for their GCSE with the AQA examination board at the end of Year 11, with the majority taking the Higher tier examination. Set 1 </w:t>
      </w:r>
      <w:r w:rsidRPr="000726D7">
        <w:rPr>
          <w:rFonts w:ascii="Arial" w:eastAsia="Times New Roman" w:hAnsi="Arial" w:cs="Arial"/>
          <w:color w:val="212121"/>
          <w:sz w:val="21"/>
          <w:szCs w:val="21"/>
          <w:lang w:eastAsia="en-GB"/>
        </w:rPr>
        <w:t>additionally</w:t>
      </w:r>
      <w:r w:rsidRPr="000726D7">
        <w:rPr>
          <w:rFonts w:ascii="Arial" w:eastAsia="Times New Roman" w:hAnsi="Arial" w:cs="Arial"/>
          <w:color w:val="000000"/>
          <w:sz w:val="21"/>
          <w:szCs w:val="21"/>
          <w:lang w:eastAsia="en-GB"/>
        </w:rPr>
        <w:t> study for the AQA Level 2 Certificate in Further Mathematics. A few members of lower sets also opt to take this qualification by attending extra lessons throughout Year 11.</w:t>
      </w:r>
    </w:p>
    <w:p w14:paraId="648A0E97" w14:textId="77777777" w:rsidR="000726D7" w:rsidRPr="000726D7" w:rsidRDefault="000726D7" w:rsidP="000726D7">
      <w:pPr>
        <w:spacing w:after="0" w:line="240" w:lineRule="auto"/>
        <w:jc w:val="both"/>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 </w:t>
      </w:r>
    </w:p>
    <w:p w14:paraId="1F5E969E" w14:textId="77777777" w:rsidR="000726D7" w:rsidRPr="000726D7" w:rsidRDefault="000726D7" w:rsidP="000726D7">
      <w:pPr>
        <w:spacing w:after="0" w:line="240" w:lineRule="auto"/>
        <w:jc w:val="both"/>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We operate setting throughout the School. Years </w:t>
      </w:r>
      <w:r w:rsidRPr="000726D7">
        <w:rPr>
          <w:rFonts w:ascii="Arial" w:eastAsia="Times New Roman" w:hAnsi="Arial" w:cs="Arial"/>
          <w:color w:val="212121"/>
          <w:sz w:val="21"/>
          <w:szCs w:val="21"/>
          <w:lang w:eastAsia="en-GB"/>
        </w:rPr>
        <w:t>8 to 11 are</w:t>
      </w:r>
      <w:r w:rsidRPr="000726D7">
        <w:rPr>
          <w:rFonts w:ascii="Arial" w:eastAsia="Times New Roman" w:hAnsi="Arial" w:cs="Arial"/>
          <w:color w:val="000000"/>
          <w:sz w:val="21"/>
          <w:szCs w:val="21"/>
          <w:lang w:eastAsia="en-GB"/>
        </w:rPr>
        <w:t> currently setted within two teaching bands</w:t>
      </w:r>
      <w:r w:rsidRPr="000726D7">
        <w:rPr>
          <w:rFonts w:ascii="Arial" w:eastAsia="Times New Roman" w:hAnsi="Arial" w:cs="Arial"/>
          <w:color w:val="212121"/>
          <w:sz w:val="21"/>
          <w:szCs w:val="21"/>
          <w:lang w:eastAsia="en-GB"/>
        </w:rPr>
        <w:t> whilst Year 7 are taught in mixed ability groupings.</w:t>
      </w:r>
      <w:r w:rsidRPr="000726D7">
        <w:rPr>
          <w:rFonts w:ascii="Arial" w:eastAsia="Times New Roman" w:hAnsi="Arial" w:cs="Arial"/>
          <w:color w:val="000000"/>
          <w:sz w:val="21"/>
          <w:szCs w:val="21"/>
          <w:lang w:eastAsia="en-GB"/>
        </w:rPr>
        <w:t> </w:t>
      </w:r>
      <w:r w:rsidRPr="000726D7">
        <w:rPr>
          <w:rFonts w:ascii="Arial" w:eastAsia="Times New Roman" w:hAnsi="Arial" w:cs="Arial"/>
          <w:color w:val="212121"/>
          <w:sz w:val="21"/>
          <w:szCs w:val="21"/>
          <w:lang w:eastAsia="en-GB"/>
        </w:rPr>
        <w:t> </w:t>
      </w:r>
      <w:r w:rsidRPr="000726D7">
        <w:rPr>
          <w:rFonts w:ascii="Arial" w:eastAsia="Times New Roman" w:hAnsi="Arial" w:cs="Arial"/>
          <w:color w:val="000000"/>
          <w:sz w:val="21"/>
          <w:szCs w:val="21"/>
          <w:lang w:eastAsia="en-GB"/>
        </w:rPr>
        <w:t>Movement between sets</w:t>
      </w:r>
      <w:r w:rsidRPr="000726D7">
        <w:rPr>
          <w:rFonts w:ascii="Arial" w:eastAsia="Times New Roman" w:hAnsi="Arial" w:cs="Arial"/>
          <w:color w:val="212121"/>
          <w:sz w:val="21"/>
          <w:szCs w:val="21"/>
          <w:lang w:eastAsia="en-GB"/>
        </w:rPr>
        <w:t> in Years 8 to 11</w:t>
      </w:r>
      <w:r w:rsidRPr="000726D7">
        <w:rPr>
          <w:rFonts w:ascii="Arial" w:eastAsia="Times New Roman" w:hAnsi="Arial" w:cs="Arial"/>
          <w:color w:val="000000"/>
          <w:sz w:val="21"/>
          <w:szCs w:val="21"/>
          <w:lang w:eastAsia="en-GB"/>
        </w:rPr>
        <w:t> occurs </w:t>
      </w:r>
      <w:r w:rsidRPr="000726D7">
        <w:rPr>
          <w:rFonts w:ascii="Arial" w:eastAsia="Times New Roman" w:hAnsi="Arial" w:cs="Arial"/>
          <w:color w:val="212121"/>
          <w:sz w:val="21"/>
          <w:szCs w:val="21"/>
          <w:lang w:eastAsia="en-GB"/>
        </w:rPr>
        <w:t>based on</w:t>
      </w:r>
      <w:r w:rsidRPr="000726D7">
        <w:rPr>
          <w:rFonts w:ascii="Arial" w:eastAsia="Times New Roman" w:hAnsi="Arial" w:cs="Arial"/>
          <w:color w:val="000000"/>
          <w:sz w:val="21"/>
          <w:szCs w:val="21"/>
          <w:lang w:eastAsia="en-GB"/>
        </w:rPr>
        <w:t> our own assessment data</w:t>
      </w:r>
      <w:r w:rsidRPr="000726D7">
        <w:rPr>
          <w:rFonts w:ascii="Arial" w:eastAsia="Times New Roman" w:hAnsi="Arial" w:cs="Arial"/>
          <w:color w:val="212121"/>
          <w:sz w:val="21"/>
          <w:szCs w:val="21"/>
          <w:lang w:eastAsia="en-GB"/>
        </w:rPr>
        <w:t> and a</w:t>
      </w:r>
      <w:r w:rsidRPr="000726D7">
        <w:rPr>
          <w:rFonts w:ascii="Arial" w:eastAsia="Times New Roman" w:hAnsi="Arial" w:cs="Arial"/>
          <w:color w:val="000000"/>
          <w:sz w:val="21"/>
          <w:szCs w:val="21"/>
          <w:lang w:eastAsia="en-GB"/>
        </w:rPr>
        <w:t>ll sets are reviewed on a regular basis to ensure that students are correctly placed.  </w:t>
      </w:r>
    </w:p>
    <w:p w14:paraId="0AC4E41F" w14:textId="77777777" w:rsidR="000726D7" w:rsidRPr="000726D7" w:rsidRDefault="000726D7" w:rsidP="000726D7">
      <w:pPr>
        <w:spacing w:after="0" w:line="240" w:lineRule="auto"/>
        <w:jc w:val="both"/>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 </w:t>
      </w:r>
    </w:p>
    <w:p w14:paraId="3E703FFF" w14:textId="485BA8E2" w:rsidR="000726D7" w:rsidRPr="000726D7" w:rsidRDefault="000726D7" w:rsidP="000726D7">
      <w:pPr>
        <w:spacing w:after="0" w:line="240" w:lineRule="auto"/>
        <w:jc w:val="both"/>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In the Sixth Form our students are working towards </w:t>
      </w:r>
      <w:r w:rsidRPr="000726D7">
        <w:rPr>
          <w:rFonts w:ascii="Arial" w:eastAsia="Times New Roman" w:hAnsi="Arial" w:cs="Arial"/>
          <w:color w:val="212121"/>
          <w:sz w:val="21"/>
          <w:szCs w:val="21"/>
          <w:lang w:eastAsia="en-GB"/>
        </w:rPr>
        <w:t>Edexcel A2</w:t>
      </w:r>
      <w:r w:rsidRPr="000726D7">
        <w:rPr>
          <w:rFonts w:ascii="Arial" w:eastAsia="Times New Roman" w:hAnsi="Arial" w:cs="Arial"/>
          <w:color w:val="000000"/>
          <w:sz w:val="21"/>
          <w:szCs w:val="21"/>
          <w:lang w:eastAsia="en-GB"/>
        </w:rPr>
        <w:t> qualifications in both Mathematics and Further Mathematics. In Year 12</w:t>
      </w:r>
      <w:r w:rsidRPr="000726D7">
        <w:rPr>
          <w:rFonts w:ascii="Arial" w:eastAsia="Times New Roman" w:hAnsi="Arial" w:cs="Arial"/>
          <w:color w:val="212121"/>
          <w:sz w:val="21"/>
          <w:szCs w:val="21"/>
          <w:lang w:eastAsia="en-GB"/>
        </w:rPr>
        <w:t> and 13</w:t>
      </w:r>
      <w:r w:rsidRPr="000726D7">
        <w:rPr>
          <w:rFonts w:ascii="Arial" w:eastAsia="Times New Roman" w:hAnsi="Arial" w:cs="Arial"/>
          <w:color w:val="000000"/>
          <w:sz w:val="21"/>
          <w:szCs w:val="21"/>
          <w:lang w:eastAsia="en-GB"/>
        </w:rPr>
        <w:t> we usually have two groups studying Maths and </w:t>
      </w:r>
      <w:r w:rsidRPr="000726D7">
        <w:rPr>
          <w:rFonts w:ascii="Arial" w:eastAsia="Times New Roman" w:hAnsi="Arial" w:cs="Arial"/>
          <w:color w:val="212121"/>
          <w:sz w:val="21"/>
          <w:szCs w:val="21"/>
          <w:lang w:eastAsia="en-GB"/>
        </w:rPr>
        <w:t>one</w:t>
      </w:r>
      <w:r w:rsidRPr="000726D7">
        <w:rPr>
          <w:rFonts w:ascii="Arial" w:eastAsia="Times New Roman" w:hAnsi="Arial" w:cs="Arial"/>
          <w:color w:val="000000"/>
          <w:sz w:val="21"/>
          <w:szCs w:val="21"/>
          <w:lang w:eastAsia="en-GB"/>
        </w:rPr>
        <w:t> groups taught entirely separately, studying Mathematics and Further Mathematics</w:t>
      </w:r>
      <w:r w:rsidRPr="000726D7">
        <w:rPr>
          <w:rFonts w:ascii="Arial" w:eastAsia="Times New Roman" w:hAnsi="Arial" w:cs="Arial"/>
          <w:color w:val="212121"/>
          <w:sz w:val="21"/>
          <w:szCs w:val="21"/>
          <w:lang w:eastAsia="en-GB"/>
        </w:rPr>
        <w:t>.  </w:t>
      </w:r>
      <w:r w:rsidRPr="000726D7">
        <w:rPr>
          <w:rFonts w:ascii="Arial" w:eastAsia="Times New Roman" w:hAnsi="Arial" w:cs="Arial"/>
          <w:color w:val="000000"/>
          <w:sz w:val="21"/>
          <w:szCs w:val="21"/>
          <w:lang w:eastAsia="en-GB"/>
        </w:rPr>
        <w:t>Students have 1</w:t>
      </w:r>
      <w:r w:rsidR="00DE33E8">
        <w:rPr>
          <w:rFonts w:ascii="Arial" w:eastAsia="Times New Roman" w:hAnsi="Arial" w:cs="Arial"/>
          <w:color w:val="000000"/>
          <w:sz w:val="21"/>
          <w:szCs w:val="21"/>
          <w:lang w:eastAsia="en-GB"/>
        </w:rPr>
        <w:t>0</w:t>
      </w:r>
      <w:r w:rsidRPr="000726D7">
        <w:rPr>
          <w:rFonts w:ascii="Arial" w:eastAsia="Times New Roman" w:hAnsi="Arial" w:cs="Arial"/>
          <w:color w:val="000000"/>
          <w:sz w:val="21"/>
          <w:szCs w:val="21"/>
          <w:lang w:eastAsia="en-GB"/>
        </w:rPr>
        <w:t xml:space="preserve"> periods of Maths per cycle in Year 12 and 10 in Year 13. We also offer AQA’s Level 3 Certificate in Mathematical Studies </w:t>
      </w:r>
      <w:r w:rsidRPr="000726D7">
        <w:rPr>
          <w:rFonts w:ascii="Arial" w:eastAsia="Times New Roman" w:hAnsi="Arial" w:cs="Arial"/>
          <w:color w:val="212121"/>
          <w:sz w:val="21"/>
          <w:szCs w:val="21"/>
          <w:lang w:eastAsia="en-GB"/>
        </w:rPr>
        <w:t>(Core Maths) </w:t>
      </w:r>
      <w:r w:rsidRPr="000726D7">
        <w:rPr>
          <w:rFonts w:ascii="Arial" w:eastAsia="Times New Roman" w:hAnsi="Arial" w:cs="Arial"/>
          <w:color w:val="000000"/>
          <w:sz w:val="21"/>
          <w:szCs w:val="21"/>
          <w:lang w:eastAsia="en-GB"/>
        </w:rPr>
        <w:t>as an Enrichment subject in Year 12.</w:t>
      </w:r>
    </w:p>
    <w:p w14:paraId="7353DF18" w14:textId="77777777" w:rsidR="000726D7" w:rsidRPr="000726D7" w:rsidRDefault="000726D7" w:rsidP="000726D7">
      <w:pPr>
        <w:spacing w:after="0" w:line="240" w:lineRule="auto"/>
        <w:jc w:val="both"/>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 </w:t>
      </w:r>
    </w:p>
    <w:p w14:paraId="73A2842A" w14:textId="0F69FE72" w:rsidR="000726D7" w:rsidRPr="000726D7" w:rsidRDefault="000726D7" w:rsidP="000726D7">
      <w:pPr>
        <w:spacing w:after="0" w:line="240" w:lineRule="auto"/>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Intervention strategies are applied across the ability range to ensure that every student reaches their potential. </w:t>
      </w:r>
      <w:r w:rsidR="00DE33E8">
        <w:rPr>
          <w:rFonts w:ascii="Arial" w:eastAsia="Times New Roman" w:hAnsi="Arial" w:cs="Arial"/>
          <w:color w:val="212121"/>
          <w:sz w:val="21"/>
          <w:szCs w:val="21"/>
          <w:lang w:eastAsia="en-GB"/>
        </w:rPr>
        <w:t xml:space="preserve"> Maths drop-in</w:t>
      </w:r>
      <w:r w:rsidRPr="000726D7">
        <w:rPr>
          <w:rFonts w:ascii="Arial" w:eastAsia="Times New Roman" w:hAnsi="Arial" w:cs="Arial"/>
          <w:color w:val="212121"/>
          <w:sz w:val="21"/>
          <w:szCs w:val="21"/>
          <w:lang w:eastAsia="en-GB"/>
        </w:rPr>
        <w:t xml:space="preserve"> is available</w:t>
      </w:r>
      <w:r w:rsidRPr="000726D7">
        <w:rPr>
          <w:rFonts w:ascii="Arial" w:eastAsia="Times New Roman" w:hAnsi="Arial" w:cs="Arial"/>
          <w:color w:val="000000"/>
          <w:sz w:val="21"/>
          <w:szCs w:val="21"/>
          <w:lang w:eastAsia="en-GB"/>
        </w:rPr>
        <w:t> each lunchtime during the week, giving all students the opportunity to seek help with homework</w:t>
      </w:r>
      <w:r w:rsidRPr="000726D7">
        <w:rPr>
          <w:rFonts w:ascii="Arial" w:eastAsia="Times New Roman" w:hAnsi="Arial" w:cs="Arial"/>
          <w:color w:val="212121"/>
          <w:sz w:val="21"/>
          <w:szCs w:val="21"/>
          <w:lang w:eastAsia="en-GB"/>
        </w:rPr>
        <w:t> and </w:t>
      </w:r>
      <w:r w:rsidRPr="000726D7">
        <w:rPr>
          <w:rFonts w:ascii="Arial" w:eastAsia="Times New Roman" w:hAnsi="Arial" w:cs="Arial"/>
          <w:color w:val="000000"/>
          <w:sz w:val="21"/>
          <w:szCs w:val="21"/>
          <w:lang w:eastAsia="en-GB"/>
        </w:rPr>
        <w:t>revision for tests</w:t>
      </w:r>
      <w:r w:rsidRPr="000726D7">
        <w:rPr>
          <w:rFonts w:ascii="Arial" w:eastAsia="Times New Roman" w:hAnsi="Arial" w:cs="Arial"/>
          <w:color w:val="212121"/>
          <w:sz w:val="21"/>
          <w:szCs w:val="21"/>
          <w:lang w:eastAsia="en-GB"/>
        </w:rPr>
        <w:t>.  This year we have also introduced a KS3 Problem Solving club aimed at developing some of the top students in Years 7 and 8 for the UKMT Maths Challenge.</w:t>
      </w:r>
    </w:p>
    <w:p w14:paraId="3CB5478E" w14:textId="77777777" w:rsidR="000726D7" w:rsidRPr="000726D7" w:rsidRDefault="000726D7" w:rsidP="000726D7">
      <w:pPr>
        <w:spacing w:after="0" w:line="240" w:lineRule="auto"/>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 </w:t>
      </w:r>
    </w:p>
    <w:p w14:paraId="1186D5A6" w14:textId="70B48759" w:rsidR="000726D7" w:rsidRPr="000726D7" w:rsidRDefault="000726D7" w:rsidP="000726D7">
      <w:pPr>
        <w:spacing w:after="0" w:line="240" w:lineRule="auto"/>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Staff </w:t>
      </w:r>
      <w:r w:rsidRPr="000726D7">
        <w:rPr>
          <w:rFonts w:ascii="Arial" w:eastAsia="Times New Roman" w:hAnsi="Arial" w:cs="Arial"/>
          <w:color w:val="212121"/>
          <w:sz w:val="21"/>
          <w:szCs w:val="21"/>
          <w:lang w:eastAsia="en-GB"/>
        </w:rPr>
        <w:t>usually </w:t>
      </w:r>
      <w:r w:rsidRPr="000726D7">
        <w:rPr>
          <w:rFonts w:ascii="Arial" w:eastAsia="Times New Roman" w:hAnsi="Arial" w:cs="Arial"/>
          <w:color w:val="000000"/>
          <w:sz w:val="21"/>
          <w:szCs w:val="21"/>
          <w:lang w:eastAsia="en-GB"/>
        </w:rPr>
        <w:t>offer </w:t>
      </w:r>
      <w:r w:rsidRPr="000726D7">
        <w:rPr>
          <w:rFonts w:ascii="Arial" w:eastAsia="Times New Roman" w:hAnsi="Arial" w:cs="Arial"/>
          <w:color w:val="212121"/>
          <w:sz w:val="21"/>
          <w:szCs w:val="21"/>
          <w:lang w:eastAsia="en-GB"/>
        </w:rPr>
        <w:t>one</w:t>
      </w:r>
      <w:r w:rsidRPr="000726D7">
        <w:rPr>
          <w:rFonts w:ascii="Arial" w:eastAsia="Times New Roman" w:hAnsi="Arial" w:cs="Arial"/>
          <w:color w:val="000000"/>
          <w:sz w:val="21"/>
          <w:szCs w:val="21"/>
          <w:lang w:eastAsia="en-GB"/>
        </w:rPr>
        <w:t> </w:t>
      </w:r>
      <w:r w:rsidRPr="000726D7">
        <w:rPr>
          <w:rFonts w:ascii="Arial" w:eastAsia="Times New Roman" w:hAnsi="Arial" w:cs="Arial"/>
          <w:color w:val="212121"/>
          <w:sz w:val="21"/>
          <w:szCs w:val="21"/>
          <w:lang w:eastAsia="en-GB"/>
        </w:rPr>
        <w:t>lunchtime </w:t>
      </w:r>
      <w:r w:rsidRPr="000726D7">
        <w:rPr>
          <w:rFonts w:ascii="Arial" w:eastAsia="Times New Roman" w:hAnsi="Arial" w:cs="Arial"/>
          <w:color w:val="000000"/>
          <w:sz w:val="21"/>
          <w:szCs w:val="21"/>
          <w:lang w:eastAsia="en-GB"/>
        </w:rPr>
        <w:t>session to support students from their </w:t>
      </w:r>
      <w:r w:rsidRPr="000726D7">
        <w:rPr>
          <w:rFonts w:ascii="Arial" w:eastAsia="Times New Roman" w:hAnsi="Arial" w:cs="Arial"/>
          <w:color w:val="212121"/>
          <w:sz w:val="21"/>
          <w:szCs w:val="21"/>
          <w:lang w:eastAsia="en-GB"/>
        </w:rPr>
        <w:t>Year 11</w:t>
      </w:r>
      <w:r w:rsidRPr="000726D7">
        <w:rPr>
          <w:rFonts w:ascii="Arial" w:eastAsia="Times New Roman" w:hAnsi="Arial" w:cs="Arial"/>
          <w:color w:val="000000"/>
          <w:sz w:val="21"/>
          <w:szCs w:val="21"/>
          <w:lang w:eastAsia="en-GB"/>
        </w:rPr>
        <w:t> classes</w:t>
      </w:r>
      <w:r w:rsidRPr="000726D7">
        <w:rPr>
          <w:rFonts w:ascii="Arial" w:eastAsia="Times New Roman" w:hAnsi="Arial" w:cs="Arial"/>
          <w:color w:val="212121"/>
          <w:sz w:val="21"/>
          <w:szCs w:val="21"/>
          <w:lang w:eastAsia="en-GB"/>
        </w:rPr>
        <w:t> </w:t>
      </w:r>
      <w:r w:rsidR="00DE33E8">
        <w:rPr>
          <w:rFonts w:ascii="Arial" w:eastAsia="Times New Roman" w:hAnsi="Arial" w:cs="Arial"/>
          <w:color w:val="212121"/>
          <w:sz w:val="21"/>
          <w:szCs w:val="21"/>
          <w:lang w:eastAsia="en-GB"/>
        </w:rPr>
        <w:t xml:space="preserve">post trial exams </w:t>
      </w:r>
      <w:r w:rsidRPr="000726D7">
        <w:rPr>
          <w:rFonts w:ascii="Arial" w:eastAsia="Times New Roman" w:hAnsi="Arial" w:cs="Arial"/>
          <w:color w:val="212121"/>
          <w:sz w:val="21"/>
          <w:szCs w:val="21"/>
          <w:lang w:eastAsia="en-GB"/>
        </w:rPr>
        <w:t xml:space="preserve">and we hold a KS5 Maths Clinic on a </w:t>
      </w:r>
      <w:r w:rsidR="00DE33E8">
        <w:rPr>
          <w:rFonts w:ascii="Arial" w:eastAsia="Times New Roman" w:hAnsi="Arial" w:cs="Arial"/>
          <w:color w:val="212121"/>
          <w:sz w:val="21"/>
          <w:szCs w:val="21"/>
          <w:lang w:eastAsia="en-GB"/>
        </w:rPr>
        <w:t>Friday</w:t>
      </w:r>
      <w:r w:rsidRPr="000726D7">
        <w:rPr>
          <w:rFonts w:ascii="Arial" w:eastAsia="Times New Roman" w:hAnsi="Arial" w:cs="Arial"/>
          <w:color w:val="212121"/>
          <w:sz w:val="21"/>
          <w:szCs w:val="21"/>
          <w:lang w:eastAsia="en-GB"/>
        </w:rPr>
        <w:t xml:space="preserve"> lunchtime to support students studying for their A Levels in Maths or Further Maths.</w:t>
      </w:r>
    </w:p>
    <w:p w14:paraId="7CBF0A95" w14:textId="77777777" w:rsidR="000726D7" w:rsidRPr="000726D7" w:rsidRDefault="000726D7" w:rsidP="000726D7">
      <w:pPr>
        <w:spacing w:after="0" w:line="240" w:lineRule="auto"/>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 </w:t>
      </w:r>
    </w:p>
    <w:p w14:paraId="4805E8B2" w14:textId="5A5CD62B" w:rsidR="000726D7" w:rsidRPr="000726D7" w:rsidRDefault="000726D7" w:rsidP="000726D7">
      <w:pPr>
        <w:spacing w:after="0" w:line="240" w:lineRule="auto"/>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Enrichment opportunities are many in the department. Students are entered for all levels of the UKMT Maths challenges. Students from Years 11 to 13 have the opportunity to attend Maths Inspiration lecture</w:t>
      </w:r>
      <w:r w:rsidR="00DE33E8">
        <w:rPr>
          <w:rFonts w:ascii="Arial" w:eastAsia="Times New Roman" w:hAnsi="Arial" w:cs="Arial"/>
          <w:color w:val="000000"/>
          <w:sz w:val="21"/>
          <w:szCs w:val="21"/>
          <w:lang w:eastAsia="en-GB"/>
        </w:rPr>
        <w:t>s.</w:t>
      </w:r>
      <w:r w:rsidRPr="000726D7">
        <w:rPr>
          <w:rFonts w:ascii="Arial" w:eastAsia="Times New Roman" w:hAnsi="Arial" w:cs="Arial"/>
          <w:color w:val="000000"/>
          <w:sz w:val="21"/>
          <w:szCs w:val="21"/>
          <w:lang w:eastAsia="en-GB"/>
        </w:rPr>
        <w:t>. </w:t>
      </w:r>
    </w:p>
    <w:p w14:paraId="25BCC42A" w14:textId="77777777" w:rsidR="000726D7" w:rsidRPr="000726D7" w:rsidRDefault="000726D7" w:rsidP="000726D7">
      <w:pPr>
        <w:spacing w:after="0" w:line="240" w:lineRule="auto"/>
        <w:jc w:val="both"/>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 </w:t>
      </w:r>
    </w:p>
    <w:p w14:paraId="55BE4E62" w14:textId="66D627FE" w:rsidR="000726D7" w:rsidRPr="000726D7" w:rsidRDefault="000726D7" w:rsidP="000726D7">
      <w:pPr>
        <w:spacing w:after="0" w:line="240" w:lineRule="auto"/>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Results 20</w:t>
      </w:r>
      <w:r w:rsidRPr="000726D7">
        <w:rPr>
          <w:rFonts w:ascii="Arial" w:eastAsia="Times New Roman" w:hAnsi="Arial" w:cs="Arial"/>
          <w:color w:val="212121"/>
          <w:sz w:val="21"/>
          <w:szCs w:val="21"/>
          <w:lang w:eastAsia="en-GB"/>
        </w:rPr>
        <w:t>2</w:t>
      </w:r>
      <w:r w:rsidR="00DE33E8">
        <w:rPr>
          <w:rFonts w:ascii="Arial" w:eastAsia="Times New Roman" w:hAnsi="Arial" w:cs="Arial"/>
          <w:color w:val="212121"/>
          <w:sz w:val="21"/>
          <w:szCs w:val="21"/>
          <w:lang w:eastAsia="en-GB"/>
        </w:rPr>
        <w:t>4</w:t>
      </w:r>
      <w:r w:rsidRPr="000726D7">
        <w:rPr>
          <w:rFonts w:ascii="Arial" w:eastAsia="Times New Roman" w:hAnsi="Arial" w:cs="Arial"/>
          <w:b/>
          <w:bCs/>
          <w:color w:val="000000"/>
          <w:sz w:val="21"/>
          <w:szCs w:val="21"/>
          <w:lang w:eastAsia="en-GB"/>
        </w:rPr>
        <w:t> </w:t>
      </w:r>
      <w:r w:rsidRPr="000726D7">
        <w:rPr>
          <w:rFonts w:ascii="Arial" w:eastAsia="Times New Roman" w:hAnsi="Arial" w:cs="Arial"/>
          <w:color w:val="000000"/>
          <w:sz w:val="21"/>
          <w:szCs w:val="21"/>
          <w:lang w:eastAsia="en-GB"/>
        </w:rPr>
        <w:t>(20</w:t>
      </w:r>
      <w:r w:rsidRPr="000726D7">
        <w:rPr>
          <w:rFonts w:ascii="Arial" w:eastAsia="Times New Roman" w:hAnsi="Arial" w:cs="Arial"/>
          <w:color w:val="212121"/>
          <w:sz w:val="21"/>
          <w:szCs w:val="21"/>
          <w:lang w:eastAsia="en-GB"/>
        </w:rPr>
        <w:t>2</w:t>
      </w:r>
      <w:r w:rsidR="00DE33E8">
        <w:rPr>
          <w:rFonts w:ascii="Arial" w:eastAsia="Times New Roman" w:hAnsi="Arial" w:cs="Arial"/>
          <w:color w:val="212121"/>
          <w:sz w:val="21"/>
          <w:szCs w:val="21"/>
          <w:lang w:eastAsia="en-GB"/>
        </w:rPr>
        <w:t>3</w:t>
      </w:r>
      <w:r w:rsidRPr="000726D7">
        <w:rPr>
          <w:rFonts w:ascii="Arial" w:eastAsia="Times New Roman" w:hAnsi="Arial" w:cs="Arial"/>
          <w:color w:val="000000"/>
          <w:sz w:val="21"/>
          <w:szCs w:val="21"/>
          <w:lang w:eastAsia="en-GB"/>
        </w:rPr>
        <w:t> in brackets)</w:t>
      </w:r>
    </w:p>
    <w:p w14:paraId="00D1D840" w14:textId="7D28110D" w:rsidR="000726D7" w:rsidRPr="000726D7" w:rsidRDefault="000726D7" w:rsidP="000726D7">
      <w:pPr>
        <w:spacing w:after="0" w:line="240" w:lineRule="auto"/>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GCSE</w:t>
      </w:r>
      <w:r w:rsidR="00DE33E8">
        <w:rPr>
          <w:rFonts w:ascii="Arial" w:eastAsia="Times New Roman" w:hAnsi="Arial" w:cs="Arial"/>
          <w:color w:val="000000"/>
          <w:sz w:val="21"/>
          <w:szCs w:val="21"/>
          <w:lang w:eastAsia="en-GB"/>
        </w:rPr>
        <w:tab/>
      </w:r>
      <w:r w:rsidR="00DE33E8">
        <w:rPr>
          <w:rFonts w:ascii="Arial" w:eastAsia="Times New Roman" w:hAnsi="Arial" w:cs="Arial"/>
          <w:color w:val="000000"/>
          <w:sz w:val="21"/>
          <w:szCs w:val="21"/>
          <w:lang w:eastAsia="en-GB"/>
        </w:rPr>
        <w:tab/>
      </w:r>
      <w:r w:rsidR="00DE33E8">
        <w:rPr>
          <w:rFonts w:ascii="Arial" w:eastAsia="Times New Roman" w:hAnsi="Arial" w:cs="Arial"/>
          <w:color w:val="000000"/>
          <w:sz w:val="21"/>
          <w:szCs w:val="21"/>
          <w:lang w:eastAsia="en-GB"/>
        </w:rPr>
        <w:tab/>
      </w:r>
      <w:r w:rsidR="00DE33E8">
        <w:rPr>
          <w:rFonts w:ascii="Arial" w:eastAsia="Times New Roman" w:hAnsi="Arial" w:cs="Arial"/>
          <w:color w:val="000000"/>
          <w:sz w:val="21"/>
          <w:szCs w:val="21"/>
          <w:lang w:eastAsia="en-GB"/>
        </w:rPr>
        <w:tab/>
      </w:r>
      <w:r w:rsidRPr="000726D7">
        <w:rPr>
          <w:rFonts w:ascii="Arial" w:eastAsia="Times New Roman" w:hAnsi="Arial" w:cs="Arial"/>
          <w:color w:val="000000"/>
          <w:sz w:val="21"/>
          <w:szCs w:val="21"/>
          <w:lang w:eastAsia="en-GB"/>
        </w:rPr>
        <w:t>7-9: </w:t>
      </w:r>
      <w:r w:rsidR="00DE33E8">
        <w:rPr>
          <w:rFonts w:ascii="Arial" w:eastAsia="Times New Roman" w:hAnsi="Arial" w:cs="Arial"/>
          <w:color w:val="212121"/>
          <w:sz w:val="21"/>
          <w:szCs w:val="21"/>
          <w:lang w:eastAsia="en-GB"/>
        </w:rPr>
        <w:t>40</w:t>
      </w:r>
      <w:r w:rsidRPr="000726D7">
        <w:rPr>
          <w:rFonts w:ascii="Arial" w:eastAsia="Times New Roman" w:hAnsi="Arial" w:cs="Arial"/>
          <w:color w:val="000000"/>
          <w:sz w:val="21"/>
          <w:szCs w:val="21"/>
          <w:lang w:eastAsia="en-GB"/>
        </w:rPr>
        <w:t>% (</w:t>
      </w:r>
      <w:r w:rsidR="00DE33E8">
        <w:rPr>
          <w:rFonts w:ascii="Arial" w:eastAsia="Times New Roman" w:hAnsi="Arial" w:cs="Arial"/>
          <w:color w:val="212121"/>
          <w:sz w:val="21"/>
          <w:szCs w:val="21"/>
          <w:lang w:eastAsia="en-GB"/>
        </w:rPr>
        <w:t>43</w:t>
      </w:r>
      <w:r w:rsidR="00DE33E8" w:rsidRPr="000726D7">
        <w:rPr>
          <w:rFonts w:ascii="Arial" w:eastAsia="Times New Roman" w:hAnsi="Arial" w:cs="Arial"/>
          <w:color w:val="000000"/>
          <w:sz w:val="21"/>
          <w:szCs w:val="21"/>
          <w:lang w:eastAsia="en-GB"/>
        </w:rPr>
        <w:t>%)</w:t>
      </w:r>
      <w:r w:rsidR="00DE33E8">
        <w:rPr>
          <w:rFonts w:ascii="Arial" w:eastAsia="Times New Roman" w:hAnsi="Arial" w:cs="Arial"/>
          <w:color w:val="000000"/>
          <w:sz w:val="21"/>
          <w:szCs w:val="21"/>
          <w:lang w:eastAsia="en-GB"/>
        </w:rPr>
        <w:tab/>
      </w:r>
      <w:r w:rsidRPr="000726D7">
        <w:rPr>
          <w:rFonts w:ascii="Arial" w:eastAsia="Times New Roman" w:hAnsi="Arial" w:cs="Arial"/>
          <w:color w:val="000000"/>
          <w:sz w:val="21"/>
          <w:szCs w:val="21"/>
          <w:lang w:eastAsia="en-GB"/>
        </w:rPr>
        <w:t>5-9: 9</w:t>
      </w:r>
      <w:r w:rsidR="00DE33E8">
        <w:rPr>
          <w:rFonts w:ascii="Arial" w:eastAsia="Times New Roman" w:hAnsi="Arial" w:cs="Arial"/>
          <w:color w:val="212121"/>
          <w:sz w:val="21"/>
          <w:szCs w:val="21"/>
          <w:lang w:eastAsia="en-GB"/>
        </w:rPr>
        <w:t>3</w:t>
      </w:r>
      <w:r w:rsidRPr="000726D7">
        <w:rPr>
          <w:rFonts w:ascii="Arial" w:eastAsia="Times New Roman" w:hAnsi="Arial" w:cs="Arial"/>
          <w:color w:val="000000"/>
          <w:sz w:val="21"/>
          <w:szCs w:val="21"/>
          <w:lang w:eastAsia="en-GB"/>
        </w:rPr>
        <w:t>% (</w:t>
      </w:r>
      <w:r w:rsidR="00DE33E8">
        <w:rPr>
          <w:rFonts w:ascii="Arial" w:eastAsia="Times New Roman" w:hAnsi="Arial" w:cs="Arial"/>
          <w:color w:val="212121"/>
          <w:sz w:val="21"/>
          <w:szCs w:val="21"/>
          <w:lang w:eastAsia="en-GB"/>
        </w:rPr>
        <w:t>86</w:t>
      </w:r>
      <w:r w:rsidRPr="000726D7">
        <w:rPr>
          <w:rFonts w:ascii="Arial" w:eastAsia="Times New Roman" w:hAnsi="Arial" w:cs="Arial"/>
          <w:color w:val="000000"/>
          <w:sz w:val="21"/>
          <w:szCs w:val="21"/>
          <w:lang w:eastAsia="en-GB"/>
        </w:rPr>
        <w:t>%)</w:t>
      </w:r>
      <w:r w:rsidR="00DE33E8">
        <w:rPr>
          <w:rFonts w:ascii="Arial" w:eastAsia="Times New Roman" w:hAnsi="Arial" w:cs="Arial"/>
          <w:color w:val="000000"/>
          <w:sz w:val="21"/>
          <w:szCs w:val="21"/>
          <w:lang w:eastAsia="en-GB"/>
        </w:rPr>
        <w:tab/>
      </w:r>
      <w:r w:rsidRPr="000726D7">
        <w:rPr>
          <w:rFonts w:ascii="Arial" w:eastAsia="Times New Roman" w:hAnsi="Arial" w:cs="Arial"/>
          <w:color w:val="000000"/>
          <w:sz w:val="21"/>
          <w:szCs w:val="21"/>
          <w:lang w:eastAsia="en-GB"/>
        </w:rPr>
        <w:t>4-9: </w:t>
      </w:r>
      <w:r w:rsidRPr="000726D7">
        <w:rPr>
          <w:rFonts w:ascii="Arial" w:eastAsia="Times New Roman" w:hAnsi="Arial" w:cs="Arial"/>
          <w:color w:val="212121"/>
          <w:sz w:val="21"/>
          <w:szCs w:val="21"/>
          <w:lang w:eastAsia="en-GB"/>
        </w:rPr>
        <w:t>9</w:t>
      </w:r>
      <w:r w:rsidR="00DE33E8">
        <w:rPr>
          <w:rFonts w:ascii="Arial" w:eastAsia="Times New Roman" w:hAnsi="Arial" w:cs="Arial"/>
          <w:color w:val="212121"/>
          <w:sz w:val="21"/>
          <w:szCs w:val="21"/>
          <w:lang w:eastAsia="en-GB"/>
        </w:rPr>
        <w:t>9</w:t>
      </w:r>
      <w:r w:rsidRPr="000726D7">
        <w:rPr>
          <w:rFonts w:ascii="Arial" w:eastAsia="Times New Roman" w:hAnsi="Arial" w:cs="Arial"/>
          <w:color w:val="000000"/>
          <w:sz w:val="21"/>
          <w:szCs w:val="21"/>
          <w:lang w:eastAsia="en-GB"/>
        </w:rPr>
        <w:t>% (</w:t>
      </w:r>
      <w:r w:rsidRPr="000726D7">
        <w:rPr>
          <w:rFonts w:ascii="Arial" w:eastAsia="Times New Roman" w:hAnsi="Arial" w:cs="Arial"/>
          <w:color w:val="212121"/>
          <w:sz w:val="21"/>
          <w:szCs w:val="21"/>
          <w:lang w:eastAsia="en-GB"/>
        </w:rPr>
        <w:t>9</w:t>
      </w:r>
      <w:r w:rsidR="00DE33E8">
        <w:rPr>
          <w:rFonts w:ascii="Arial" w:eastAsia="Times New Roman" w:hAnsi="Arial" w:cs="Arial"/>
          <w:color w:val="212121"/>
          <w:sz w:val="21"/>
          <w:szCs w:val="21"/>
          <w:lang w:eastAsia="en-GB"/>
        </w:rPr>
        <w:t>8</w:t>
      </w:r>
      <w:r w:rsidRPr="000726D7">
        <w:rPr>
          <w:rFonts w:ascii="Arial" w:eastAsia="Times New Roman" w:hAnsi="Arial" w:cs="Arial"/>
          <w:color w:val="000000"/>
          <w:sz w:val="21"/>
          <w:szCs w:val="21"/>
          <w:lang w:eastAsia="en-GB"/>
        </w:rPr>
        <w:t>%)</w:t>
      </w:r>
    </w:p>
    <w:p w14:paraId="3849740F" w14:textId="0B92A140" w:rsidR="00DE33E8" w:rsidRDefault="00DE33E8" w:rsidP="000726D7">
      <w:pPr>
        <w:spacing w:after="0" w:line="240" w:lineRule="auto"/>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L2 Further Mathematics</w:t>
      </w:r>
      <w:r>
        <w:rPr>
          <w:rFonts w:ascii="Arial" w:eastAsia="Times New Roman" w:hAnsi="Arial" w:cs="Arial"/>
          <w:color w:val="000000"/>
          <w:sz w:val="21"/>
          <w:szCs w:val="21"/>
          <w:lang w:eastAsia="en-GB"/>
        </w:rPr>
        <w:tab/>
        <w:t>7-9: 72% (59%)</w:t>
      </w:r>
    </w:p>
    <w:p w14:paraId="0D61D024" w14:textId="59FD1E47" w:rsidR="000726D7" w:rsidRPr="000726D7" w:rsidRDefault="000726D7" w:rsidP="000726D7">
      <w:pPr>
        <w:spacing w:after="0" w:line="240" w:lineRule="auto"/>
        <w:rPr>
          <w:rFonts w:ascii="Times New Roman" w:eastAsia="Times New Roman" w:hAnsi="Times New Roman"/>
          <w:color w:val="212121"/>
          <w:sz w:val="24"/>
          <w:szCs w:val="24"/>
          <w:lang w:eastAsia="en-GB"/>
        </w:rPr>
      </w:pPr>
      <w:r w:rsidRPr="000726D7">
        <w:rPr>
          <w:rFonts w:ascii="Arial" w:eastAsia="Times New Roman" w:hAnsi="Arial" w:cs="Arial"/>
          <w:color w:val="000000"/>
          <w:sz w:val="21"/>
          <w:szCs w:val="21"/>
          <w:lang w:eastAsia="en-GB"/>
        </w:rPr>
        <w:t>A2 Mathematics</w:t>
      </w:r>
      <w:r w:rsidR="00DE33E8">
        <w:rPr>
          <w:rFonts w:ascii="Arial" w:eastAsia="Times New Roman" w:hAnsi="Arial" w:cs="Arial"/>
          <w:color w:val="000000"/>
          <w:sz w:val="21"/>
          <w:szCs w:val="21"/>
          <w:lang w:eastAsia="en-GB"/>
        </w:rPr>
        <w:tab/>
      </w:r>
      <w:r w:rsidR="00DE33E8">
        <w:rPr>
          <w:rFonts w:ascii="Arial" w:eastAsia="Times New Roman" w:hAnsi="Arial" w:cs="Arial"/>
          <w:color w:val="000000"/>
          <w:sz w:val="21"/>
          <w:szCs w:val="21"/>
          <w:lang w:eastAsia="en-GB"/>
        </w:rPr>
        <w:tab/>
      </w:r>
      <w:r w:rsidRPr="000726D7">
        <w:rPr>
          <w:rFonts w:ascii="Arial" w:eastAsia="Times New Roman" w:hAnsi="Arial" w:cs="Arial"/>
          <w:color w:val="000000"/>
          <w:sz w:val="21"/>
          <w:szCs w:val="21"/>
          <w:lang w:eastAsia="en-GB"/>
        </w:rPr>
        <w:t>A*-B: </w:t>
      </w:r>
      <w:r w:rsidR="00DE33E8">
        <w:rPr>
          <w:rFonts w:ascii="Arial" w:eastAsia="Times New Roman" w:hAnsi="Arial" w:cs="Arial"/>
          <w:color w:val="212121"/>
          <w:sz w:val="21"/>
          <w:szCs w:val="21"/>
          <w:lang w:eastAsia="en-GB"/>
        </w:rPr>
        <w:t>36</w:t>
      </w:r>
      <w:r w:rsidRPr="000726D7">
        <w:rPr>
          <w:rFonts w:ascii="Arial" w:eastAsia="Times New Roman" w:hAnsi="Arial" w:cs="Arial"/>
          <w:color w:val="000000"/>
          <w:sz w:val="21"/>
          <w:szCs w:val="21"/>
          <w:lang w:eastAsia="en-GB"/>
        </w:rPr>
        <w:t>% (</w:t>
      </w:r>
      <w:r w:rsidR="00DE33E8">
        <w:rPr>
          <w:rFonts w:ascii="Arial" w:eastAsia="Times New Roman" w:hAnsi="Arial" w:cs="Arial"/>
          <w:color w:val="212121"/>
          <w:sz w:val="21"/>
          <w:szCs w:val="21"/>
          <w:lang w:eastAsia="en-GB"/>
        </w:rPr>
        <w:t>58</w:t>
      </w:r>
      <w:r w:rsidRPr="000726D7">
        <w:rPr>
          <w:rFonts w:ascii="Arial" w:eastAsia="Times New Roman" w:hAnsi="Arial" w:cs="Arial"/>
          <w:color w:val="000000"/>
          <w:sz w:val="21"/>
          <w:szCs w:val="21"/>
          <w:lang w:eastAsia="en-GB"/>
        </w:rPr>
        <w:t>%)</w:t>
      </w:r>
    </w:p>
    <w:p w14:paraId="7C7AB417" w14:textId="5C66D403" w:rsidR="000726D7" w:rsidRPr="000726D7" w:rsidRDefault="000726D7" w:rsidP="000726D7">
      <w:pPr>
        <w:spacing w:after="0" w:line="240" w:lineRule="auto"/>
        <w:rPr>
          <w:rFonts w:eastAsia="Times New Roman" w:cs="Calibri"/>
          <w:color w:val="212121"/>
          <w:lang w:eastAsia="en-GB"/>
        </w:rPr>
      </w:pPr>
      <w:r w:rsidRPr="000726D7">
        <w:rPr>
          <w:rFonts w:ascii="Arial" w:eastAsia="Times New Roman" w:hAnsi="Arial" w:cs="Arial"/>
          <w:color w:val="000000"/>
          <w:sz w:val="21"/>
          <w:szCs w:val="21"/>
          <w:lang w:eastAsia="en-GB"/>
        </w:rPr>
        <w:t>A2 Further Mathematics</w:t>
      </w:r>
      <w:r w:rsidR="00DE33E8">
        <w:rPr>
          <w:rFonts w:ascii="Arial" w:eastAsia="Times New Roman" w:hAnsi="Arial" w:cs="Arial"/>
          <w:color w:val="000000"/>
          <w:sz w:val="21"/>
          <w:szCs w:val="21"/>
          <w:lang w:eastAsia="en-GB"/>
        </w:rPr>
        <w:tab/>
      </w:r>
      <w:r w:rsidRPr="000726D7">
        <w:rPr>
          <w:rFonts w:ascii="Arial" w:eastAsia="Times New Roman" w:hAnsi="Arial" w:cs="Arial"/>
          <w:color w:val="000000"/>
          <w:sz w:val="21"/>
          <w:szCs w:val="21"/>
          <w:lang w:eastAsia="en-GB"/>
        </w:rPr>
        <w:t xml:space="preserve">A*-B: </w:t>
      </w:r>
      <w:r w:rsidR="00DE33E8">
        <w:rPr>
          <w:rFonts w:ascii="Arial" w:eastAsia="Times New Roman" w:hAnsi="Arial" w:cs="Arial"/>
          <w:color w:val="000000"/>
          <w:sz w:val="21"/>
          <w:szCs w:val="21"/>
          <w:lang w:eastAsia="en-GB"/>
        </w:rPr>
        <w:t>62</w:t>
      </w:r>
      <w:r w:rsidRPr="000726D7">
        <w:rPr>
          <w:rFonts w:ascii="Arial" w:eastAsia="Times New Roman" w:hAnsi="Arial" w:cs="Arial"/>
          <w:color w:val="000000"/>
          <w:sz w:val="21"/>
          <w:szCs w:val="21"/>
          <w:lang w:eastAsia="en-GB"/>
        </w:rPr>
        <w:t>% (</w:t>
      </w:r>
      <w:r w:rsidR="00DE33E8">
        <w:rPr>
          <w:rFonts w:ascii="Arial" w:eastAsia="Times New Roman" w:hAnsi="Arial" w:cs="Arial"/>
          <w:color w:val="212121"/>
          <w:sz w:val="21"/>
          <w:szCs w:val="21"/>
          <w:lang w:eastAsia="en-GB"/>
        </w:rPr>
        <w:t>56</w:t>
      </w:r>
      <w:r w:rsidRPr="000726D7">
        <w:rPr>
          <w:rFonts w:ascii="Arial" w:eastAsia="Times New Roman" w:hAnsi="Arial" w:cs="Arial"/>
          <w:color w:val="000000"/>
          <w:sz w:val="21"/>
          <w:szCs w:val="21"/>
          <w:lang w:eastAsia="en-GB"/>
        </w:rPr>
        <w:t>%)</w:t>
      </w:r>
    </w:p>
    <w:p w14:paraId="5C500815" w14:textId="77777777" w:rsidR="000726D7" w:rsidRDefault="000726D7">
      <w:pPr>
        <w:spacing w:after="0" w:line="240" w:lineRule="auto"/>
        <w:rPr>
          <w:rFonts w:ascii="Arial" w:hAnsi="Arial" w:cs="Arial"/>
          <w:b/>
        </w:rPr>
      </w:pPr>
      <w:r>
        <w:rPr>
          <w:rFonts w:ascii="Arial" w:hAnsi="Arial" w:cs="Arial"/>
          <w:b/>
        </w:rPr>
        <w:br w:type="page"/>
      </w:r>
    </w:p>
    <w:p w14:paraId="2436BBCC" w14:textId="77777777" w:rsidR="00AD29B6" w:rsidRPr="00086EF2" w:rsidRDefault="00AD29B6" w:rsidP="00AD29B6">
      <w:pPr>
        <w:pStyle w:val="NoSpacing"/>
        <w:jc w:val="center"/>
        <w:rPr>
          <w:rFonts w:ascii="Arial" w:hAnsi="Arial" w:cs="Arial"/>
          <w:sz w:val="16"/>
          <w:highlight w:val="yellow"/>
        </w:rPr>
      </w:pPr>
    </w:p>
    <w:p w14:paraId="34F2AA04" w14:textId="77777777" w:rsidR="00DE33E8" w:rsidRPr="00C215DF" w:rsidRDefault="00DE33E8" w:rsidP="00DE33E8">
      <w:pPr>
        <w:jc w:val="center"/>
        <w:rPr>
          <w:sz w:val="20"/>
        </w:rPr>
      </w:pPr>
      <w:r w:rsidRPr="00C215DF">
        <w:rPr>
          <w:noProof/>
          <w:sz w:val="20"/>
        </w:rPr>
        <w:drawing>
          <wp:inline distT="0" distB="0" distL="0" distR="0" wp14:anchorId="08D0E758" wp14:editId="5147E107">
            <wp:extent cx="847725" cy="842074"/>
            <wp:effectExtent l="0" t="0" r="0" b="0"/>
            <wp:docPr id="157315404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54049" name="Picture 1" descr="A blue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47725" cy="842074"/>
                    </a:xfrm>
                    <a:prstGeom prst="rect">
                      <a:avLst/>
                    </a:prstGeom>
                  </pic:spPr>
                </pic:pic>
              </a:graphicData>
            </a:graphic>
          </wp:inline>
        </w:drawing>
      </w:r>
    </w:p>
    <w:p w14:paraId="7DD712C2" w14:textId="77777777" w:rsidR="00DE33E8" w:rsidRPr="002E3237" w:rsidRDefault="00DE33E8" w:rsidP="002E3237">
      <w:pPr>
        <w:spacing w:after="0" w:line="240" w:lineRule="auto"/>
        <w:jc w:val="center"/>
        <w:rPr>
          <w:rFonts w:ascii="Arial" w:hAnsi="Arial" w:cs="Arial"/>
          <w:b/>
          <w:bCs/>
        </w:rPr>
      </w:pPr>
      <w:r w:rsidRPr="002E3237">
        <w:rPr>
          <w:rFonts w:ascii="Arial" w:hAnsi="Arial" w:cs="Arial"/>
          <w:b/>
          <w:bCs/>
        </w:rPr>
        <w:t>Spalding Grammar School</w:t>
      </w:r>
    </w:p>
    <w:p w14:paraId="6A425BAE" w14:textId="7EFB4D93" w:rsidR="00DE33E8" w:rsidRPr="002E3237" w:rsidRDefault="00DE33E8" w:rsidP="002E3237">
      <w:pPr>
        <w:spacing w:after="0" w:line="240" w:lineRule="auto"/>
        <w:jc w:val="center"/>
        <w:rPr>
          <w:rFonts w:ascii="Arial" w:hAnsi="Arial" w:cs="Arial"/>
          <w:b/>
          <w:bCs/>
        </w:rPr>
      </w:pPr>
      <w:r w:rsidRPr="002E3237">
        <w:rPr>
          <w:rFonts w:ascii="Arial" w:hAnsi="Arial" w:cs="Arial"/>
          <w:b/>
          <w:bCs/>
        </w:rPr>
        <w:t>Second in Department - Maths</w:t>
      </w:r>
    </w:p>
    <w:p w14:paraId="0EC40964" w14:textId="77777777" w:rsidR="00DE33E8" w:rsidRPr="002E3237" w:rsidRDefault="00DE33E8" w:rsidP="002E3237">
      <w:pPr>
        <w:spacing w:after="0" w:line="240" w:lineRule="auto"/>
        <w:jc w:val="both"/>
        <w:rPr>
          <w:rFonts w:ascii="Arial" w:hAnsi="Arial" w:cs="Arial"/>
        </w:rPr>
      </w:pPr>
      <w:r w:rsidRPr="002E3237">
        <w:rPr>
          <w:rFonts w:ascii="Arial" w:hAnsi="Arial" w:cs="Arial"/>
          <w:b/>
          <w:bCs/>
        </w:rPr>
        <w:t xml:space="preserve">Purpose: </w:t>
      </w:r>
    </w:p>
    <w:p w14:paraId="11A8F961" w14:textId="77777777" w:rsidR="00DE33E8" w:rsidRPr="002E3237" w:rsidRDefault="00DE33E8" w:rsidP="002E3237">
      <w:pPr>
        <w:pStyle w:val="ListParagraph"/>
        <w:numPr>
          <w:ilvl w:val="0"/>
          <w:numId w:val="15"/>
        </w:numPr>
        <w:spacing w:after="0" w:line="240" w:lineRule="auto"/>
        <w:jc w:val="both"/>
        <w:rPr>
          <w:rFonts w:ascii="Arial" w:hAnsi="Arial" w:cs="Arial"/>
        </w:rPr>
      </w:pPr>
      <w:r w:rsidRPr="002E3237">
        <w:rPr>
          <w:rFonts w:ascii="Arial" w:hAnsi="Arial" w:cs="Arial"/>
        </w:rPr>
        <w:t>To ensure provision of an appropriately broad, balanced, relevant and differentiated curriculum for students studying Maths, in accordance with the aims and curricular policies of the School.</w:t>
      </w:r>
    </w:p>
    <w:p w14:paraId="1A73AC9F" w14:textId="77777777" w:rsidR="00DE33E8" w:rsidRPr="002E3237" w:rsidRDefault="00DE33E8" w:rsidP="002E3237">
      <w:pPr>
        <w:pStyle w:val="ListParagraph"/>
        <w:numPr>
          <w:ilvl w:val="0"/>
          <w:numId w:val="15"/>
        </w:numPr>
        <w:spacing w:after="0" w:line="240" w:lineRule="auto"/>
        <w:jc w:val="both"/>
        <w:rPr>
          <w:rFonts w:ascii="Arial" w:hAnsi="Arial" w:cs="Arial"/>
        </w:rPr>
      </w:pPr>
      <w:r w:rsidRPr="002E3237">
        <w:rPr>
          <w:rFonts w:ascii="Arial" w:hAnsi="Arial" w:cs="Arial"/>
        </w:rPr>
        <w:t>To support the Head of Department through completion and delivery of agreed delegated tasks within the agreed Key Stage.</w:t>
      </w:r>
    </w:p>
    <w:p w14:paraId="62B213F2" w14:textId="77777777" w:rsidR="00DE33E8" w:rsidRPr="002E3237" w:rsidRDefault="00DE33E8" w:rsidP="002E3237">
      <w:pPr>
        <w:pStyle w:val="ListParagraph"/>
        <w:numPr>
          <w:ilvl w:val="0"/>
          <w:numId w:val="15"/>
        </w:numPr>
        <w:spacing w:after="0" w:line="240" w:lineRule="auto"/>
        <w:jc w:val="both"/>
        <w:rPr>
          <w:rFonts w:ascii="Arial" w:hAnsi="Arial" w:cs="Arial"/>
        </w:rPr>
      </w:pPr>
      <w:r w:rsidRPr="002E3237">
        <w:rPr>
          <w:rFonts w:ascii="Arial" w:hAnsi="Arial" w:cs="Arial"/>
        </w:rPr>
        <w:t>Be accountable for student progress and development within the agreed Key Stage.</w:t>
      </w:r>
    </w:p>
    <w:p w14:paraId="64B40FFE" w14:textId="77777777" w:rsidR="00DE33E8" w:rsidRPr="002E3237" w:rsidRDefault="00DE33E8" w:rsidP="002E3237">
      <w:pPr>
        <w:pStyle w:val="ListParagraph"/>
        <w:numPr>
          <w:ilvl w:val="0"/>
          <w:numId w:val="15"/>
        </w:numPr>
        <w:spacing w:after="0" w:line="240" w:lineRule="auto"/>
        <w:jc w:val="both"/>
        <w:rPr>
          <w:rFonts w:ascii="Arial" w:hAnsi="Arial" w:cs="Arial"/>
        </w:rPr>
      </w:pPr>
      <w:r w:rsidRPr="002E3237">
        <w:rPr>
          <w:rFonts w:ascii="Arial" w:hAnsi="Arial" w:cs="Arial"/>
        </w:rPr>
        <w:t>Support the Head of Department and deputise when necessary.</w:t>
      </w:r>
    </w:p>
    <w:p w14:paraId="6AD65E62" w14:textId="77777777" w:rsidR="00DE33E8" w:rsidRPr="002E3237" w:rsidRDefault="00DE33E8" w:rsidP="002E3237">
      <w:pPr>
        <w:pStyle w:val="ListParagraph"/>
        <w:numPr>
          <w:ilvl w:val="0"/>
          <w:numId w:val="15"/>
        </w:numPr>
        <w:spacing w:after="0" w:line="240" w:lineRule="auto"/>
        <w:jc w:val="both"/>
        <w:rPr>
          <w:rFonts w:ascii="Arial" w:hAnsi="Arial" w:cs="Arial"/>
        </w:rPr>
      </w:pPr>
      <w:r w:rsidRPr="002E3237">
        <w:rPr>
          <w:rFonts w:ascii="Arial" w:hAnsi="Arial" w:cs="Arial"/>
        </w:rPr>
        <w:t>Play a full part in the life of the School community, to support its distinctive mission and ethos, and to encourage staff and students to follow this example.</w:t>
      </w:r>
    </w:p>
    <w:p w14:paraId="3CEFD102" w14:textId="77777777" w:rsidR="00DE33E8" w:rsidRPr="002E3237" w:rsidRDefault="00DE33E8" w:rsidP="002E3237">
      <w:pPr>
        <w:pStyle w:val="ListParagraph"/>
        <w:numPr>
          <w:ilvl w:val="0"/>
          <w:numId w:val="15"/>
        </w:numPr>
        <w:spacing w:after="0" w:line="240" w:lineRule="auto"/>
        <w:jc w:val="both"/>
        <w:rPr>
          <w:rFonts w:ascii="Arial" w:hAnsi="Arial" w:cs="Arial"/>
        </w:rPr>
      </w:pPr>
      <w:r w:rsidRPr="002E3237">
        <w:rPr>
          <w:rFonts w:ascii="Arial" w:hAnsi="Arial" w:cs="Arial"/>
        </w:rPr>
        <w:t>Act as a Curriculum Lead and be responsible for leading and developing within the agreed key stage.</w:t>
      </w:r>
    </w:p>
    <w:p w14:paraId="573219DC" w14:textId="77777777" w:rsidR="00DE33E8" w:rsidRPr="002E3237" w:rsidRDefault="00DE33E8" w:rsidP="002E3237">
      <w:pPr>
        <w:pStyle w:val="ListParagraph"/>
        <w:numPr>
          <w:ilvl w:val="0"/>
          <w:numId w:val="15"/>
        </w:numPr>
        <w:spacing w:after="0" w:line="240" w:lineRule="auto"/>
        <w:jc w:val="both"/>
        <w:rPr>
          <w:rFonts w:ascii="Arial" w:hAnsi="Arial" w:cs="Arial"/>
        </w:rPr>
      </w:pPr>
      <w:r w:rsidRPr="002E3237">
        <w:rPr>
          <w:rFonts w:ascii="Arial" w:hAnsi="Arial" w:cs="Arial"/>
        </w:rPr>
        <w:t>Help develop and enhance the teaching practice of others.</w:t>
      </w:r>
    </w:p>
    <w:p w14:paraId="3816E87C" w14:textId="77777777" w:rsidR="00DE33E8" w:rsidRPr="002E3237" w:rsidRDefault="00DE33E8" w:rsidP="002E3237">
      <w:pPr>
        <w:pStyle w:val="ListParagraph"/>
        <w:numPr>
          <w:ilvl w:val="0"/>
          <w:numId w:val="15"/>
        </w:numPr>
        <w:spacing w:after="0" w:line="240" w:lineRule="auto"/>
        <w:jc w:val="both"/>
        <w:rPr>
          <w:rFonts w:ascii="Arial" w:hAnsi="Arial" w:cs="Arial"/>
        </w:rPr>
      </w:pPr>
      <w:r w:rsidRPr="002E3237">
        <w:rPr>
          <w:rFonts w:ascii="Arial" w:hAnsi="Arial" w:cs="Arial"/>
        </w:rPr>
        <w:t>Monitor and support the overall progress and development of students as a leader within Maths and as a Form Tutor.</w:t>
      </w:r>
    </w:p>
    <w:p w14:paraId="61E1B589" w14:textId="77777777" w:rsidR="00DE33E8" w:rsidRPr="002E3237" w:rsidRDefault="00DE33E8" w:rsidP="002E3237">
      <w:pPr>
        <w:spacing w:after="0" w:line="240" w:lineRule="auto"/>
        <w:jc w:val="both"/>
        <w:rPr>
          <w:rFonts w:ascii="Arial" w:hAnsi="Arial" w:cs="Arial"/>
        </w:rPr>
      </w:pPr>
    </w:p>
    <w:p w14:paraId="2AFE3677" w14:textId="77777777" w:rsidR="00DE33E8" w:rsidRPr="002E3237" w:rsidRDefault="00DE33E8" w:rsidP="002E3237">
      <w:pPr>
        <w:spacing w:after="0" w:line="240" w:lineRule="auto"/>
        <w:jc w:val="both"/>
        <w:rPr>
          <w:rFonts w:ascii="Arial" w:hAnsi="Arial" w:cs="Arial"/>
        </w:rPr>
      </w:pPr>
      <w:r w:rsidRPr="002E3237">
        <w:rPr>
          <w:rFonts w:ascii="Arial" w:hAnsi="Arial" w:cs="Arial"/>
          <w:b/>
          <w:bCs/>
        </w:rPr>
        <w:t xml:space="preserve">Reporting to: </w:t>
      </w:r>
      <w:r w:rsidRPr="002E3237">
        <w:rPr>
          <w:rFonts w:ascii="Arial" w:hAnsi="Arial" w:cs="Arial"/>
        </w:rPr>
        <w:t xml:space="preserve">Head of Department </w:t>
      </w:r>
    </w:p>
    <w:p w14:paraId="757C4A12" w14:textId="77777777" w:rsidR="00DE33E8" w:rsidRPr="002E3237" w:rsidRDefault="00DE33E8" w:rsidP="002E3237">
      <w:pPr>
        <w:spacing w:after="0" w:line="240" w:lineRule="auto"/>
        <w:jc w:val="both"/>
        <w:rPr>
          <w:rFonts w:ascii="Arial" w:hAnsi="Arial" w:cs="Arial"/>
        </w:rPr>
      </w:pPr>
    </w:p>
    <w:p w14:paraId="3C328262" w14:textId="77777777" w:rsidR="00DE33E8" w:rsidRPr="002E3237" w:rsidRDefault="00DE33E8" w:rsidP="002E3237">
      <w:pPr>
        <w:spacing w:after="0" w:line="240" w:lineRule="auto"/>
        <w:jc w:val="both"/>
        <w:rPr>
          <w:rFonts w:ascii="Arial" w:hAnsi="Arial" w:cs="Arial"/>
        </w:rPr>
      </w:pPr>
      <w:r w:rsidRPr="002E3237">
        <w:rPr>
          <w:rFonts w:ascii="Arial" w:hAnsi="Arial" w:cs="Arial"/>
          <w:b/>
          <w:bCs/>
        </w:rPr>
        <w:t xml:space="preserve">Responsible for: </w:t>
      </w:r>
      <w:r w:rsidRPr="002E3237">
        <w:rPr>
          <w:rFonts w:ascii="Arial" w:hAnsi="Arial" w:cs="Arial"/>
        </w:rPr>
        <w:t xml:space="preserve">Teaching staff and other relevant personnel within the Department </w:t>
      </w:r>
    </w:p>
    <w:p w14:paraId="78C0CE87" w14:textId="77777777" w:rsidR="00DE33E8" w:rsidRPr="002E3237" w:rsidRDefault="00DE33E8" w:rsidP="002E3237">
      <w:pPr>
        <w:spacing w:after="0" w:line="240" w:lineRule="auto"/>
        <w:jc w:val="both"/>
        <w:rPr>
          <w:rFonts w:ascii="Arial" w:hAnsi="Arial" w:cs="Arial"/>
        </w:rPr>
      </w:pPr>
    </w:p>
    <w:p w14:paraId="17C00496" w14:textId="77777777" w:rsidR="00DE33E8" w:rsidRPr="002E3237" w:rsidRDefault="00DE33E8" w:rsidP="002E3237">
      <w:pPr>
        <w:spacing w:after="0" w:line="240" w:lineRule="auto"/>
        <w:jc w:val="both"/>
        <w:rPr>
          <w:rFonts w:ascii="Arial" w:hAnsi="Arial" w:cs="Arial"/>
        </w:rPr>
      </w:pPr>
      <w:r w:rsidRPr="002E3237">
        <w:rPr>
          <w:rFonts w:ascii="Arial" w:hAnsi="Arial" w:cs="Arial"/>
          <w:b/>
          <w:bCs/>
        </w:rPr>
        <w:t xml:space="preserve">Liaising with: </w:t>
      </w:r>
      <w:r w:rsidRPr="002E3237">
        <w:rPr>
          <w:rFonts w:ascii="Arial" w:hAnsi="Arial" w:cs="Arial"/>
        </w:rPr>
        <w:t xml:space="preserve">Head/Deputy/Assistant Heads, other Heads of Department, Additional Needs Team, relevant staff with whole-school responsibilities, relevant non-teaching support staff, and parents </w:t>
      </w:r>
    </w:p>
    <w:p w14:paraId="3C7CA591" w14:textId="77777777" w:rsidR="00DE33E8" w:rsidRPr="002E3237" w:rsidRDefault="00DE33E8" w:rsidP="002E3237">
      <w:pPr>
        <w:spacing w:after="0" w:line="240" w:lineRule="auto"/>
        <w:jc w:val="both"/>
        <w:rPr>
          <w:rFonts w:ascii="Arial" w:hAnsi="Arial" w:cs="Arial"/>
        </w:rPr>
      </w:pPr>
    </w:p>
    <w:p w14:paraId="14E87290" w14:textId="77777777" w:rsidR="00DE33E8" w:rsidRPr="002E3237" w:rsidRDefault="00DE33E8" w:rsidP="002E3237">
      <w:pPr>
        <w:spacing w:after="0" w:line="240" w:lineRule="auto"/>
        <w:jc w:val="both"/>
        <w:rPr>
          <w:rFonts w:ascii="Arial" w:hAnsi="Arial" w:cs="Arial"/>
          <w:b/>
          <w:bCs/>
        </w:rPr>
      </w:pPr>
      <w:r w:rsidRPr="002E3237">
        <w:rPr>
          <w:rFonts w:ascii="Arial" w:hAnsi="Arial" w:cs="Arial"/>
          <w:b/>
          <w:bCs/>
        </w:rPr>
        <w:t xml:space="preserve">MAIN DUTIES </w:t>
      </w:r>
    </w:p>
    <w:p w14:paraId="347FAB58" w14:textId="77777777" w:rsidR="00DE33E8" w:rsidRPr="002E3237" w:rsidRDefault="00DE33E8" w:rsidP="002E3237">
      <w:pPr>
        <w:spacing w:after="0" w:line="240" w:lineRule="auto"/>
        <w:jc w:val="both"/>
        <w:rPr>
          <w:rFonts w:ascii="Arial" w:hAnsi="Arial" w:cs="Arial"/>
        </w:rPr>
      </w:pPr>
    </w:p>
    <w:p w14:paraId="20DD2F2E" w14:textId="77777777" w:rsidR="00DE33E8" w:rsidRPr="002E3237" w:rsidRDefault="00DE33E8" w:rsidP="002E3237">
      <w:pPr>
        <w:spacing w:after="0" w:line="240" w:lineRule="auto"/>
        <w:jc w:val="both"/>
        <w:rPr>
          <w:rFonts w:ascii="Arial" w:hAnsi="Arial" w:cs="Arial"/>
        </w:rPr>
      </w:pPr>
      <w:r w:rsidRPr="002E3237">
        <w:rPr>
          <w:rFonts w:ascii="Arial" w:hAnsi="Arial" w:cs="Arial"/>
          <w:b/>
          <w:bCs/>
        </w:rPr>
        <w:t xml:space="preserve">Operational/Strategic Planning </w:t>
      </w:r>
    </w:p>
    <w:p w14:paraId="6067B3E0" w14:textId="77777777" w:rsidR="00DE33E8" w:rsidRPr="002E3237" w:rsidRDefault="00DE33E8" w:rsidP="002E3237">
      <w:pPr>
        <w:pStyle w:val="ListParagraph"/>
        <w:numPr>
          <w:ilvl w:val="0"/>
          <w:numId w:val="16"/>
        </w:numPr>
        <w:spacing w:after="0" w:line="240" w:lineRule="auto"/>
        <w:jc w:val="both"/>
        <w:rPr>
          <w:rFonts w:ascii="Arial" w:hAnsi="Arial" w:cs="Arial"/>
        </w:rPr>
      </w:pPr>
      <w:r w:rsidRPr="002E3237">
        <w:rPr>
          <w:rFonts w:ascii="Arial" w:hAnsi="Arial" w:cs="Arial"/>
        </w:rPr>
        <w:t>Will continue to support the Department’s drive to maintain both outstanding teaching and outstanding learning.</w:t>
      </w:r>
    </w:p>
    <w:p w14:paraId="056C931D" w14:textId="77777777" w:rsidR="00DE33E8" w:rsidRPr="002E3237" w:rsidRDefault="00DE33E8" w:rsidP="002E3237">
      <w:pPr>
        <w:pStyle w:val="ListParagraph"/>
        <w:numPr>
          <w:ilvl w:val="0"/>
          <w:numId w:val="16"/>
        </w:numPr>
        <w:spacing w:after="0" w:line="240" w:lineRule="auto"/>
        <w:jc w:val="both"/>
        <w:rPr>
          <w:rFonts w:ascii="Arial" w:hAnsi="Arial" w:cs="Arial"/>
        </w:rPr>
      </w:pPr>
      <w:r w:rsidRPr="002E3237">
        <w:rPr>
          <w:rFonts w:ascii="Arial" w:hAnsi="Arial" w:cs="Arial"/>
        </w:rPr>
        <w:t>To lead the development of appropriate syllabuses, resources, schemes of work, marking policies, assessment and teaching and learning strategies with the agreed Key Stage.</w:t>
      </w:r>
    </w:p>
    <w:p w14:paraId="315460E1" w14:textId="77777777" w:rsidR="00DE33E8" w:rsidRPr="002E3237" w:rsidRDefault="00DE33E8" w:rsidP="002E3237">
      <w:pPr>
        <w:pStyle w:val="ListParagraph"/>
        <w:numPr>
          <w:ilvl w:val="0"/>
          <w:numId w:val="16"/>
        </w:numPr>
        <w:spacing w:after="0" w:line="240" w:lineRule="auto"/>
        <w:jc w:val="both"/>
        <w:rPr>
          <w:rFonts w:ascii="Arial" w:hAnsi="Arial" w:cs="Arial"/>
        </w:rPr>
      </w:pPr>
      <w:r w:rsidRPr="002E3237">
        <w:rPr>
          <w:rFonts w:ascii="Arial" w:hAnsi="Arial" w:cs="Arial"/>
        </w:rPr>
        <w:t>To monitor student progress within the agreed Key Stage and to ensure appropriate support/intervention strategies are implemented.</w:t>
      </w:r>
    </w:p>
    <w:p w14:paraId="0D156B10" w14:textId="77777777" w:rsidR="00DE33E8" w:rsidRPr="002E3237" w:rsidRDefault="00DE33E8" w:rsidP="002E3237">
      <w:pPr>
        <w:pStyle w:val="ListParagraph"/>
        <w:numPr>
          <w:ilvl w:val="0"/>
          <w:numId w:val="16"/>
        </w:numPr>
        <w:spacing w:after="0" w:line="240" w:lineRule="auto"/>
        <w:jc w:val="both"/>
        <w:rPr>
          <w:rFonts w:ascii="Arial" w:hAnsi="Arial" w:cs="Arial"/>
        </w:rPr>
      </w:pPr>
      <w:r w:rsidRPr="002E3237">
        <w:rPr>
          <w:rFonts w:ascii="Arial" w:hAnsi="Arial" w:cs="Arial"/>
        </w:rPr>
        <w:t>To review and evaluate intervention/support strategies to assess their impact.</w:t>
      </w:r>
    </w:p>
    <w:p w14:paraId="09B8F7B1" w14:textId="77777777" w:rsidR="00DE33E8" w:rsidRPr="002E3237" w:rsidRDefault="00DE33E8" w:rsidP="002E3237">
      <w:pPr>
        <w:pStyle w:val="ListParagraph"/>
        <w:numPr>
          <w:ilvl w:val="0"/>
          <w:numId w:val="16"/>
        </w:numPr>
        <w:spacing w:after="0" w:line="240" w:lineRule="auto"/>
        <w:jc w:val="both"/>
        <w:rPr>
          <w:rFonts w:ascii="Arial" w:hAnsi="Arial" w:cs="Arial"/>
        </w:rPr>
      </w:pPr>
      <w:r w:rsidRPr="002E3237">
        <w:rPr>
          <w:rFonts w:ascii="Arial" w:hAnsi="Arial" w:cs="Arial"/>
        </w:rPr>
        <w:t>To implement School policies and procedures, e.g. Health and Safety policies.</w:t>
      </w:r>
    </w:p>
    <w:p w14:paraId="18030198" w14:textId="77777777" w:rsidR="00DE33E8" w:rsidRPr="002E3237" w:rsidRDefault="00DE33E8" w:rsidP="002E3237">
      <w:pPr>
        <w:pStyle w:val="ListParagraph"/>
        <w:numPr>
          <w:ilvl w:val="0"/>
          <w:numId w:val="16"/>
        </w:numPr>
        <w:spacing w:after="0" w:line="240" w:lineRule="auto"/>
        <w:jc w:val="both"/>
        <w:rPr>
          <w:rFonts w:ascii="Arial" w:hAnsi="Arial" w:cs="Arial"/>
        </w:rPr>
      </w:pPr>
      <w:r w:rsidRPr="002E3237">
        <w:rPr>
          <w:rFonts w:ascii="Arial" w:hAnsi="Arial" w:cs="Arial"/>
        </w:rPr>
        <w:t>To work with colleagues to formulate aims and objectives for the Department which have coherence and relevance to the needs of students and to the aims and objectives of the School.</w:t>
      </w:r>
    </w:p>
    <w:p w14:paraId="4660D1DA" w14:textId="77777777" w:rsidR="00DE33E8" w:rsidRPr="002E3237" w:rsidRDefault="00DE33E8" w:rsidP="002E3237">
      <w:pPr>
        <w:pStyle w:val="ListParagraph"/>
        <w:spacing w:after="0" w:line="240" w:lineRule="auto"/>
        <w:jc w:val="both"/>
        <w:rPr>
          <w:rFonts w:ascii="Arial" w:hAnsi="Arial" w:cs="Arial"/>
        </w:rPr>
      </w:pPr>
    </w:p>
    <w:p w14:paraId="0B5F636D" w14:textId="77777777" w:rsidR="00DE33E8" w:rsidRPr="002E3237" w:rsidRDefault="00DE33E8" w:rsidP="002E3237">
      <w:pPr>
        <w:spacing w:after="0" w:line="240" w:lineRule="auto"/>
        <w:jc w:val="both"/>
        <w:rPr>
          <w:rFonts w:ascii="Arial" w:hAnsi="Arial" w:cs="Arial"/>
        </w:rPr>
      </w:pPr>
      <w:r w:rsidRPr="002E3237">
        <w:rPr>
          <w:rFonts w:ascii="Arial" w:hAnsi="Arial" w:cs="Arial"/>
          <w:b/>
          <w:bCs/>
        </w:rPr>
        <w:t>Curriculum Provision and Development</w:t>
      </w:r>
    </w:p>
    <w:p w14:paraId="65760E28" w14:textId="77777777" w:rsidR="00DE33E8" w:rsidRPr="002E3237" w:rsidRDefault="00DE33E8" w:rsidP="002E3237">
      <w:pPr>
        <w:pStyle w:val="ListParagraph"/>
        <w:numPr>
          <w:ilvl w:val="0"/>
          <w:numId w:val="17"/>
        </w:numPr>
        <w:spacing w:after="0" w:line="240" w:lineRule="auto"/>
        <w:jc w:val="both"/>
        <w:rPr>
          <w:rFonts w:ascii="Arial" w:hAnsi="Arial" w:cs="Arial"/>
        </w:rPr>
      </w:pPr>
      <w:r w:rsidRPr="002E3237">
        <w:rPr>
          <w:rFonts w:ascii="Arial" w:hAnsi="Arial" w:cs="Arial"/>
        </w:rPr>
        <w:t>Is creative and able to lead curriculum development for the Department.</w:t>
      </w:r>
    </w:p>
    <w:p w14:paraId="7D0A1242" w14:textId="77777777" w:rsidR="00DE33E8" w:rsidRPr="002E3237" w:rsidRDefault="00DE33E8" w:rsidP="002E3237">
      <w:pPr>
        <w:pStyle w:val="ListParagraph"/>
        <w:numPr>
          <w:ilvl w:val="0"/>
          <w:numId w:val="17"/>
        </w:numPr>
        <w:spacing w:after="0" w:line="240" w:lineRule="auto"/>
        <w:jc w:val="both"/>
        <w:rPr>
          <w:rFonts w:ascii="Arial" w:hAnsi="Arial" w:cs="Arial"/>
        </w:rPr>
      </w:pPr>
      <w:r w:rsidRPr="002E3237">
        <w:rPr>
          <w:rFonts w:ascii="Arial" w:hAnsi="Arial" w:cs="Arial"/>
        </w:rPr>
        <w:t>Will bring innovative ideas about the way Maths can be taught to all students irrespective of ability.</w:t>
      </w:r>
    </w:p>
    <w:p w14:paraId="066B663E" w14:textId="77777777" w:rsidR="00DE33E8" w:rsidRPr="002E3237" w:rsidRDefault="00DE33E8" w:rsidP="002E3237">
      <w:pPr>
        <w:pStyle w:val="ListParagraph"/>
        <w:numPr>
          <w:ilvl w:val="0"/>
          <w:numId w:val="17"/>
        </w:numPr>
        <w:spacing w:after="0" w:line="240" w:lineRule="auto"/>
        <w:jc w:val="both"/>
        <w:rPr>
          <w:rFonts w:ascii="Arial" w:hAnsi="Arial" w:cs="Arial"/>
        </w:rPr>
      </w:pPr>
      <w:r w:rsidRPr="002E3237">
        <w:rPr>
          <w:rFonts w:ascii="Arial" w:hAnsi="Arial" w:cs="Arial"/>
        </w:rPr>
        <w:t>To ensure the delivery of an appropriate, comprehensive, high quality and cost-effective curriculum programme with the agreed Key Stage which complements the SDP/DDP.</w:t>
      </w:r>
    </w:p>
    <w:p w14:paraId="613DFA2A" w14:textId="77777777" w:rsidR="00DE33E8" w:rsidRPr="002E3237" w:rsidRDefault="00DE33E8" w:rsidP="002E3237">
      <w:pPr>
        <w:pStyle w:val="ListParagraph"/>
        <w:numPr>
          <w:ilvl w:val="0"/>
          <w:numId w:val="17"/>
        </w:numPr>
        <w:spacing w:after="0" w:line="240" w:lineRule="auto"/>
        <w:jc w:val="both"/>
        <w:rPr>
          <w:rFonts w:ascii="Arial" w:hAnsi="Arial" w:cs="Arial"/>
        </w:rPr>
      </w:pPr>
      <w:r w:rsidRPr="002E3237">
        <w:rPr>
          <w:rFonts w:ascii="Arial" w:hAnsi="Arial" w:cs="Arial"/>
        </w:rPr>
        <w:t>To support curriculum development within the whole Department.</w:t>
      </w:r>
    </w:p>
    <w:p w14:paraId="21B30C74" w14:textId="77777777" w:rsidR="00DE33E8" w:rsidRPr="002E3237" w:rsidRDefault="00DE33E8" w:rsidP="002E3237">
      <w:pPr>
        <w:pStyle w:val="ListParagraph"/>
        <w:numPr>
          <w:ilvl w:val="0"/>
          <w:numId w:val="17"/>
        </w:numPr>
        <w:spacing w:after="0" w:line="240" w:lineRule="auto"/>
        <w:jc w:val="both"/>
        <w:rPr>
          <w:rFonts w:ascii="Arial" w:hAnsi="Arial" w:cs="Arial"/>
        </w:rPr>
      </w:pPr>
      <w:r w:rsidRPr="002E3237">
        <w:rPr>
          <w:rFonts w:ascii="Arial" w:hAnsi="Arial" w:cs="Arial"/>
        </w:rPr>
        <w:t>To keep up to date with national developments in the subject area, teaching practice and methodology.</w:t>
      </w:r>
    </w:p>
    <w:p w14:paraId="6CF186E5" w14:textId="77777777" w:rsidR="00DE33E8" w:rsidRDefault="00DE33E8" w:rsidP="002E3237">
      <w:pPr>
        <w:pStyle w:val="ListParagraph"/>
        <w:numPr>
          <w:ilvl w:val="0"/>
          <w:numId w:val="17"/>
        </w:numPr>
        <w:spacing w:after="0" w:line="240" w:lineRule="auto"/>
        <w:jc w:val="both"/>
      </w:pPr>
      <w:r w:rsidRPr="002E3237">
        <w:rPr>
          <w:rFonts w:ascii="Arial" w:hAnsi="Arial" w:cs="Arial"/>
        </w:rPr>
        <w:t>To actively monitor and respond to curriculum development and initiatives at national, regional and local levels.</w:t>
      </w:r>
    </w:p>
    <w:p w14:paraId="3152F754" w14:textId="77777777" w:rsidR="00AD29B6" w:rsidRPr="00086EF2" w:rsidRDefault="00AD29B6" w:rsidP="00AD29B6">
      <w:pPr>
        <w:pStyle w:val="NoSpacing"/>
        <w:jc w:val="center"/>
        <w:rPr>
          <w:rFonts w:ascii="Arial" w:hAnsi="Arial" w:cs="Arial"/>
          <w:sz w:val="16"/>
          <w:highlight w:val="yellow"/>
        </w:rPr>
      </w:pPr>
    </w:p>
    <w:p w14:paraId="363C5BF9" w14:textId="77777777" w:rsidR="00AD29B6" w:rsidRPr="00086EF2" w:rsidRDefault="00AD29B6" w:rsidP="00AD29B6">
      <w:pPr>
        <w:pStyle w:val="NoSpacing"/>
        <w:jc w:val="center"/>
        <w:rPr>
          <w:rFonts w:ascii="Arial" w:hAnsi="Arial" w:cs="Arial"/>
          <w:sz w:val="16"/>
          <w:highlight w:val="yellow"/>
        </w:rPr>
      </w:pPr>
    </w:p>
    <w:p w14:paraId="65E521D3" w14:textId="77777777" w:rsidR="002E3237" w:rsidRDefault="002E3237" w:rsidP="002E3237">
      <w:pPr>
        <w:jc w:val="both"/>
        <w:rPr>
          <w:b/>
          <w:bCs/>
        </w:rPr>
      </w:pPr>
    </w:p>
    <w:p w14:paraId="6D9FBB37" w14:textId="35D92174" w:rsidR="002E3237" w:rsidRPr="002E3237" w:rsidRDefault="002E3237" w:rsidP="002E3237">
      <w:pPr>
        <w:spacing w:after="0" w:line="240" w:lineRule="auto"/>
        <w:jc w:val="both"/>
        <w:rPr>
          <w:rFonts w:ascii="Arial" w:hAnsi="Arial" w:cs="Arial"/>
        </w:rPr>
      </w:pPr>
      <w:r w:rsidRPr="002E3237">
        <w:rPr>
          <w:rFonts w:ascii="Arial" w:hAnsi="Arial" w:cs="Arial"/>
          <w:b/>
          <w:bCs/>
        </w:rPr>
        <w:t>Staff Development</w:t>
      </w:r>
    </w:p>
    <w:p w14:paraId="23DE1E93" w14:textId="77777777" w:rsidR="002E3237" w:rsidRPr="002E3237" w:rsidRDefault="002E3237" w:rsidP="002E3237">
      <w:pPr>
        <w:pStyle w:val="ListParagraph"/>
        <w:numPr>
          <w:ilvl w:val="0"/>
          <w:numId w:val="18"/>
        </w:numPr>
        <w:spacing w:after="0" w:line="240" w:lineRule="auto"/>
        <w:jc w:val="both"/>
        <w:rPr>
          <w:rFonts w:ascii="Arial" w:hAnsi="Arial" w:cs="Arial"/>
        </w:rPr>
      </w:pPr>
      <w:r w:rsidRPr="002E3237">
        <w:rPr>
          <w:rFonts w:ascii="Arial" w:hAnsi="Arial" w:cs="Arial"/>
        </w:rPr>
        <w:t>Can motivate and inspire both staff and students by demonstrating a clear passion for Maths.</w:t>
      </w:r>
    </w:p>
    <w:p w14:paraId="1B47AEF8" w14:textId="77777777" w:rsidR="002E3237" w:rsidRPr="002E3237" w:rsidRDefault="002E3237" w:rsidP="002E3237">
      <w:pPr>
        <w:pStyle w:val="ListParagraph"/>
        <w:numPr>
          <w:ilvl w:val="0"/>
          <w:numId w:val="18"/>
        </w:numPr>
        <w:spacing w:after="0" w:line="240" w:lineRule="auto"/>
        <w:jc w:val="both"/>
        <w:rPr>
          <w:rFonts w:ascii="Arial" w:hAnsi="Arial" w:cs="Arial"/>
        </w:rPr>
      </w:pPr>
      <w:r w:rsidRPr="002E3237">
        <w:rPr>
          <w:rFonts w:ascii="Arial" w:hAnsi="Arial" w:cs="Arial"/>
        </w:rPr>
        <w:t>To work with the Head of Department to ensure that staff development needs are identified and that appropriate programmes are designed to meet such needs.</w:t>
      </w:r>
    </w:p>
    <w:p w14:paraId="28101119" w14:textId="77777777" w:rsidR="002E3237" w:rsidRPr="002E3237" w:rsidRDefault="002E3237" w:rsidP="002E3237">
      <w:pPr>
        <w:pStyle w:val="ListParagraph"/>
        <w:numPr>
          <w:ilvl w:val="0"/>
          <w:numId w:val="18"/>
        </w:numPr>
        <w:spacing w:after="0" w:line="240" w:lineRule="auto"/>
        <w:jc w:val="both"/>
        <w:rPr>
          <w:rFonts w:ascii="Arial" w:hAnsi="Arial" w:cs="Arial"/>
        </w:rPr>
      </w:pPr>
      <w:r w:rsidRPr="002E3237">
        <w:rPr>
          <w:rFonts w:ascii="Arial" w:hAnsi="Arial" w:cs="Arial"/>
        </w:rPr>
        <w:t>To act as a positive role model.</w:t>
      </w:r>
    </w:p>
    <w:p w14:paraId="0B6CBDFB" w14:textId="77777777" w:rsidR="002E3237" w:rsidRPr="002E3237" w:rsidRDefault="002E3237" w:rsidP="002E3237">
      <w:pPr>
        <w:pStyle w:val="ListParagraph"/>
        <w:numPr>
          <w:ilvl w:val="0"/>
          <w:numId w:val="18"/>
        </w:numPr>
        <w:spacing w:after="0" w:line="240" w:lineRule="auto"/>
        <w:jc w:val="both"/>
        <w:rPr>
          <w:rFonts w:ascii="Arial" w:hAnsi="Arial" w:cs="Arial"/>
        </w:rPr>
      </w:pPr>
      <w:r w:rsidRPr="002E3237">
        <w:rPr>
          <w:rFonts w:ascii="Arial" w:hAnsi="Arial" w:cs="Arial"/>
        </w:rPr>
        <w:t>To contribute to the Performance Appraisal process and to act as reviewer for staff within the Department.</w:t>
      </w:r>
    </w:p>
    <w:p w14:paraId="65C10E1D" w14:textId="77777777" w:rsidR="002E3237" w:rsidRPr="002E3237" w:rsidRDefault="002E3237" w:rsidP="002E3237">
      <w:pPr>
        <w:pStyle w:val="ListParagraph"/>
        <w:numPr>
          <w:ilvl w:val="0"/>
          <w:numId w:val="18"/>
        </w:numPr>
        <w:spacing w:after="0" w:line="240" w:lineRule="auto"/>
        <w:jc w:val="both"/>
        <w:rPr>
          <w:rFonts w:ascii="Arial" w:hAnsi="Arial" w:cs="Arial"/>
        </w:rPr>
      </w:pPr>
      <w:r w:rsidRPr="002E3237">
        <w:rPr>
          <w:rFonts w:ascii="Arial" w:hAnsi="Arial" w:cs="Arial"/>
        </w:rPr>
        <w:t>To participate in the School’s Teaching Training programme.</w:t>
      </w:r>
    </w:p>
    <w:p w14:paraId="3A4756C3" w14:textId="77777777" w:rsidR="002E3237" w:rsidRPr="002E3237" w:rsidRDefault="002E3237" w:rsidP="002E3237">
      <w:pPr>
        <w:spacing w:after="0" w:line="240" w:lineRule="auto"/>
        <w:ind w:left="720" w:hanging="360"/>
        <w:jc w:val="both"/>
        <w:rPr>
          <w:rFonts w:ascii="Arial" w:hAnsi="Arial" w:cs="Arial"/>
        </w:rPr>
      </w:pPr>
    </w:p>
    <w:p w14:paraId="5DD843B7" w14:textId="77777777" w:rsidR="002E3237" w:rsidRPr="002E3237" w:rsidRDefault="002E3237" w:rsidP="002E3237">
      <w:pPr>
        <w:spacing w:after="0" w:line="240" w:lineRule="auto"/>
        <w:jc w:val="both"/>
        <w:rPr>
          <w:rFonts w:ascii="Arial" w:hAnsi="Arial" w:cs="Arial"/>
        </w:rPr>
      </w:pPr>
      <w:r w:rsidRPr="002E3237">
        <w:rPr>
          <w:rFonts w:ascii="Arial" w:hAnsi="Arial" w:cs="Arial"/>
          <w:b/>
          <w:bCs/>
        </w:rPr>
        <w:t>Monitoring</w:t>
      </w:r>
    </w:p>
    <w:p w14:paraId="4CAAAB41" w14:textId="77777777" w:rsidR="002E3237" w:rsidRPr="002E3237" w:rsidRDefault="002E3237" w:rsidP="002E3237">
      <w:pPr>
        <w:numPr>
          <w:ilvl w:val="0"/>
          <w:numId w:val="22"/>
        </w:numPr>
        <w:spacing w:after="0" w:line="240" w:lineRule="auto"/>
        <w:jc w:val="both"/>
        <w:rPr>
          <w:rFonts w:ascii="Arial" w:hAnsi="Arial" w:cs="Arial"/>
        </w:rPr>
      </w:pPr>
      <w:r w:rsidRPr="002E3237">
        <w:rPr>
          <w:rFonts w:ascii="Arial" w:hAnsi="Arial" w:cs="Arial"/>
        </w:rPr>
        <w:t>To ensure the effective operation of monitoring systems.</w:t>
      </w:r>
    </w:p>
    <w:p w14:paraId="4A78CC68" w14:textId="77777777" w:rsidR="002E3237" w:rsidRPr="002E3237" w:rsidRDefault="002E3237" w:rsidP="002E3237">
      <w:pPr>
        <w:numPr>
          <w:ilvl w:val="0"/>
          <w:numId w:val="22"/>
        </w:numPr>
        <w:spacing w:after="0" w:line="240" w:lineRule="auto"/>
        <w:jc w:val="both"/>
        <w:rPr>
          <w:rFonts w:ascii="Arial" w:hAnsi="Arial" w:cs="Arial"/>
        </w:rPr>
      </w:pPr>
      <w:r w:rsidRPr="002E3237">
        <w:rPr>
          <w:rFonts w:ascii="Arial" w:hAnsi="Arial" w:cs="Arial"/>
        </w:rPr>
        <w:t>To assist in the process of the setting of targets within the Department and to work towards their achievement.</w:t>
      </w:r>
    </w:p>
    <w:p w14:paraId="17468BEC" w14:textId="77777777" w:rsidR="002E3237" w:rsidRPr="002E3237" w:rsidRDefault="002E3237" w:rsidP="002E3237">
      <w:pPr>
        <w:numPr>
          <w:ilvl w:val="0"/>
          <w:numId w:val="22"/>
        </w:numPr>
        <w:spacing w:after="0" w:line="240" w:lineRule="auto"/>
        <w:jc w:val="both"/>
        <w:rPr>
          <w:rFonts w:ascii="Arial" w:hAnsi="Arial" w:cs="Arial"/>
        </w:rPr>
      </w:pPr>
      <w:r w:rsidRPr="002E3237">
        <w:rPr>
          <w:rFonts w:ascii="Arial" w:hAnsi="Arial" w:cs="Arial"/>
        </w:rPr>
        <w:t>To help to establish common standards of practice within the Department and develop the effectiveness of teaching and learning styles, especially at the agreed Key Stage.</w:t>
      </w:r>
    </w:p>
    <w:p w14:paraId="0872A3EC" w14:textId="77777777" w:rsidR="002E3237" w:rsidRPr="002E3237" w:rsidRDefault="002E3237" w:rsidP="002E3237">
      <w:pPr>
        <w:numPr>
          <w:ilvl w:val="0"/>
          <w:numId w:val="22"/>
        </w:numPr>
        <w:spacing w:after="0" w:line="240" w:lineRule="auto"/>
        <w:jc w:val="both"/>
        <w:rPr>
          <w:rFonts w:ascii="Arial" w:hAnsi="Arial" w:cs="Arial"/>
        </w:rPr>
      </w:pPr>
      <w:r w:rsidRPr="002E3237">
        <w:rPr>
          <w:rFonts w:ascii="Arial" w:hAnsi="Arial" w:cs="Arial"/>
        </w:rPr>
        <w:t>To contribute to the School procedures for Quality Assurance, lesson observations and Performance Appraisal.</w:t>
      </w:r>
    </w:p>
    <w:p w14:paraId="31073747" w14:textId="77777777" w:rsidR="002E3237" w:rsidRPr="002E3237" w:rsidRDefault="002E3237" w:rsidP="002E3237">
      <w:pPr>
        <w:numPr>
          <w:ilvl w:val="0"/>
          <w:numId w:val="22"/>
        </w:numPr>
        <w:spacing w:after="0" w:line="240" w:lineRule="auto"/>
        <w:jc w:val="both"/>
        <w:rPr>
          <w:rFonts w:ascii="Arial" w:hAnsi="Arial" w:cs="Arial"/>
        </w:rPr>
      </w:pPr>
      <w:r w:rsidRPr="002E3237">
        <w:rPr>
          <w:rFonts w:ascii="Arial" w:hAnsi="Arial" w:cs="Arial"/>
        </w:rPr>
        <w:t>To implement school monitoring procedures and to ensure adherence to those within the Department.</w:t>
      </w:r>
    </w:p>
    <w:p w14:paraId="7CE06E83" w14:textId="77777777" w:rsidR="002E3237" w:rsidRPr="002E3237" w:rsidRDefault="002E3237" w:rsidP="002E3237">
      <w:pPr>
        <w:numPr>
          <w:ilvl w:val="0"/>
          <w:numId w:val="22"/>
        </w:numPr>
        <w:spacing w:after="0" w:line="240" w:lineRule="auto"/>
        <w:jc w:val="both"/>
        <w:rPr>
          <w:rFonts w:ascii="Arial" w:hAnsi="Arial" w:cs="Arial"/>
        </w:rPr>
      </w:pPr>
      <w:r w:rsidRPr="002E3237">
        <w:rPr>
          <w:rFonts w:ascii="Arial" w:hAnsi="Arial" w:cs="Arial"/>
        </w:rPr>
        <w:t>To assist with Departmental self-evaluation.</w:t>
      </w:r>
    </w:p>
    <w:p w14:paraId="48FCA1FB" w14:textId="77777777" w:rsidR="002E3237" w:rsidRPr="002E3237" w:rsidRDefault="002E3237" w:rsidP="002E3237">
      <w:pPr>
        <w:numPr>
          <w:ilvl w:val="0"/>
          <w:numId w:val="22"/>
        </w:numPr>
        <w:spacing w:after="0" w:line="240" w:lineRule="auto"/>
        <w:jc w:val="both"/>
        <w:rPr>
          <w:rFonts w:ascii="Arial" w:hAnsi="Arial" w:cs="Arial"/>
        </w:rPr>
      </w:pPr>
      <w:r w:rsidRPr="002E3237">
        <w:rPr>
          <w:rFonts w:ascii="Arial" w:hAnsi="Arial" w:cs="Arial"/>
        </w:rPr>
        <w:t>To seek/implement modification and improvement where required within the relevant curriculum area.</w:t>
      </w:r>
    </w:p>
    <w:p w14:paraId="1EDF06E8" w14:textId="77777777" w:rsidR="002E3237" w:rsidRPr="002E3237" w:rsidRDefault="002E3237" w:rsidP="002E3237">
      <w:pPr>
        <w:spacing w:after="0" w:line="240" w:lineRule="auto"/>
        <w:ind w:left="720" w:hanging="360"/>
        <w:jc w:val="both"/>
        <w:rPr>
          <w:rFonts w:ascii="Arial" w:hAnsi="Arial" w:cs="Arial"/>
        </w:rPr>
      </w:pPr>
    </w:p>
    <w:p w14:paraId="6D18BB42" w14:textId="77777777" w:rsidR="002E3237" w:rsidRPr="002E3237" w:rsidRDefault="002E3237" w:rsidP="002E3237">
      <w:pPr>
        <w:spacing w:after="0" w:line="240" w:lineRule="auto"/>
        <w:jc w:val="both"/>
        <w:rPr>
          <w:rFonts w:ascii="Arial" w:hAnsi="Arial" w:cs="Arial"/>
          <w:b/>
          <w:bCs/>
        </w:rPr>
      </w:pPr>
      <w:r w:rsidRPr="002E3237">
        <w:rPr>
          <w:rFonts w:ascii="Arial" w:hAnsi="Arial" w:cs="Arial"/>
          <w:b/>
          <w:bCs/>
        </w:rPr>
        <w:t>Teaching</w:t>
      </w:r>
    </w:p>
    <w:p w14:paraId="68D4D008" w14:textId="77777777" w:rsidR="002E3237" w:rsidRPr="002E3237" w:rsidRDefault="002E3237" w:rsidP="002E3237">
      <w:pPr>
        <w:pStyle w:val="ListParagraph"/>
        <w:numPr>
          <w:ilvl w:val="0"/>
          <w:numId w:val="24"/>
        </w:numPr>
        <w:spacing w:after="0" w:line="240" w:lineRule="auto"/>
        <w:ind w:hanging="360"/>
        <w:jc w:val="both"/>
        <w:rPr>
          <w:rFonts w:ascii="Arial" w:hAnsi="Arial" w:cs="Arial"/>
        </w:rPr>
      </w:pPr>
      <w:r w:rsidRPr="002E3237">
        <w:rPr>
          <w:rFonts w:ascii="Arial" w:hAnsi="Arial" w:cs="Arial"/>
        </w:rPr>
        <w:t>Is an inspirational teacher with a commitment to maintaining high standards.</w:t>
      </w:r>
    </w:p>
    <w:p w14:paraId="473DA2E4" w14:textId="77777777" w:rsidR="002E3237" w:rsidRPr="002E3237" w:rsidRDefault="002E3237" w:rsidP="002E3237">
      <w:pPr>
        <w:pStyle w:val="ListParagraph"/>
        <w:numPr>
          <w:ilvl w:val="0"/>
          <w:numId w:val="24"/>
        </w:numPr>
        <w:spacing w:after="0" w:line="240" w:lineRule="auto"/>
        <w:ind w:hanging="360"/>
        <w:jc w:val="both"/>
        <w:rPr>
          <w:rFonts w:ascii="Arial" w:hAnsi="Arial" w:cs="Arial"/>
        </w:rPr>
      </w:pPr>
      <w:r w:rsidRPr="002E3237">
        <w:rPr>
          <w:rFonts w:ascii="Arial" w:hAnsi="Arial" w:cs="Arial"/>
        </w:rPr>
        <w:t>To undertake an appropriate programme of teaching in accordance with the duties of a standard scale teacher.</w:t>
      </w:r>
    </w:p>
    <w:p w14:paraId="229ED275" w14:textId="77777777" w:rsidR="002E3237" w:rsidRPr="002E3237" w:rsidRDefault="002E3237" w:rsidP="002E3237">
      <w:pPr>
        <w:spacing w:after="0" w:line="240" w:lineRule="auto"/>
        <w:jc w:val="both"/>
        <w:rPr>
          <w:rFonts w:ascii="Arial" w:hAnsi="Arial" w:cs="Arial"/>
        </w:rPr>
      </w:pPr>
    </w:p>
    <w:p w14:paraId="41FC8CE0" w14:textId="77777777" w:rsidR="002E3237" w:rsidRPr="002E3237" w:rsidRDefault="002E3237" w:rsidP="002E3237">
      <w:pPr>
        <w:spacing w:after="0" w:line="240" w:lineRule="auto"/>
        <w:jc w:val="both"/>
        <w:rPr>
          <w:rFonts w:ascii="Arial" w:hAnsi="Arial" w:cs="Arial"/>
          <w:b/>
          <w:bCs/>
        </w:rPr>
      </w:pPr>
      <w:r w:rsidRPr="002E3237">
        <w:rPr>
          <w:rFonts w:ascii="Arial" w:hAnsi="Arial" w:cs="Arial"/>
          <w:b/>
          <w:bCs/>
        </w:rPr>
        <w:t>Management Information</w:t>
      </w:r>
    </w:p>
    <w:p w14:paraId="10B533F6" w14:textId="77777777" w:rsidR="002E3237" w:rsidRPr="002E3237" w:rsidRDefault="002E3237" w:rsidP="002E3237">
      <w:pPr>
        <w:pStyle w:val="ListParagraph"/>
        <w:numPr>
          <w:ilvl w:val="0"/>
          <w:numId w:val="23"/>
        </w:numPr>
        <w:spacing w:after="0" w:line="240" w:lineRule="auto"/>
        <w:ind w:hanging="294"/>
        <w:jc w:val="both"/>
        <w:rPr>
          <w:rFonts w:ascii="Arial" w:hAnsi="Arial" w:cs="Arial"/>
          <w:b/>
          <w:bCs/>
        </w:rPr>
      </w:pPr>
      <w:r w:rsidRPr="002E3237">
        <w:rPr>
          <w:rFonts w:ascii="Arial" w:hAnsi="Arial" w:cs="Arial"/>
        </w:rPr>
        <w:t>To ensure the maintenance of accurate and up to date information within the agreed Key Stage.</w:t>
      </w:r>
    </w:p>
    <w:p w14:paraId="12971BE4" w14:textId="77777777" w:rsidR="002E3237" w:rsidRPr="002E3237" w:rsidRDefault="002E3237" w:rsidP="002E3237">
      <w:pPr>
        <w:pStyle w:val="ListParagraph"/>
        <w:numPr>
          <w:ilvl w:val="0"/>
          <w:numId w:val="23"/>
        </w:numPr>
        <w:spacing w:after="0" w:line="240" w:lineRule="auto"/>
        <w:ind w:hanging="294"/>
        <w:jc w:val="both"/>
        <w:rPr>
          <w:rFonts w:ascii="Arial" w:hAnsi="Arial" w:cs="Arial"/>
          <w:b/>
          <w:bCs/>
        </w:rPr>
      </w:pPr>
      <w:r w:rsidRPr="002E3237">
        <w:rPr>
          <w:rFonts w:ascii="Arial" w:hAnsi="Arial" w:cs="Arial"/>
        </w:rPr>
        <w:t>To make use of analysis and evaluation of performance data at agreed Key Stage.</w:t>
      </w:r>
    </w:p>
    <w:p w14:paraId="4A15C428" w14:textId="77777777" w:rsidR="002E3237" w:rsidRPr="002E3237" w:rsidRDefault="002E3237" w:rsidP="002E3237">
      <w:pPr>
        <w:pStyle w:val="ListParagraph"/>
        <w:numPr>
          <w:ilvl w:val="0"/>
          <w:numId w:val="23"/>
        </w:numPr>
        <w:spacing w:after="0" w:line="240" w:lineRule="auto"/>
        <w:ind w:hanging="294"/>
        <w:jc w:val="both"/>
        <w:rPr>
          <w:rFonts w:ascii="Arial" w:hAnsi="Arial" w:cs="Arial"/>
          <w:b/>
          <w:bCs/>
        </w:rPr>
      </w:pPr>
      <w:r w:rsidRPr="002E3237">
        <w:rPr>
          <w:rFonts w:ascii="Arial" w:hAnsi="Arial" w:cs="Arial"/>
        </w:rPr>
        <w:t>To contribute to the self-evaluation cycle.</w:t>
      </w:r>
    </w:p>
    <w:p w14:paraId="40131390" w14:textId="77777777" w:rsidR="002E3237" w:rsidRPr="002E3237" w:rsidRDefault="002E3237" w:rsidP="002E3237">
      <w:pPr>
        <w:pStyle w:val="ListParagraph"/>
        <w:numPr>
          <w:ilvl w:val="0"/>
          <w:numId w:val="23"/>
        </w:numPr>
        <w:spacing w:after="0" w:line="240" w:lineRule="auto"/>
        <w:ind w:hanging="294"/>
        <w:jc w:val="both"/>
        <w:rPr>
          <w:rFonts w:ascii="Arial" w:hAnsi="Arial" w:cs="Arial"/>
          <w:b/>
          <w:bCs/>
        </w:rPr>
      </w:pPr>
      <w:r w:rsidRPr="002E3237">
        <w:rPr>
          <w:rFonts w:ascii="Arial" w:hAnsi="Arial" w:cs="Arial"/>
        </w:rPr>
        <w:t>To assist in the production of reports/data on student performance/attainment.</w:t>
      </w:r>
    </w:p>
    <w:p w14:paraId="36E25DC5" w14:textId="77777777" w:rsidR="002E3237" w:rsidRPr="002E3237" w:rsidRDefault="002E3237" w:rsidP="002E3237">
      <w:pPr>
        <w:spacing w:after="0" w:line="240" w:lineRule="auto"/>
        <w:jc w:val="both"/>
        <w:rPr>
          <w:rFonts w:ascii="Arial" w:hAnsi="Arial" w:cs="Arial"/>
          <w:b/>
          <w:bCs/>
        </w:rPr>
      </w:pPr>
    </w:p>
    <w:p w14:paraId="25341BF8" w14:textId="77777777" w:rsidR="002E3237" w:rsidRPr="002E3237" w:rsidRDefault="002E3237" w:rsidP="002E3237">
      <w:pPr>
        <w:spacing w:after="0" w:line="240" w:lineRule="auto"/>
        <w:jc w:val="both"/>
        <w:rPr>
          <w:rFonts w:ascii="Arial" w:hAnsi="Arial" w:cs="Arial"/>
        </w:rPr>
      </w:pPr>
      <w:r w:rsidRPr="002E3237">
        <w:rPr>
          <w:rFonts w:ascii="Arial" w:hAnsi="Arial" w:cs="Arial"/>
          <w:b/>
          <w:bCs/>
        </w:rPr>
        <w:t xml:space="preserve">Communications </w:t>
      </w:r>
    </w:p>
    <w:p w14:paraId="5B21C4EB" w14:textId="77777777" w:rsidR="002E3237" w:rsidRPr="002E3237" w:rsidRDefault="002E3237" w:rsidP="002E3237">
      <w:pPr>
        <w:pStyle w:val="ListParagraph"/>
        <w:numPr>
          <w:ilvl w:val="0"/>
          <w:numId w:val="19"/>
        </w:numPr>
        <w:spacing w:after="0" w:line="240" w:lineRule="auto"/>
        <w:jc w:val="both"/>
        <w:rPr>
          <w:rFonts w:ascii="Arial" w:hAnsi="Arial" w:cs="Arial"/>
        </w:rPr>
      </w:pPr>
      <w:r w:rsidRPr="002E3237">
        <w:rPr>
          <w:rFonts w:ascii="Arial" w:hAnsi="Arial" w:cs="Arial"/>
        </w:rPr>
        <w:t>To contribute to Departmental meetings.</w:t>
      </w:r>
    </w:p>
    <w:p w14:paraId="398C64AE" w14:textId="77777777" w:rsidR="002E3237" w:rsidRPr="002E3237" w:rsidRDefault="002E3237" w:rsidP="002E3237">
      <w:pPr>
        <w:pStyle w:val="ListParagraph"/>
        <w:numPr>
          <w:ilvl w:val="0"/>
          <w:numId w:val="19"/>
        </w:numPr>
        <w:spacing w:after="0" w:line="240" w:lineRule="auto"/>
        <w:jc w:val="both"/>
        <w:rPr>
          <w:rFonts w:ascii="Arial" w:hAnsi="Arial" w:cs="Arial"/>
        </w:rPr>
      </w:pPr>
      <w:r w:rsidRPr="002E3237">
        <w:rPr>
          <w:rFonts w:ascii="Arial" w:hAnsi="Arial" w:cs="Arial"/>
        </w:rPr>
        <w:t>Attendance, where necessary, at liaison events in partner schools and the effective promotion of subjects at Open Days/Evenings.</w:t>
      </w:r>
    </w:p>
    <w:p w14:paraId="59FF43F9" w14:textId="77777777" w:rsidR="002E3237" w:rsidRPr="002E3237" w:rsidRDefault="002E3237" w:rsidP="002E3237">
      <w:pPr>
        <w:spacing w:after="0" w:line="240" w:lineRule="auto"/>
        <w:jc w:val="both"/>
        <w:rPr>
          <w:rFonts w:ascii="Arial" w:hAnsi="Arial" w:cs="Arial"/>
        </w:rPr>
      </w:pPr>
    </w:p>
    <w:p w14:paraId="30DF7C5A" w14:textId="77777777" w:rsidR="002E3237" w:rsidRPr="002E3237" w:rsidRDefault="002E3237" w:rsidP="002E3237">
      <w:pPr>
        <w:spacing w:after="0" w:line="240" w:lineRule="auto"/>
        <w:jc w:val="both"/>
        <w:rPr>
          <w:rFonts w:ascii="Arial" w:hAnsi="Arial" w:cs="Arial"/>
        </w:rPr>
      </w:pPr>
      <w:r w:rsidRPr="002E3237">
        <w:rPr>
          <w:rFonts w:ascii="Arial" w:hAnsi="Arial" w:cs="Arial"/>
          <w:b/>
          <w:bCs/>
        </w:rPr>
        <w:t xml:space="preserve">Management of Resources </w:t>
      </w:r>
    </w:p>
    <w:p w14:paraId="08B25AD2" w14:textId="77777777" w:rsidR="002E3237" w:rsidRPr="002E3237" w:rsidRDefault="002E3237" w:rsidP="002E3237">
      <w:pPr>
        <w:pStyle w:val="ListParagraph"/>
        <w:numPr>
          <w:ilvl w:val="0"/>
          <w:numId w:val="20"/>
        </w:numPr>
        <w:spacing w:after="0" w:line="240" w:lineRule="auto"/>
        <w:jc w:val="both"/>
        <w:rPr>
          <w:rFonts w:ascii="Arial" w:hAnsi="Arial" w:cs="Arial"/>
        </w:rPr>
      </w:pPr>
      <w:r w:rsidRPr="002E3237">
        <w:rPr>
          <w:rFonts w:ascii="Arial" w:hAnsi="Arial" w:cs="Arial"/>
        </w:rPr>
        <w:t>To help identify resource needs and to contribute to the efficient/effective use of physical resources.</w:t>
      </w:r>
    </w:p>
    <w:p w14:paraId="3D52E0C3" w14:textId="77777777" w:rsidR="002E3237" w:rsidRPr="002E3237" w:rsidRDefault="002E3237" w:rsidP="002E3237">
      <w:pPr>
        <w:pStyle w:val="ListParagraph"/>
        <w:numPr>
          <w:ilvl w:val="0"/>
          <w:numId w:val="20"/>
        </w:numPr>
        <w:spacing w:after="0" w:line="240" w:lineRule="auto"/>
        <w:jc w:val="both"/>
        <w:rPr>
          <w:rFonts w:ascii="Arial" w:hAnsi="Arial" w:cs="Arial"/>
        </w:rPr>
      </w:pPr>
      <w:r w:rsidRPr="002E3237">
        <w:rPr>
          <w:rFonts w:ascii="Arial" w:hAnsi="Arial" w:cs="Arial"/>
        </w:rPr>
        <w:t>To co-operate with other Departments to ensure a sharing and effective usage of resources to the benefit of the School and the students.</w:t>
      </w:r>
    </w:p>
    <w:p w14:paraId="2F8574B4" w14:textId="77777777" w:rsidR="002E3237" w:rsidRPr="002E3237" w:rsidRDefault="002E3237" w:rsidP="002E3237">
      <w:pPr>
        <w:spacing w:after="0" w:line="240" w:lineRule="auto"/>
        <w:jc w:val="both"/>
        <w:rPr>
          <w:rFonts w:ascii="Arial" w:hAnsi="Arial" w:cs="Arial"/>
        </w:rPr>
      </w:pPr>
    </w:p>
    <w:p w14:paraId="2DDAEB64" w14:textId="77777777" w:rsidR="002E3237" w:rsidRPr="002E3237" w:rsidRDefault="002E3237" w:rsidP="002E3237">
      <w:pPr>
        <w:spacing w:after="0" w:line="240" w:lineRule="auto"/>
        <w:jc w:val="both"/>
        <w:rPr>
          <w:rFonts w:ascii="Arial" w:hAnsi="Arial" w:cs="Arial"/>
        </w:rPr>
      </w:pPr>
      <w:r w:rsidRPr="002E3237">
        <w:rPr>
          <w:rFonts w:ascii="Arial" w:hAnsi="Arial" w:cs="Arial"/>
          <w:b/>
          <w:bCs/>
        </w:rPr>
        <w:t xml:space="preserve">Pastoral System </w:t>
      </w:r>
    </w:p>
    <w:p w14:paraId="4285388A" w14:textId="77777777" w:rsidR="002E3237" w:rsidRPr="002E3237" w:rsidRDefault="002E3237" w:rsidP="002E3237">
      <w:pPr>
        <w:pStyle w:val="ListParagraph"/>
        <w:numPr>
          <w:ilvl w:val="0"/>
          <w:numId w:val="21"/>
        </w:numPr>
        <w:spacing w:after="0" w:line="240" w:lineRule="auto"/>
        <w:jc w:val="both"/>
        <w:rPr>
          <w:rFonts w:ascii="Arial" w:hAnsi="Arial" w:cs="Arial"/>
        </w:rPr>
      </w:pPr>
      <w:r w:rsidRPr="002E3237">
        <w:rPr>
          <w:rFonts w:ascii="Arial" w:hAnsi="Arial" w:cs="Arial"/>
        </w:rPr>
        <w:t>To monitor and support the overall progress and development of students, including PPG vulnerable, SEND, EAL and G&amp;T students.</w:t>
      </w:r>
    </w:p>
    <w:p w14:paraId="0BD6DE7A" w14:textId="77777777" w:rsidR="002E3237" w:rsidRPr="002E3237" w:rsidRDefault="002E3237" w:rsidP="002E3237">
      <w:pPr>
        <w:pStyle w:val="ListParagraph"/>
        <w:numPr>
          <w:ilvl w:val="0"/>
          <w:numId w:val="21"/>
        </w:numPr>
        <w:spacing w:after="0" w:line="240" w:lineRule="auto"/>
        <w:jc w:val="both"/>
        <w:rPr>
          <w:rFonts w:ascii="Arial" w:hAnsi="Arial" w:cs="Arial"/>
        </w:rPr>
      </w:pPr>
      <w:r w:rsidRPr="002E3237">
        <w:rPr>
          <w:rFonts w:ascii="Arial" w:hAnsi="Arial" w:cs="Arial"/>
        </w:rPr>
        <w:t>To help to monitor student attendance together with students’ progress and performance in relation to targets set for each individual; ensuring that follow-up procedures are adhered to and that appropriate action is taken where necessary.</w:t>
      </w:r>
    </w:p>
    <w:p w14:paraId="4D21A7B7" w14:textId="77777777" w:rsidR="002E3237" w:rsidRPr="002E3237" w:rsidRDefault="002E3237" w:rsidP="002E3237">
      <w:pPr>
        <w:pStyle w:val="ListParagraph"/>
        <w:numPr>
          <w:ilvl w:val="0"/>
          <w:numId w:val="21"/>
        </w:numPr>
        <w:spacing w:after="0" w:line="240" w:lineRule="auto"/>
        <w:jc w:val="both"/>
        <w:rPr>
          <w:rFonts w:ascii="Arial" w:hAnsi="Arial" w:cs="Arial"/>
        </w:rPr>
      </w:pPr>
      <w:r w:rsidRPr="002E3237">
        <w:rPr>
          <w:rFonts w:ascii="Arial" w:hAnsi="Arial" w:cs="Arial"/>
        </w:rPr>
        <w:t>To act as a form tutor and carry out the duties associated with the role as outlined in the generic job description.</w:t>
      </w:r>
    </w:p>
    <w:p w14:paraId="1F2BF691" w14:textId="77777777" w:rsidR="002E3237" w:rsidRPr="002E3237" w:rsidRDefault="002E3237" w:rsidP="002E3237">
      <w:pPr>
        <w:pStyle w:val="ListParagraph"/>
        <w:numPr>
          <w:ilvl w:val="0"/>
          <w:numId w:val="21"/>
        </w:numPr>
        <w:spacing w:after="0" w:line="240" w:lineRule="auto"/>
        <w:jc w:val="both"/>
        <w:rPr>
          <w:rFonts w:ascii="Arial" w:hAnsi="Arial" w:cs="Arial"/>
        </w:rPr>
      </w:pPr>
      <w:r w:rsidRPr="002E3237">
        <w:rPr>
          <w:rFonts w:ascii="Arial" w:hAnsi="Arial" w:cs="Arial"/>
        </w:rPr>
        <w:t>To contribute to PaCE, Citizenship and Careers according to School policy.</w:t>
      </w:r>
    </w:p>
    <w:p w14:paraId="3A9A9927" w14:textId="749EDF68" w:rsidR="00DE33E8" w:rsidRPr="002E3237" w:rsidRDefault="002E3237" w:rsidP="002E3237">
      <w:pPr>
        <w:pStyle w:val="NoSpacing"/>
        <w:jc w:val="center"/>
        <w:rPr>
          <w:rFonts w:ascii="Arial" w:hAnsi="Arial" w:cs="Arial"/>
          <w:sz w:val="16"/>
          <w:highlight w:val="yellow"/>
        </w:rPr>
      </w:pPr>
      <w:r w:rsidRPr="002E3237">
        <w:rPr>
          <w:rFonts w:ascii="Arial" w:hAnsi="Arial" w:cs="Arial"/>
        </w:rPr>
        <w:t>To assist in the implementation of the Behaviour Management system in the Department so that effective learning can take place.</w:t>
      </w:r>
    </w:p>
    <w:p w14:paraId="3EDF38C9" w14:textId="77777777" w:rsidR="00DE33E8" w:rsidRDefault="00DE33E8">
      <w:pPr>
        <w:spacing w:after="0" w:line="240" w:lineRule="auto"/>
        <w:rPr>
          <w:rFonts w:ascii="Arial" w:hAnsi="Arial" w:cs="Arial"/>
          <w:sz w:val="16"/>
          <w:highlight w:val="yellow"/>
        </w:rPr>
      </w:pPr>
      <w:r>
        <w:rPr>
          <w:rFonts w:ascii="Arial" w:hAnsi="Arial" w:cs="Arial"/>
          <w:sz w:val="16"/>
          <w:highlight w:val="yellow"/>
        </w:rPr>
        <w:br w:type="page"/>
      </w:r>
    </w:p>
    <w:p w14:paraId="05B39D23" w14:textId="77777777" w:rsidR="002E3237" w:rsidRDefault="002E3237" w:rsidP="002E3237">
      <w:pPr>
        <w:spacing w:after="0" w:line="240" w:lineRule="auto"/>
        <w:jc w:val="both"/>
        <w:rPr>
          <w:rFonts w:ascii="Arial" w:eastAsia="Aptos" w:hAnsi="Arial" w:cs="Arial"/>
          <w:b/>
          <w:bCs/>
          <w:color w:val="242424"/>
        </w:rPr>
      </w:pPr>
    </w:p>
    <w:p w14:paraId="523ADB0F" w14:textId="77777777" w:rsidR="002E3237" w:rsidRDefault="002E3237" w:rsidP="002E3237">
      <w:pPr>
        <w:spacing w:after="0" w:line="240" w:lineRule="auto"/>
        <w:jc w:val="both"/>
        <w:rPr>
          <w:rFonts w:ascii="Arial" w:eastAsia="Aptos" w:hAnsi="Arial" w:cs="Arial"/>
          <w:b/>
          <w:bCs/>
          <w:color w:val="242424"/>
        </w:rPr>
      </w:pPr>
    </w:p>
    <w:p w14:paraId="24ACB810" w14:textId="569FF9B1" w:rsidR="002E3237" w:rsidRPr="002E3237" w:rsidRDefault="002E3237" w:rsidP="002E3237">
      <w:pPr>
        <w:spacing w:after="0" w:line="240" w:lineRule="auto"/>
        <w:jc w:val="both"/>
        <w:rPr>
          <w:rFonts w:ascii="Arial" w:eastAsia="Aptos" w:hAnsi="Arial" w:cs="Arial"/>
          <w:color w:val="242424"/>
        </w:rPr>
      </w:pPr>
      <w:r w:rsidRPr="002E3237">
        <w:rPr>
          <w:rFonts w:ascii="Arial" w:eastAsia="Aptos" w:hAnsi="Arial" w:cs="Arial"/>
          <w:b/>
          <w:bCs/>
          <w:color w:val="242424"/>
        </w:rPr>
        <w:t xml:space="preserve">Other Specific Duties </w:t>
      </w:r>
    </w:p>
    <w:p w14:paraId="111E10FC" w14:textId="77777777" w:rsidR="002E3237" w:rsidRPr="002E3237" w:rsidRDefault="002E3237" w:rsidP="002E3237">
      <w:pPr>
        <w:numPr>
          <w:ilvl w:val="1"/>
          <w:numId w:val="25"/>
        </w:numPr>
        <w:spacing w:after="0" w:line="240" w:lineRule="auto"/>
        <w:ind w:left="709"/>
        <w:contextualSpacing/>
        <w:jc w:val="both"/>
        <w:rPr>
          <w:rFonts w:ascii="Arial" w:eastAsia="Aptos" w:hAnsi="Arial" w:cs="Arial"/>
          <w:color w:val="242424"/>
        </w:rPr>
      </w:pPr>
      <w:r w:rsidRPr="002E3237">
        <w:rPr>
          <w:rFonts w:ascii="Arial" w:eastAsia="Aptos" w:hAnsi="Arial" w:cs="Arial"/>
          <w:color w:val="242424"/>
        </w:rPr>
        <w:t>To engage pro-actively in CPD.</w:t>
      </w:r>
    </w:p>
    <w:p w14:paraId="497E5ED9" w14:textId="77777777" w:rsidR="002E3237" w:rsidRPr="002E3237" w:rsidRDefault="002E3237" w:rsidP="002E3237">
      <w:pPr>
        <w:numPr>
          <w:ilvl w:val="1"/>
          <w:numId w:val="25"/>
        </w:numPr>
        <w:spacing w:after="0" w:line="240" w:lineRule="auto"/>
        <w:ind w:left="709"/>
        <w:contextualSpacing/>
        <w:jc w:val="both"/>
        <w:rPr>
          <w:rFonts w:ascii="Arial" w:eastAsia="Aptos" w:hAnsi="Arial" w:cs="Arial"/>
          <w:color w:val="242424"/>
        </w:rPr>
      </w:pPr>
      <w:r w:rsidRPr="002E3237">
        <w:rPr>
          <w:rFonts w:ascii="Arial" w:eastAsia="Aptos" w:hAnsi="Arial" w:cs="Arial"/>
          <w:color w:val="242424"/>
        </w:rPr>
        <w:t>To engage actively in the performance appraisal process.</w:t>
      </w:r>
    </w:p>
    <w:p w14:paraId="100999BB" w14:textId="77777777" w:rsidR="002E3237" w:rsidRPr="002E3237" w:rsidRDefault="002E3237" w:rsidP="002E3237">
      <w:pPr>
        <w:numPr>
          <w:ilvl w:val="1"/>
          <w:numId w:val="25"/>
        </w:numPr>
        <w:spacing w:after="0" w:line="240" w:lineRule="auto"/>
        <w:ind w:left="709"/>
        <w:contextualSpacing/>
        <w:jc w:val="both"/>
        <w:rPr>
          <w:rFonts w:ascii="Arial" w:eastAsia="Aptos" w:hAnsi="Arial" w:cs="Arial"/>
          <w:color w:val="242424"/>
        </w:rPr>
      </w:pPr>
      <w:r w:rsidRPr="002E3237">
        <w:rPr>
          <w:rFonts w:ascii="Arial" w:eastAsia="Aptos" w:hAnsi="Arial" w:cs="Arial"/>
          <w:color w:val="242424"/>
        </w:rPr>
        <w:t>To be courteous to all members of the School community and to provide a welcoming environment to visitors and telephone callers.</w:t>
      </w:r>
    </w:p>
    <w:p w14:paraId="5B5B47D0" w14:textId="77777777" w:rsidR="002E3237" w:rsidRPr="002E3237" w:rsidRDefault="002E3237" w:rsidP="002E3237">
      <w:pPr>
        <w:numPr>
          <w:ilvl w:val="1"/>
          <w:numId w:val="25"/>
        </w:numPr>
        <w:spacing w:after="0" w:line="240" w:lineRule="auto"/>
        <w:ind w:left="709"/>
        <w:contextualSpacing/>
        <w:jc w:val="both"/>
        <w:rPr>
          <w:rFonts w:ascii="Arial" w:eastAsia="Aptos" w:hAnsi="Arial" w:cs="Arial"/>
          <w:color w:val="242424"/>
        </w:rPr>
      </w:pPr>
      <w:r w:rsidRPr="002E3237">
        <w:rPr>
          <w:rFonts w:ascii="Arial" w:eastAsia="Aptos" w:hAnsi="Arial" w:cs="Arial"/>
          <w:color w:val="242424"/>
        </w:rPr>
        <w:t>To undertake any reasonable request by Headteacher/SLT</w:t>
      </w:r>
    </w:p>
    <w:p w14:paraId="57DEEF32" w14:textId="77777777" w:rsidR="002E3237" w:rsidRPr="002E3237" w:rsidRDefault="002E3237" w:rsidP="002E3237">
      <w:pPr>
        <w:spacing w:after="0" w:line="240" w:lineRule="auto"/>
        <w:jc w:val="both"/>
        <w:rPr>
          <w:rFonts w:ascii="Arial" w:eastAsia="Aptos" w:hAnsi="Arial" w:cs="Arial"/>
          <w:color w:val="242424"/>
        </w:rPr>
      </w:pPr>
    </w:p>
    <w:p w14:paraId="1E8B3BF0" w14:textId="77777777" w:rsidR="002E3237" w:rsidRPr="002E3237" w:rsidRDefault="002E3237" w:rsidP="002E3237">
      <w:pPr>
        <w:spacing w:after="0" w:line="240" w:lineRule="auto"/>
        <w:jc w:val="both"/>
        <w:rPr>
          <w:rFonts w:ascii="Arial" w:eastAsia="Aptos" w:hAnsi="Arial" w:cs="Arial"/>
          <w:color w:val="242424"/>
        </w:rPr>
      </w:pPr>
      <w:r w:rsidRPr="002E3237">
        <w:rPr>
          <w:rFonts w:ascii="Arial" w:eastAsia="Aptos" w:hAnsi="Arial" w:cs="Arial"/>
          <w:color w:val="242424"/>
        </w:rPr>
        <w:t xml:space="preserve">The School will endeavour to make any reasonable adjustments to the job and working environment to enable access to employment opportunities for disabled job applicants, or continued employment for any employee who develops a disabling condition. This job description is current at the date shown, but, in consultation with you, may be changed by the Headteacher to reflect or anticipate changes in the job commensurate with the grade and job title. </w:t>
      </w:r>
    </w:p>
    <w:p w14:paraId="5E8739CE" w14:textId="77777777" w:rsidR="002E3237" w:rsidRPr="002E3237" w:rsidRDefault="002E3237" w:rsidP="002E3237">
      <w:pPr>
        <w:spacing w:after="0" w:line="240" w:lineRule="auto"/>
        <w:jc w:val="both"/>
        <w:rPr>
          <w:rFonts w:ascii="Arial" w:eastAsia="Aptos" w:hAnsi="Arial" w:cs="Arial"/>
          <w:color w:val="242424"/>
        </w:rPr>
      </w:pPr>
    </w:p>
    <w:p w14:paraId="04C188F4" w14:textId="77777777" w:rsidR="002E3237" w:rsidRPr="002E3237" w:rsidRDefault="002E3237" w:rsidP="002E3237">
      <w:pPr>
        <w:spacing w:after="0" w:line="240" w:lineRule="auto"/>
        <w:jc w:val="right"/>
        <w:rPr>
          <w:rFonts w:ascii="Arial" w:eastAsia="Aptos" w:hAnsi="Arial" w:cs="Arial"/>
          <w:color w:val="242424"/>
        </w:rPr>
      </w:pPr>
      <w:r w:rsidRPr="002E3237">
        <w:rPr>
          <w:rFonts w:ascii="Arial" w:eastAsia="Aptos" w:hAnsi="Arial" w:cs="Arial"/>
          <w:color w:val="242424"/>
        </w:rPr>
        <w:t>March 2025</w:t>
      </w:r>
    </w:p>
    <w:p w14:paraId="02BF1DF7" w14:textId="77777777" w:rsidR="00AD29B6" w:rsidRPr="00086EF2" w:rsidRDefault="00AD29B6" w:rsidP="00AD29B6">
      <w:pPr>
        <w:pStyle w:val="NoSpacing"/>
        <w:jc w:val="center"/>
        <w:rPr>
          <w:rFonts w:ascii="Arial" w:hAnsi="Arial" w:cs="Arial"/>
          <w:sz w:val="16"/>
          <w:highlight w:val="yellow"/>
        </w:rPr>
      </w:pPr>
    </w:p>
    <w:p w14:paraId="50C2D9CA" w14:textId="77777777" w:rsidR="00AD29B6" w:rsidRPr="00AD29B6" w:rsidRDefault="00AD29B6" w:rsidP="00F83072">
      <w:pPr>
        <w:rPr>
          <w:rFonts w:ascii="Arial" w:hAnsi="Arial" w:cs="Arial"/>
        </w:rPr>
        <w:sectPr w:rsidR="00AD29B6" w:rsidRPr="00AD29B6" w:rsidSect="00AD29B6">
          <w:pgSz w:w="11906" w:h="16838"/>
          <w:pgMar w:top="720" w:right="1134" w:bottom="720" w:left="1134"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E2A017C" w14:textId="77777777" w:rsidR="00AD29B6" w:rsidRPr="00AD29B6" w:rsidRDefault="00AD29B6" w:rsidP="00AD29B6">
      <w:pPr>
        <w:pStyle w:val="NoSpacing"/>
        <w:jc w:val="center"/>
        <w:rPr>
          <w:rFonts w:ascii="Arial" w:hAnsi="Arial" w:cs="Arial"/>
          <w:b/>
          <w:sz w:val="8"/>
        </w:rPr>
      </w:pPr>
    </w:p>
    <w:p w14:paraId="0C87C97E" w14:textId="77777777" w:rsidR="00AD29B6" w:rsidRDefault="00AD29B6" w:rsidP="00AD29B6">
      <w:pPr>
        <w:pStyle w:val="NoSpacing"/>
        <w:jc w:val="center"/>
        <w:rPr>
          <w:rFonts w:ascii="Arial" w:hAnsi="Arial" w:cs="Arial"/>
          <w:b/>
        </w:rPr>
      </w:pPr>
      <w:r w:rsidRPr="00AD29B6">
        <w:rPr>
          <w:rFonts w:ascii="Arial" w:hAnsi="Arial" w:cs="Arial"/>
          <w:b/>
        </w:rPr>
        <w:t>PERSON SPECIFICATION</w:t>
      </w:r>
    </w:p>
    <w:p w14:paraId="50499946" w14:textId="77777777" w:rsidR="00B243C3" w:rsidRDefault="00B243C3" w:rsidP="00AD29B6">
      <w:pPr>
        <w:pStyle w:val="NoSpacing"/>
        <w:jc w:val="center"/>
        <w:rPr>
          <w:rFonts w:ascii="Arial" w:hAnsi="Arial" w:cs="Arial"/>
          <w:b/>
        </w:rPr>
      </w:pPr>
    </w:p>
    <w:tbl>
      <w:tblPr>
        <w:tblStyle w:val="TableGrid"/>
        <w:tblW w:w="0" w:type="auto"/>
        <w:jc w:val="center"/>
        <w:tblLook w:val="04A0" w:firstRow="1" w:lastRow="0" w:firstColumn="1" w:lastColumn="0" w:noHBand="0" w:noVBand="1"/>
      </w:tblPr>
      <w:tblGrid>
        <w:gridCol w:w="3084"/>
        <w:gridCol w:w="4749"/>
        <w:gridCol w:w="4749"/>
        <w:gridCol w:w="2806"/>
      </w:tblGrid>
      <w:tr w:rsidR="00B243C3" w:rsidRPr="00AD29B6" w14:paraId="29183C58" w14:textId="77777777" w:rsidTr="007C6E4D">
        <w:trPr>
          <w:trHeight w:val="454"/>
          <w:jc w:val="center"/>
        </w:trPr>
        <w:tc>
          <w:tcPr>
            <w:tcW w:w="3118" w:type="dxa"/>
            <w:shd w:val="clear" w:color="auto" w:fill="D9D9D9" w:themeFill="background1" w:themeFillShade="D9"/>
            <w:vAlign w:val="center"/>
          </w:tcPr>
          <w:p w14:paraId="3289FC9B" w14:textId="77777777" w:rsidR="00B243C3" w:rsidRPr="00AD29B6" w:rsidRDefault="00B243C3" w:rsidP="007C6E4D">
            <w:pPr>
              <w:pStyle w:val="NoSpacing"/>
              <w:rPr>
                <w:rFonts w:ascii="Arial" w:hAnsi="Arial" w:cs="Arial"/>
                <w:b/>
              </w:rPr>
            </w:pPr>
            <w:r w:rsidRPr="00AD29B6">
              <w:rPr>
                <w:rFonts w:ascii="Arial" w:hAnsi="Arial" w:cs="Arial"/>
                <w:b/>
              </w:rPr>
              <w:t>Criteria</w:t>
            </w:r>
          </w:p>
        </w:tc>
        <w:tc>
          <w:tcPr>
            <w:tcW w:w="4819" w:type="dxa"/>
            <w:shd w:val="clear" w:color="auto" w:fill="D9D9D9" w:themeFill="background1" w:themeFillShade="D9"/>
            <w:vAlign w:val="center"/>
          </w:tcPr>
          <w:p w14:paraId="72AC888B" w14:textId="77777777" w:rsidR="00B243C3" w:rsidRPr="00AD29B6" w:rsidRDefault="00B243C3" w:rsidP="007C6E4D">
            <w:pPr>
              <w:pStyle w:val="NoSpacing"/>
              <w:jc w:val="center"/>
              <w:rPr>
                <w:rFonts w:ascii="Arial" w:hAnsi="Arial" w:cs="Arial"/>
                <w:b/>
              </w:rPr>
            </w:pPr>
            <w:r w:rsidRPr="00AD29B6">
              <w:rPr>
                <w:rFonts w:ascii="Arial" w:hAnsi="Arial" w:cs="Arial"/>
                <w:b/>
              </w:rPr>
              <w:t>Essential</w:t>
            </w:r>
          </w:p>
        </w:tc>
        <w:tc>
          <w:tcPr>
            <w:tcW w:w="4819" w:type="dxa"/>
            <w:shd w:val="clear" w:color="auto" w:fill="D9D9D9" w:themeFill="background1" w:themeFillShade="D9"/>
            <w:vAlign w:val="center"/>
          </w:tcPr>
          <w:p w14:paraId="5FFF2C36" w14:textId="77777777" w:rsidR="00B243C3" w:rsidRPr="00AD29B6" w:rsidRDefault="00B243C3" w:rsidP="007C6E4D">
            <w:pPr>
              <w:pStyle w:val="NoSpacing"/>
              <w:jc w:val="center"/>
              <w:rPr>
                <w:rFonts w:ascii="Arial" w:hAnsi="Arial" w:cs="Arial"/>
                <w:b/>
              </w:rPr>
            </w:pPr>
            <w:r w:rsidRPr="00AD29B6">
              <w:rPr>
                <w:rFonts w:ascii="Arial" w:hAnsi="Arial" w:cs="Arial"/>
                <w:b/>
              </w:rPr>
              <w:t>Desirable</w:t>
            </w:r>
          </w:p>
        </w:tc>
        <w:tc>
          <w:tcPr>
            <w:tcW w:w="2835" w:type="dxa"/>
            <w:shd w:val="clear" w:color="auto" w:fill="D9D9D9" w:themeFill="background1" w:themeFillShade="D9"/>
            <w:vAlign w:val="center"/>
          </w:tcPr>
          <w:p w14:paraId="5B500D39" w14:textId="77777777" w:rsidR="00B243C3" w:rsidRPr="00AD29B6" w:rsidRDefault="00B243C3" w:rsidP="007C6E4D">
            <w:pPr>
              <w:pStyle w:val="NoSpacing"/>
              <w:jc w:val="center"/>
              <w:rPr>
                <w:rFonts w:ascii="Arial" w:hAnsi="Arial" w:cs="Arial"/>
                <w:b/>
              </w:rPr>
            </w:pPr>
            <w:r w:rsidRPr="00AD29B6">
              <w:rPr>
                <w:rFonts w:ascii="Arial" w:hAnsi="Arial" w:cs="Arial"/>
                <w:b/>
              </w:rPr>
              <w:t>Evidence</w:t>
            </w:r>
          </w:p>
        </w:tc>
      </w:tr>
      <w:tr w:rsidR="00B243C3" w:rsidRPr="00AD29B6" w14:paraId="4B3C2A66" w14:textId="77777777" w:rsidTr="007C6E4D">
        <w:trPr>
          <w:trHeight w:val="930"/>
          <w:jc w:val="center"/>
        </w:trPr>
        <w:tc>
          <w:tcPr>
            <w:tcW w:w="3118" w:type="dxa"/>
            <w:shd w:val="clear" w:color="auto" w:fill="D9D9D9" w:themeFill="background1" w:themeFillShade="D9"/>
            <w:vAlign w:val="center"/>
          </w:tcPr>
          <w:p w14:paraId="21CFC061" w14:textId="77777777" w:rsidR="00B243C3" w:rsidRPr="00AD29B6" w:rsidRDefault="00B243C3" w:rsidP="007C6E4D">
            <w:pPr>
              <w:pStyle w:val="NoSpacing"/>
              <w:rPr>
                <w:rFonts w:ascii="Arial" w:hAnsi="Arial" w:cs="Arial"/>
                <w:b/>
              </w:rPr>
            </w:pPr>
            <w:r w:rsidRPr="00AD29B6">
              <w:rPr>
                <w:rFonts w:ascii="Arial" w:hAnsi="Arial" w:cs="Arial"/>
                <w:b/>
              </w:rPr>
              <w:t>Qualifications</w:t>
            </w:r>
          </w:p>
        </w:tc>
        <w:tc>
          <w:tcPr>
            <w:tcW w:w="4819" w:type="dxa"/>
            <w:vAlign w:val="center"/>
          </w:tcPr>
          <w:p w14:paraId="3A141CDC"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Good Honours degree</w:t>
            </w:r>
          </w:p>
          <w:p w14:paraId="16F82781" w14:textId="77777777" w:rsidR="00B243C3" w:rsidRDefault="00B243C3" w:rsidP="007C6E4D">
            <w:pPr>
              <w:pStyle w:val="NoSpacing"/>
              <w:numPr>
                <w:ilvl w:val="0"/>
                <w:numId w:val="2"/>
              </w:numPr>
              <w:ind w:left="245" w:hanging="245"/>
              <w:rPr>
                <w:rFonts w:ascii="Arial" w:hAnsi="Arial" w:cs="Arial"/>
              </w:rPr>
            </w:pPr>
            <w:r w:rsidRPr="005E3406">
              <w:rPr>
                <w:rFonts w:ascii="Arial" w:hAnsi="Arial" w:cs="Arial"/>
              </w:rPr>
              <w:t>Qualified Teacher Status</w:t>
            </w:r>
          </w:p>
          <w:p w14:paraId="30A3F2AC" w14:textId="183C7263" w:rsidR="002E3237" w:rsidRPr="005E3406" w:rsidRDefault="002E3237" w:rsidP="007C6E4D">
            <w:pPr>
              <w:pStyle w:val="NoSpacing"/>
              <w:numPr>
                <w:ilvl w:val="0"/>
                <w:numId w:val="2"/>
              </w:numPr>
              <w:ind w:left="245" w:hanging="245"/>
              <w:rPr>
                <w:rFonts w:ascii="Arial" w:hAnsi="Arial" w:cs="Arial"/>
              </w:rPr>
            </w:pPr>
            <w:r>
              <w:rPr>
                <w:rFonts w:ascii="Arial" w:hAnsi="Arial" w:cs="Arial"/>
              </w:rPr>
              <w:t>Ability to teach A Level</w:t>
            </w:r>
          </w:p>
        </w:tc>
        <w:tc>
          <w:tcPr>
            <w:tcW w:w="4819" w:type="dxa"/>
            <w:vAlign w:val="center"/>
          </w:tcPr>
          <w:p w14:paraId="3EF1B4C9" w14:textId="77777777" w:rsidR="00B243C3" w:rsidRDefault="00B243C3" w:rsidP="00B243C3">
            <w:pPr>
              <w:pStyle w:val="NoSpacing"/>
              <w:numPr>
                <w:ilvl w:val="0"/>
                <w:numId w:val="2"/>
              </w:numPr>
              <w:ind w:left="245" w:hanging="245"/>
              <w:rPr>
                <w:rFonts w:ascii="Arial" w:hAnsi="Arial" w:cs="Arial"/>
              </w:rPr>
            </w:pPr>
            <w:r w:rsidRPr="005E3406">
              <w:rPr>
                <w:rFonts w:ascii="Arial" w:hAnsi="Arial" w:cs="Arial"/>
              </w:rPr>
              <w:t xml:space="preserve">Additional qualifications to extend knowledge and skills in </w:t>
            </w:r>
            <w:r>
              <w:rPr>
                <w:rFonts w:ascii="Arial" w:hAnsi="Arial" w:cs="Arial"/>
              </w:rPr>
              <w:t>Mathematics</w:t>
            </w:r>
          </w:p>
          <w:p w14:paraId="1CA186A8" w14:textId="262BAA9B" w:rsidR="002E3237" w:rsidRPr="005E3406" w:rsidRDefault="002E3237" w:rsidP="00B243C3">
            <w:pPr>
              <w:pStyle w:val="NoSpacing"/>
              <w:numPr>
                <w:ilvl w:val="0"/>
                <w:numId w:val="2"/>
              </w:numPr>
              <w:ind w:left="245" w:hanging="245"/>
              <w:rPr>
                <w:rFonts w:ascii="Arial" w:hAnsi="Arial" w:cs="Arial"/>
              </w:rPr>
            </w:pPr>
            <w:r>
              <w:rPr>
                <w:rFonts w:ascii="Arial" w:hAnsi="Arial" w:cs="Arial"/>
              </w:rPr>
              <w:t>Ability to teach Further Maths</w:t>
            </w:r>
          </w:p>
        </w:tc>
        <w:tc>
          <w:tcPr>
            <w:tcW w:w="2835" w:type="dxa"/>
            <w:vAlign w:val="center"/>
          </w:tcPr>
          <w:p w14:paraId="7BB78A28"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Application Form</w:t>
            </w:r>
          </w:p>
        </w:tc>
      </w:tr>
      <w:tr w:rsidR="00B243C3" w:rsidRPr="00AD29B6" w14:paraId="5AF3C5E4" w14:textId="77777777" w:rsidTr="007C6E4D">
        <w:trPr>
          <w:trHeight w:val="1965"/>
          <w:jc w:val="center"/>
        </w:trPr>
        <w:tc>
          <w:tcPr>
            <w:tcW w:w="3118" w:type="dxa"/>
            <w:shd w:val="clear" w:color="auto" w:fill="D9D9D9" w:themeFill="background1" w:themeFillShade="D9"/>
            <w:vAlign w:val="center"/>
          </w:tcPr>
          <w:p w14:paraId="5E336D49" w14:textId="77777777" w:rsidR="00B243C3" w:rsidRPr="00AD29B6" w:rsidRDefault="00B243C3" w:rsidP="007C6E4D">
            <w:pPr>
              <w:pStyle w:val="NoSpacing"/>
              <w:rPr>
                <w:rFonts w:ascii="Arial" w:hAnsi="Arial" w:cs="Arial"/>
                <w:b/>
              </w:rPr>
            </w:pPr>
            <w:r w:rsidRPr="00AD29B6">
              <w:rPr>
                <w:rFonts w:ascii="Arial" w:hAnsi="Arial" w:cs="Arial"/>
                <w:b/>
              </w:rPr>
              <w:t>Professional Experience</w:t>
            </w:r>
          </w:p>
        </w:tc>
        <w:tc>
          <w:tcPr>
            <w:tcW w:w="4819" w:type="dxa"/>
            <w:vAlign w:val="center"/>
          </w:tcPr>
          <w:p w14:paraId="75F46860"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 xml:space="preserve">Dynamic teacher with understanding and enthusiasm for </w:t>
            </w:r>
            <w:r>
              <w:rPr>
                <w:rFonts w:ascii="Arial" w:hAnsi="Arial" w:cs="Arial"/>
              </w:rPr>
              <w:t xml:space="preserve">Mathematics </w:t>
            </w:r>
          </w:p>
          <w:p w14:paraId="2A2332DC"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 xml:space="preserve">Potential to grow into Middle Leadership </w:t>
            </w:r>
          </w:p>
          <w:p w14:paraId="2362E9DB" w14:textId="77777777" w:rsidR="00B243C3" w:rsidRPr="005E3406" w:rsidRDefault="00B243C3" w:rsidP="00B243C3">
            <w:pPr>
              <w:pStyle w:val="NoSpacing"/>
              <w:numPr>
                <w:ilvl w:val="0"/>
                <w:numId w:val="2"/>
              </w:numPr>
              <w:ind w:left="245" w:hanging="245"/>
              <w:rPr>
                <w:rFonts w:ascii="Arial" w:hAnsi="Arial" w:cs="Arial"/>
              </w:rPr>
            </w:pPr>
            <w:r w:rsidRPr="005E3406">
              <w:rPr>
                <w:rFonts w:ascii="Arial" w:hAnsi="Arial" w:cs="Arial"/>
              </w:rPr>
              <w:t xml:space="preserve">Knowledge of current educational developments in </w:t>
            </w:r>
            <w:r>
              <w:rPr>
                <w:rFonts w:ascii="Arial" w:hAnsi="Arial" w:cs="Arial"/>
              </w:rPr>
              <w:t>Mathematics</w:t>
            </w:r>
          </w:p>
        </w:tc>
        <w:tc>
          <w:tcPr>
            <w:tcW w:w="4819" w:type="dxa"/>
            <w:vAlign w:val="center"/>
          </w:tcPr>
          <w:p w14:paraId="24B2386C"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Experience of successful Middle Leadership.</w:t>
            </w:r>
          </w:p>
        </w:tc>
        <w:tc>
          <w:tcPr>
            <w:tcW w:w="2835" w:type="dxa"/>
            <w:vAlign w:val="center"/>
          </w:tcPr>
          <w:p w14:paraId="642B541C"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Application Form</w:t>
            </w:r>
          </w:p>
          <w:p w14:paraId="6D469DF2"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Interview process</w:t>
            </w:r>
          </w:p>
          <w:p w14:paraId="49263CB5"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References</w:t>
            </w:r>
          </w:p>
        </w:tc>
      </w:tr>
      <w:tr w:rsidR="00B243C3" w:rsidRPr="00AD29B6" w14:paraId="672D6FA9" w14:textId="77777777" w:rsidTr="007C6E4D">
        <w:trPr>
          <w:trHeight w:val="3268"/>
          <w:jc w:val="center"/>
        </w:trPr>
        <w:tc>
          <w:tcPr>
            <w:tcW w:w="3118" w:type="dxa"/>
            <w:shd w:val="clear" w:color="auto" w:fill="D9D9D9" w:themeFill="background1" w:themeFillShade="D9"/>
            <w:vAlign w:val="center"/>
          </w:tcPr>
          <w:p w14:paraId="54FBA95F" w14:textId="77777777" w:rsidR="00B243C3" w:rsidRPr="00AD29B6" w:rsidRDefault="00B243C3" w:rsidP="007C6E4D">
            <w:pPr>
              <w:pStyle w:val="NoSpacing"/>
              <w:rPr>
                <w:rFonts w:ascii="Arial" w:hAnsi="Arial" w:cs="Arial"/>
                <w:b/>
              </w:rPr>
            </w:pPr>
            <w:r w:rsidRPr="00AD29B6">
              <w:rPr>
                <w:rFonts w:ascii="Arial" w:hAnsi="Arial" w:cs="Arial"/>
                <w:b/>
              </w:rPr>
              <w:t>Vision and Leadership</w:t>
            </w:r>
          </w:p>
        </w:tc>
        <w:tc>
          <w:tcPr>
            <w:tcW w:w="4819" w:type="dxa"/>
            <w:vAlign w:val="center"/>
          </w:tcPr>
          <w:p w14:paraId="559D90C7"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 xml:space="preserve">Potential to lead, motivate, challenge and inspire staff and students in </w:t>
            </w:r>
            <w:r>
              <w:rPr>
                <w:rFonts w:ascii="Arial" w:hAnsi="Arial" w:cs="Arial"/>
              </w:rPr>
              <w:t>Mathematics</w:t>
            </w:r>
          </w:p>
          <w:p w14:paraId="18C81862"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 xml:space="preserve">Potential to build a cohesive and flexible team of teachers in </w:t>
            </w:r>
            <w:r>
              <w:rPr>
                <w:rFonts w:ascii="Arial" w:hAnsi="Arial" w:cs="Arial"/>
              </w:rPr>
              <w:t>Mathematics</w:t>
            </w:r>
          </w:p>
          <w:p w14:paraId="4F5C2544"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 xml:space="preserve">Potential to evaluate the </w:t>
            </w:r>
            <w:r>
              <w:rPr>
                <w:rFonts w:ascii="Arial" w:hAnsi="Arial" w:cs="Arial"/>
              </w:rPr>
              <w:t>Mathematics</w:t>
            </w:r>
            <w:r w:rsidRPr="005E3406">
              <w:rPr>
                <w:rFonts w:ascii="Arial" w:hAnsi="Arial" w:cs="Arial"/>
              </w:rPr>
              <w:t xml:space="preserve"> </w:t>
            </w:r>
            <w:r>
              <w:rPr>
                <w:rFonts w:ascii="Arial" w:hAnsi="Arial" w:cs="Arial"/>
              </w:rPr>
              <w:t>D</w:t>
            </w:r>
            <w:r w:rsidRPr="005E3406">
              <w:rPr>
                <w:rFonts w:ascii="Arial" w:hAnsi="Arial" w:cs="Arial"/>
              </w:rPr>
              <w:t>epartment’s strengths and weaknesses, to initiate and successfully implement change for improvement</w:t>
            </w:r>
          </w:p>
          <w:p w14:paraId="1D0E8E5A"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Readiness to contribute to whole school developments as a Middle Leader</w:t>
            </w:r>
          </w:p>
        </w:tc>
        <w:tc>
          <w:tcPr>
            <w:tcW w:w="4819" w:type="dxa"/>
            <w:vAlign w:val="center"/>
          </w:tcPr>
          <w:p w14:paraId="5277D4B5"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Proven ability to lead and manage staff and students; to build an effective team; and to evaluate departmental strengths and weaknesses, then implement an effective Action Plan for improvement</w:t>
            </w:r>
          </w:p>
          <w:p w14:paraId="5A27FE91"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Experience of contributing to whole school developments as a Middle Leader</w:t>
            </w:r>
          </w:p>
        </w:tc>
        <w:tc>
          <w:tcPr>
            <w:tcW w:w="2835" w:type="dxa"/>
            <w:vAlign w:val="center"/>
          </w:tcPr>
          <w:p w14:paraId="4B5DE036"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Application Form</w:t>
            </w:r>
          </w:p>
          <w:p w14:paraId="6B6F41CB"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Interview process</w:t>
            </w:r>
          </w:p>
          <w:p w14:paraId="263C0235"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References</w:t>
            </w:r>
          </w:p>
        </w:tc>
      </w:tr>
      <w:tr w:rsidR="00B243C3" w:rsidRPr="00AD29B6" w14:paraId="3819F405" w14:textId="77777777" w:rsidTr="007C6E4D">
        <w:trPr>
          <w:trHeight w:val="3244"/>
          <w:jc w:val="center"/>
        </w:trPr>
        <w:tc>
          <w:tcPr>
            <w:tcW w:w="3118" w:type="dxa"/>
            <w:shd w:val="clear" w:color="auto" w:fill="D9D9D9" w:themeFill="background1" w:themeFillShade="D9"/>
            <w:vAlign w:val="center"/>
          </w:tcPr>
          <w:p w14:paraId="5521A060" w14:textId="77777777" w:rsidR="00B243C3" w:rsidRPr="00AD29B6" w:rsidRDefault="00B243C3" w:rsidP="007C6E4D">
            <w:pPr>
              <w:pStyle w:val="NoSpacing"/>
              <w:rPr>
                <w:rFonts w:ascii="Arial" w:hAnsi="Arial" w:cs="Arial"/>
                <w:b/>
              </w:rPr>
            </w:pPr>
            <w:r w:rsidRPr="00AD29B6">
              <w:rPr>
                <w:rFonts w:ascii="Arial" w:hAnsi="Arial" w:cs="Arial"/>
                <w:b/>
              </w:rPr>
              <w:t>Leading Teaching and Learning</w:t>
            </w:r>
          </w:p>
        </w:tc>
        <w:tc>
          <w:tcPr>
            <w:tcW w:w="4819" w:type="dxa"/>
            <w:vAlign w:val="center"/>
          </w:tcPr>
          <w:p w14:paraId="061277FE"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Commitment to personal and professional development of all staff within the department, both specialist and non-specialist.</w:t>
            </w:r>
          </w:p>
          <w:p w14:paraId="0D91FB15"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Commitment to promote teaching strategies that enhance learning for all stud</w:t>
            </w:r>
            <w:r>
              <w:rPr>
                <w:rFonts w:ascii="Arial" w:hAnsi="Arial" w:cs="Arial"/>
              </w:rPr>
              <w:t>ents in Mathematics</w:t>
            </w:r>
          </w:p>
          <w:p w14:paraId="345A03C3"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Potential to use data to support learning, set targets and monitor and evaluate performance</w:t>
            </w:r>
          </w:p>
          <w:p w14:paraId="7C4F0CFA"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Success in raising student achievement through review, evaluation and intervention</w:t>
            </w:r>
          </w:p>
        </w:tc>
        <w:tc>
          <w:tcPr>
            <w:tcW w:w="4819" w:type="dxa"/>
            <w:vAlign w:val="center"/>
          </w:tcPr>
          <w:p w14:paraId="7FB1DB69" w14:textId="77777777" w:rsidR="00B243C3" w:rsidRPr="005E3406" w:rsidRDefault="00B243C3" w:rsidP="00B243C3">
            <w:pPr>
              <w:pStyle w:val="NoSpacing"/>
              <w:numPr>
                <w:ilvl w:val="0"/>
                <w:numId w:val="2"/>
              </w:numPr>
              <w:ind w:left="245" w:hanging="245"/>
              <w:rPr>
                <w:rFonts w:ascii="Arial" w:hAnsi="Arial" w:cs="Arial"/>
              </w:rPr>
            </w:pPr>
            <w:r w:rsidRPr="005E3406">
              <w:rPr>
                <w:rFonts w:ascii="Arial" w:hAnsi="Arial" w:cs="Arial"/>
              </w:rPr>
              <w:t xml:space="preserve">Experience in using </w:t>
            </w:r>
            <w:r>
              <w:rPr>
                <w:rFonts w:ascii="Arial" w:hAnsi="Arial" w:cs="Arial"/>
              </w:rPr>
              <w:t>Go4Schools</w:t>
            </w:r>
            <w:r w:rsidRPr="005E3406">
              <w:rPr>
                <w:rFonts w:ascii="Arial" w:hAnsi="Arial" w:cs="Arial"/>
              </w:rPr>
              <w:t xml:space="preserve"> to track and monitors student progress</w:t>
            </w:r>
          </w:p>
        </w:tc>
        <w:tc>
          <w:tcPr>
            <w:tcW w:w="2835" w:type="dxa"/>
            <w:vAlign w:val="center"/>
          </w:tcPr>
          <w:p w14:paraId="653B5071"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Application Form</w:t>
            </w:r>
          </w:p>
          <w:p w14:paraId="2F89DE49"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Interview process</w:t>
            </w:r>
          </w:p>
          <w:p w14:paraId="57216B30"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References</w:t>
            </w:r>
          </w:p>
        </w:tc>
      </w:tr>
    </w:tbl>
    <w:p w14:paraId="56B326A7" w14:textId="77777777" w:rsidR="00B243C3" w:rsidRPr="00AD29B6" w:rsidRDefault="00B243C3" w:rsidP="00AD29B6">
      <w:pPr>
        <w:pStyle w:val="NoSpacing"/>
        <w:jc w:val="center"/>
        <w:rPr>
          <w:rFonts w:ascii="Arial" w:hAnsi="Arial" w:cs="Arial"/>
          <w:b/>
        </w:rPr>
      </w:pPr>
    </w:p>
    <w:tbl>
      <w:tblPr>
        <w:tblStyle w:val="TableGrid"/>
        <w:tblW w:w="0" w:type="auto"/>
        <w:jc w:val="center"/>
        <w:tblLook w:val="04A0" w:firstRow="1" w:lastRow="0" w:firstColumn="1" w:lastColumn="0" w:noHBand="0" w:noVBand="1"/>
      </w:tblPr>
      <w:tblGrid>
        <w:gridCol w:w="3082"/>
        <w:gridCol w:w="4750"/>
        <w:gridCol w:w="4749"/>
        <w:gridCol w:w="2807"/>
      </w:tblGrid>
      <w:tr w:rsidR="00B243C3" w:rsidRPr="00AD29B6" w14:paraId="74778779" w14:textId="77777777" w:rsidTr="007C6E4D">
        <w:trPr>
          <w:trHeight w:val="2819"/>
          <w:jc w:val="center"/>
        </w:trPr>
        <w:tc>
          <w:tcPr>
            <w:tcW w:w="3118" w:type="dxa"/>
            <w:shd w:val="clear" w:color="auto" w:fill="D9D9D9" w:themeFill="background1" w:themeFillShade="D9"/>
            <w:vAlign w:val="center"/>
          </w:tcPr>
          <w:p w14:paraId="31DEAF68" w14:textId="77777777" w:rsidR="00B243C3" w:rsidRPr="00AD29B6" w:rsidRDefault="00B243C3" w:rsidP="00B243C3">
            <w:pPr>
              <w:pStyle w:val="NoSpacing"/>
              <w:rPr>
                <w:rFonts w:ascii="Arial" w:hAnsi="Arial" w:cs="Arial"/>
                <w:b/>
              </w:rPr>
            </w:pPr>
            <w:r>
              <w:rPr>
                <w:rFonts w:ascii="Arial" w:hAnsi="Arial" w:cs="Arial"/>
                <w:b/>
              </w:rPr>
              <w:lastRenderedPageBreak/>
              <w:t>Managing the Mathematics Department</w:t>
            </w:r>
          </w:p>
        </w:tc>
        <w:tc>
          <w:tcPr>
            <w:tcW w:w="4819" w:type="dxa"/>
            <w:vAlign w:val="center"/>
          </w:tcPr>
          <w:p w14:paraId="46FC0159"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Potential to manage the quality of teaching and learning within the department through clear QA processes</w:t>
            </w:r>
          </w:p>
          <w:p w14:paraId="4CCC81A2"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Potential to manage Appraisal and continuing professional development of members of the department, including induction of new members of staff</w:t>
            </w:r>
          </w:p>
          <w:p w14:paraId="5C95F692"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Potential to enhance the quality of the learning environment within the department</w:t>
            </w:r>
          </w:p>
          <w:p w14:paraId="00212D43" w14:textId="77777777" w:rsidR="00B243C3" w:rsidRPr="0030083D" w:rsidRDefault="00B243C3" w:rsidP="007C6E4D">
            <w:pPr>
              <w:pStyle w:val="NoSpacing"/>
              <w:numPr>
                <w:ilvl w:val="0"/>
                <w:numId w:val="2"/>
              </w:numPr>
              <w:ind w:left="245" w:hanging="245"/>
              <w:rPr>
                <w:rFonts w:ascii="Arial" w:hAnsi="Arial" w:cs="Arial"/>
              </w:rPr>
            </w:pPr>
            <w:r w:rsidRPr="005E3406">
              <w:rPr>
                <w:rFonts w:ascii="Arial" w:hAnsi="Arial" w:cs="Arial"/>
              </w:rPr>
              <w:t>Potential to manage the department budget</w:t>
            </w:r>
          </w:p>
        </w:tc>
        <w:tc>
          <w:tcPr>
            <w:tcW w:w="4819" w:type="dxa"/>
            <w:vAlign w:val="center"/>
          </w:tcPr>
          <w:p w14:paraId="13D21E3D" w14:textId="77777777" w:rsidR="00B243C3" w:rsidRDefault="00B243C3" w:rsidP="007C6E4D">
            <w:pPr>
              <w:pStyle w:val="NoSpacing"/>
              <w:numPr>
                <w:ilvl w:val="0"/>
                <w:numId w:val="2"/>
              </w:numPr>
              <w:ind w:left="245" w:hanging="245"/>
              <w:rPr>
                <w:rFonts w:ascii="Arial" w:hAnsi="Arial" w:cs="Arial"/>
              </w:rPr>
            </w:pPr>
            <w:r w:rsidRPr="005E3406">
              <w:rPr>
                <w:rFonts w:ascii="Arial" w:hAnsi="Arial" w:cs="Arial"/>
              </w:rPr>
              <w:t>Exp</w:t>
            </w:r>
            <w:r>
              <w:rPr>
                <w:rFonts w:ascii="Arial" w:hAnsi="Arial" w:cs="Arial"/>
              </w:rPr>
              <w:t>erience of managing staff and holding them to account</w:t>
            </w:r>
          </w:p>
          <w:p w14:paraId="7EDEB4CB" w14:textId="77777777" w:rsidR="00B243C3" w:rsidRPr="005E3406" w:rsidRDefault="00B243C3" w:rsidP="007C6E4D">
            <w:pPr>
              <w:pStyle w:val="NoSpacing"/>
              <w:numPr>
                <w:ilvl w:val="0"/>
                <w:numId w:val="2"/>
              </w:numPr>
              <w:ind w:left="245" w:hanging="245"/>
              <w:rPr>
                <w:rFonts w:ascii="Arial" w:hAnsi="Arial" w:cs="Arial"/>
              </w:rPr>
            </w:pPr>
            <w:r>
              <w:rPr>
                <w:rFonts w:ascii="Arial" w:hAnsi="Arial" w:cs="Arial"/>
              </w:rPr>
              <w:t>Experience in working across departments in the interests of coherent provision for students</w:t>
            </w:r>
          </w:p>
        </w:tc>
        <w:tc>
          <w:tcPr>
            <w:tcW w:w="2835" w:type="dxa"/>
            <w:vAlign w:val="center"/>
          </w:tcPr>
          <w:p w14:paraId="40CAC584"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Application Form</w:t>
            </w:r>
          </w:p>
          <w:p w14:paraId="3E08290D"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Interview process</w:t>
            </w:r>
          </w:p>
          <w:p w14:paraId="5A1BB83B"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References</w:t>
            </w:r>
          </w:p>
        </w:tc>
      </w:tr>
      <w:tr w:rsidR="00B243C3" w:rsidRPr="00AD29B6" w14:paraId="7716CD58" w14:textId="77777777" w:rsidTr="007C6E4D">
        <w:trPr>
          <w:trHeight w:val="1708"/>
          <w:jc w:val="center"/>
        </w:trPr>
        <w:tc>
          <w:tcPr>
            <w:tcW w:w="3118" w:type="dxa"/>
            <w:shd w:val="clear" w:color="auto" w:fill="D9D9D9" w:themeFill="background1" w:themeFillShade="D9"/>
            <w:vAlign w:val="center"/>
          </w:tcPr>
          <w:p w14:paraId="28951735" w14:textId="77777777" w:rsidR="00B243C3" w:rsidRPr="00AD29B6" w:rsidRDefault="00B243C3" w:rsidP="007C6E4D">
            <w:pPr>
              <w:pStyle w:val="NoSpacing"/>
              <w:rPr>
                <w:rFonts w:ascii="Arial" w:hAnsi="Arial" w:cs="Arial"/>
                <w:b/>
              </w:rPr>
            </w:pPr>
            <w:r>
              <w:rPr>
                <w:rFonts w:ascii="Arial" w:hAnsi="Arial" w:cs="Arial"/>
                <w:b/>
              </w:rPr>
              <w:t>Form Tutor</w:t>
            </w:r>
          </w:p>
        </w:tc>
        <w:tc>
          <w:tcPr>
            <w:tcW w:w="4819" w:type="dxa"/>
            <w:vAlign w:val="center"/>
          </w:tcPr>
          <w:p w14:paraId="7AA8159B" w14:textId="666FBE31"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A teacher who actively supports the school’s commitment to tutoring at Spalding Grammar School</w:t>
            </w:r>
          </w:p>
          <w:p w14:paraId="1D51D4D8"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Commitment to supporting the personal development of all students within the tutor group</w:t>
            </w:r>
          </w:p>
        </w:tc>
        <w:tc>
          <w:tcPr>
            <w:tcW w:w="4819" w:type="dxa"/>
            <w:vAlign w:val="center"/>
          </w:tcPr>
          <w:p w14:paraId="675F2DEB" w14:textId="2ED1FB38" w:rsidR="00B243C3" w:rsidRPr="005E3406" w:rsidRDefault="00B243C3" w:rsidP="006968A2">
            <w:pPr>
              <w:pStyle w:val="NoSpacing"/>
              <w:rPr>
                <w:rFonts w:ascii="Arial" w:hAnsi="Arial" w:cs="Arial"/>
              </w:rPr>
            </w:pPr>
          </w:p>
        </w:tc>
        <w:tc>
          <w:tcPr>
            <w:tcW w:w="2835" w:type="dxa"/>
            <w:vAlign w:val="center"/>
          </w:tcPr>
          <w:p w14:paraId="49718D34"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Application Form</w:t>
            </w:r>
          </w:p>
          <w:p w14:paraId="2442CEE5"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Interview process</w:t>
            </w:r>
          </w:p>
          <w:p w14:paraId="3207FA37"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References</w:t>
            </w:r>
          </w:p>
        </w:tc>
      </w:tr>
      <w:tr w:rsidR="00B243C3" w:rsidRPr="00AD29B6" w14:paraId="295FF92B" w14:textId="77777777" w:rsidTr="007C6E4D">
        <w:trPr>
          <w:trHeight w:val="2103"/>
          <w:jc w:val="center"/>
        </w:trPr>
        <w:tc>
          <w:tcPr>
            <w:tcW w:w="3118" w:type="dxa"/>
            <w:shd w:val="clear" w:color="auto" w:fill="D9D9D9" w:themeFill="background1" w:themeFillShade="D9"/>
            <w:vAlign w:val="center"/>
          </w:tcPr>
          <w:p w14:paraId="40D0A01B" w14:textId="77777777" w:rsidR="00B243C3" w:rsidRPr="00AD29B6" w:rsidRDefault="00B243C3" w:rsidP="007C6E4D">
            <w:pPr>
              <w:pStyle w:val="NoSpacing"/>
              <w:rPr>
                <w:rFonts w:ascii="Arial" w:hAnsi="Arial" w:cs="Arial"/>
                <w:b/>
              </w:rPr>
            </w:pPr>
            <w:r w:rsidRPr="00AD29B6">
              <w:rPr>
                <w:rFonts w:ascii="Arial" w:hAnsi="Arial" w:cs="Arial"/>
                <w:b/>
              </w:rPr>
              <w:t>Personal Qualities</w:t>
            </w:r>
          </w:p>
        </w:tc>
        <w:tc>
          <w:tcPr>
            <w:tcW w:w="4819" w:type="dxa"/>
            <w:vAlign w:val="center"/>
          </w:tcPr>
          <w:p w14:paraId="1E9AFE75"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Enthusiasm, drive and a love for the job</w:t>
            </w:r>
          </w:p>
          <w:p w14:paraId="3B208F64"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A good sense of humour</w:t>
            </w:r>
          </w:p>
          <w:p w14:paraId="6B29D4B4"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Ability to work under pressure</w:t>
            </w:r>
          </w:p>
          <w:p w14:paraId="3ED1F461"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Ability to organise, plan and prioritise time effectively</w:t>
            </w:r>
          </w:p>
          <w:p w14:paraId="1798F1CD" w14:textId="77777777" w:rsidR="00B243C3" w:rsidRPr="005E3406" w:rsidRDefault="00B243C3" w:rsidP="00B243C3">
            <w:pPr>
              <w:pStyle w:val="NoSpacing"/>
              <w:numPr>
                <w:ilvl w:val="0"/>
                <w:numId w:val="2"/>
              </w:numPr>
              <w:ind w:left="245" w:hanging="245"/>
              <w:rPr>
                <w:rFonts w:ascii="Arial" w:hAnsi="Arial" w:cs="Arial"/>
              </w:rPr>
            </w:pPr>
            <w:r w:rsidRPr="005E3406">
              <w:rPr>
                <w:rFonts w:ascii="Arial" w:hAnsi="Arial" w:cs="Arial"/>
              </w:rPr>
              <w:t xml:space="preserve">Commitment to the </w:t>
            </w:r>
            <w:r>
              <w:rPr>
                <w:rFonts w:ascii="Arial" w:hAnsi="Arial" w:cs="Arial"/>
              </w:rPr>
              <w:t>S</w:t>
            </w:r>
            <w:r w:rsidRPr="005E3406">
              <w:rPr>
                <w:rFonts w:ascii="Arial" w:hAnsi="Arial" w:cs="Arial"/>
              </w:rPr>
              <w:t>chool’s safeguarding policies and standards</w:t>
            </w:r>
          </w:p>
        </w:tc>
        <w:tc>
          <w:tcPr>
            <w:tcW w:w="4819" w:type="dxa"/>
            <w:vAlign w:val="center"/>
          </w:tcPr>
          <w:p w14:paraId="618100AA" w14:textId="77777777" w:rsidR="00B243C3" w:rsidRPr="005E3406" w:rsidRDefault="00B243C3" w:rsidP="007C6E4D">
            <w:pPr>
              <w:pStyle w:val="NoSpacing"/>
              <w:rPr>
                <w:rFonts w:ascii="Arial" w:hAnsi="Arial" w:cs="Arial"/>
              </w:rPr>
            </w:pPr>
          </w:p>
        </w:tc>
        <w:tc>
          <w:tcPr>
            <w:tcW w:w="2835" w:type="dxa"/>
            <w:vAlign w:val="center"/>
          </w:tcPr>
          <w:p w14:paraId="2D0366A1"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Application Form</w:t>
            </w:r>
          </w:p>
          <w:p w14:paraId="76850567"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Interview process</w:t>
            </w:r>
          </w:p>
          <w:p w14:paraId="682D353B" w14:textId="77777777" w:rsidR="00B243C3" w:rsidRPr="005E3406" w:rsidRDefault="00B243C3" w:rsidP="007C6E4D">
            <w:pPr>
              <w:pStyle w:val="NoSpacing"/>
              <w:numPr>
                <w:ilvl w:val="0"/>
                <w:numId w:val="2"/>
              </w:numPr>
              <w:ind w:left="245" w:hanging="245"/>
              <w:rPr>
                <w:rFonts w:ascii="Arial" w:hAnsi="Arial" w:cs="Arial"/>
              </w:rPr>
            </w:pPr>
            <w:r w:rsidRPr="005E3406">
              <w:rPr>
                <w:rFonts w:ascii="Arial" w:hAnsi="Arial" w:cs="Arial"/>
              </w:rPr>
              <w:t>References</w:t>
            </w:r>
          </w:p>
        </w:tc>
      </w:tr>
    </w:tbl>
    <w:p w14:paraId="61E6AD34" w14:textId="77777777" w:rsidR="00AD29B6" w:rsidRPr="004F71FE" w:rsidRDefault="00AD29B6" w:rsidP="00AD29B6">
      <w:pPr>
        <w:pStyle w:val="NoSpacing"/>
        <w:jc w:val="center"/>
        <w:rPr>
          <w:rFonts w:ascii="Arial" w:hAnsi="Arial" w:cs="Arial"/>
          <w:sz w:val="8"/>
        </w:rPr>
      </w:pPr>
    </w:p>
    <w:p w14:paraId="698F81C6" w14:textId="77777777" w:rsidR="00AD29B6" w:rsidRDefault="00AD29B6" w:rsidP="00601C20">
      <w:pPr>
        <w:pStyle w:val="NoSpacing"/>
        <w:jc w:val="both"/>
        <w:rPr>
          <w:rFonts w:ascii="Arial" w:hAnsi="Arial" w:cs="Arial"/>
        </w:rPr>
        <w:sectPr w:rsidR="00AD29B6" w:rsidSect="00AD29B6">
          <w:pgSz w:w="16838" w:h="11906" w:orient="landscape"/>
          <w:pgMar w:top="567" w:right="720" w:bottom="567" w:left="720" w:header="708" w:footer="708"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4172799F" w14:textId="77777777" w:rsidR="00572799" w:rsidRPr="00AD29B6" w:rsidRDefault="00AD29B6" w:rsidP="00AD29B6">
      <w:pPr>
        <w:pStyle w:val="NoSpacing"/>
        <w:jc w:val="center"/>
        <w:rPr>
          <w:rFonts w:ascii="Arial" w:hAnsi="Arial" w:cs="Arial"/>
          <w:b/>
        </w:rPr>
      </w:pPr>
      <w:r w:rsidRPr="00AD29B6">
        <w:rPr>
          <w:rFonts w:ascii="Arial" w:hAnsi="Arial" w:cs="Arial"/>
          <w:b/>
        </w:rPr>
        <w:lastRenderedPageBreak/>
        <w:t>APPLICATION PROCESS</w:t>
      </w:r>
    </w:p>
    <w:p w14:paraId="5FB0A9CB" w14:textId="77777777" w:rsidR="00AD29B6" w:rsidRDefault="00AD29B6" w:rsidP="00AD29B6">
      <w:pPr>
        <w:pStyle w:val="NoSpacing"/>
        <w:jc w:val="center"/>
        <w:rPr>
          <w:rFonts w:ascii="Arial" w:hAnsi="Arial" w:cs="Arial"/>
        </w:rPr>
      </w:pPr>
    </w:p>
    <w:p w14:paraId="176EB334" w14:textId="77777777" w:rsidR="00AD29B6" w:rsidRDefault="00AD29B6" w:rsidP="00AD29B6">
      <w:pPr>
        <w:pStyle w:val="NoSpacing"/>
        <w:jc w:val="center"/>
        <w:rPr>
          <w:rFonts w:ascii="Arial" w:hAnsi="Arial" w:cs="Arial"/>
        </w:rPr>
      </w:pPr>
    </w:p>
    <w:p w14:paraId="0CDD9F4C" w14:textId="48BA0AEC" w:rsidR="00AD29B6" w:rsidRDefault="00AD29B6" w:rsidP="00AD29B6">
      <w:pPr>
        <w:pStyle w:val="NoSpacing"/>
        <w:jc w:val="both"/>
        <w:rPr>
          <w:rFonts w:ascii="Arial" w:hAnsi="Arial" w:cs="Arial"/>
        </w:rPr>
      </w:pPr>
      <w:r>
        <w:rPr>
          <w:rFonts w:ascii="Arial" w:hAnsi="Arial" w:cs="Arial"/>
        </w:rPr>
        <w:t>Applicants wishing to view the School</w:t>
      </w:r>
      <w:r w:rsidR="007A52AA">
        <w:rPr>
          <w:rFonts w:ascii="Arial" w:hAnsi="Arial" w:cs="Arial"/>
        </w:rPr>
        <w:t xml:space="preserve"> and the </w:t>
      </w:r>
      <w:r w:rsidR="00326C99">
        <w:rPr>
          <w:rFonts w:ascii="Arial" w:hAnsi="Arial" w:cs="Arial"/>
        </w:rPr>
        <w:t>Mathematics</w:t>
      </w:r>
      <w:r w:rsidR="007A52AA">
        <w:rPr>
          <w:rFonts w:ascii="Arial" w:hAnsi="Arial" w:cs="Arial"/>
        </w:rPr>
        <w:t xml:space="preserve"> Department</w:t>
      </w:r>
      <w:r>
        <w:rPr>
          <w:rFonts w:ascii="Arial" w:hAnsi="Arial" w:cs="Arial"/>
        </w:rPr>
        <w:t xml:space="preserve"> in advance of making an application are invited to do so. Please contact Debbie Haslam, the </w:t>
      </w:r>
      <w:r w:rsidR="002E3237">
        <w:rPr>
          <w:rFonts w:ascii="Arial" w:hAnsi="Arial" w:cs="Arial"/>
        </w:rPr>
        <w:t>Executive Headteacher</w:t>
      </w:r>
      <w:r>
        <w:rPr>
          <w:rFonts w:ascii="Arial" w:hAnsi="Arial" w:cs="Arial"/>
        </w:rPr>
        <w:t>’s PA, if you would like to make such an arrangement.</w:t>
      </w:r>
    </w:p>
    <w:p w14:paraId="2D34CC13" w14:textId="77777777" w:rsidR="00AD29B6" w:rsidRDefault="00AD29B6" w:rsidP="00AD29B6">
      <w:pPr>
        <w:pStyle w:val="NoSpacing"/>
        <w:jc w:val="both"/>
        <w:rPr>
          <w:rFonts w:ascii="Arial" w:hAnsi="Arial" w:cs="Arial"/>
        </w:rPr>
      </w:pPr>
    </w:p>
    <w:p w14:paraId="5D85C7D9" w14:textId="77777777" w:rsidR="00AD29B6" w:rsidRDefault="00AD29B6" w:rsidP="00AD29B6">
      <w:pPr>
        <w:pStyle w:val="NoSpacing"/>
        <w:jc w:val="both"/>
        <w:rPr>
          <w:rFonts w:ascii="Arial" w:hAnsi="Arial" w:cs="Arial"/>
        </w:rPr>
      </w:pPr>
      <w:r>
        <w:rPr>
          <w:rFonts w:ascii="Arial" w:hAnsi="Arial" w:cs="Arial"/>
        </w:rPr>
        <w:t>Applications should be made by:</w:t>
      </w:r>
    </w:p>
    <w:p w14:paraId="7050AC97" w14:textId="77777777" w:rsidR="00AD29B6" w:rsidRDefault="00AD29B6" w:rsidP="00AD29B6">
      <w:pPr>
        <w:pStyle w:val="NoSpacing"/>
        <w:jc w:val="both"/>
        <w:rPr>
          <w:rFonts w:ascii="Arial" w:hAnsi="Arial" w:cs="Arial"/>
        </w:rPr>
      </w:pPr>
    </w:p>
    <w:p w14:paraId="61FA181C" w14:textId="77777777" w:rsidR="00AD29B6" w:rsidRDefault="00AD29B6" w:rsidP="00AD29B6">
      <w:pPr>
        <w:pStyle w:val="NoSpacing"/>
        <w:numPr>
          <w:ilvl w:val="0"/>
          <w:numId w:val="1"/>
        </w:numPr>
        <w:jc w:val="both"/>
        <w:rPr>
          <w:rFonts w:ascii="Arial" w:hAnsi="Arial" w:cs="Arial"/>
        </w:rPr>
      </w:pPr>
      <w:r>
        <w:rPr>
          <w:rFonts w:ascii="Arial" w:hAnsi="Arial" w:cs="Arial"/>
        </w:rPr>
        <w:t xml:space="preserve">Completing the School’s application form (CVs will </w:t>
      </w:r>
      <w:r w:rsidRPr="00760D86">
        <w:rPr>
          <w:rFonts w:ascii="Arial" w:hAnsi="Arial" w:cs="Arial"/>
        </w:rPr>
        <w:t>not</w:t>
      </w:r>
      <w:r>
        <w:rPr>
          <w:rFonts w:ascii="Arial" w:hAnsi="Arial" w:cs="Arial"/>
          <w:b/>
        </w:rPr>
        <w:t xml:space="preserve"> </w:t>
      </w:r>
      <w:r>
        <w:rPr>
          <w:rFonts w:ascii="Arial" w:hAnsi="Arial" w:cs="Arial"/>
        </w:rPr>
        <w:t>be accepted as an alternative to a completed form)</w:t>
      </w:r>
    </w:p>
    <w:p w14:paraId="527BE2BB" w14:textId="77777777" w:rsidR="00361EC8" w:rsidRDefault="00AD29B6" w:rsidP="00AD29B6">
      <w:pPr>
        <w:pStyle w:val="NoSpacing"/>
        <w:numPr>
          <w:ilvl w:val="0"/>
          <w:numId w:val="1"/>
        </w:numPr>
        <w:jc w:val="both"/>
        <w:rPr>
          <w:rFonts w:ascii="Arial" w:hAnsi="Arial" w:cs="Arial"/>
        </w:rPr>
      </w:pPr>
      <w:r>
        <w:rPr>
          <w:rFonts w:ascii="Arial" w:hAnsi="Arial" w:cs="Arial"/>
        </w:rPr>
        <w:t xml:space="preserve">Providing a supporting </w:t>
      </w:r>
      <w:r w:rsidR="0019548D">
        <w:rPr>
          <w:rFonts w:ascii="Arial" w:hAnsi="Arial" w:cs="Arial"/>
        </w:rPr>
        <w:t>letter</w:t>
      </w:r>
      <w:r>
        <w:rPr>
          <w:rFonts w:ascii="Arial" w:hAnsi="Arial" w:cs="Arial"/>
        </w:rPr>
        <w:t xml:space="preserve"> (on no more th</w:t>
      </w:r>
      <w:r w:rsidR="00B20A87">
        <w:rPr>
          <w:rFonts w:ascii="Arial" w:hAnsi="Arial" w:cs="Arial"/>
        </w:rPr>
        <w:t>an two sides of A4, font size 11</w:t>
      </w:r>
      <w:r w:rsidR="00760D86">
        <w:rPr>
          <w:rFonts w:ascii="Arial" w:hAnsi="Arial" w:cs="Arial"/>
        </w:rPr>
        <w:t xml:space="preserve"> if typed</w:t>
      </w:r>
      <w:r w:rsidR="00B20A87">
        <w:rPr>
          <w:rFonts w:ascii="Arial" w:hAnsi="Arial" w:cs="Arial"/>
        </w:rPr>
        <w:t xml:space="preserve">). The </w:t>
      </w:r>
      <w:r w:rsidR="0019548D">
        <w:rPr>
          <w:rFonts w:ascii="Arial" w:hAnsi="Arial" w:cs="Arial"/>
        </w:rPr>
        <w:t>letter</w:t>
      </w:r>
      <w:r w:rsidR="00B20A87">
        <w:rPr>
          <w:rFonts w:ascii="Arial" w:hAnsi="Arial" w:cs="Arial"/>
        </w:rPr>
        <w:t xml:space="preserve"> should include how you meet the person specification and how your skills and experience to date make you the ideal candidate for this post.</w:t>
      </w:r>
    </w:p>
    <w:p w14:paraId="75B603BC" w14:textId="77777777" w:rsidR="00361EC8" w:rsidRDefault="00361EC8" w:rsidP="00361EC8">
      <w:pPr>
        <w:pStyle w:val="NoSpacing"/>
        <w:jc w:val="both"/>
        <w:rPr>
          <w:rFonts w:ascii="Arial" w:hAnsi="Arial" w:cs="Arial"/>
        </w:rPr>
      </w:pPr>
    </w:p>
    <w:p w14:paraId="62BA4166" w14:textId="77777777" w:rsidR="00D912B1" w:rsidRDefault="00D912B1" w:rsidP="00B20A87">
      <w:pPr>
        <w:pStyle w:val="NoSpacing"/>
        <w:jc w:val="both"/>
        <w:rPr>
          <w:rFonts w:ascii="Arial" w:hAnsi="Arial" w:cs="Arial"/>
        </w:rPr>
      </w:pPr>
    </w:p>
    <w:p w14:paraId="1E6BDADF" w14:textId="77777777" w:rsidR="00B20A87" w:rsidRDefault="00B20A87" w:rsidP="00B20A87">
      <w:pPr>
        <w:pStyle w:val="NoSpacing"/>
        <w:jc w:val="both"/>
        <w:rPr>
          <w:rFonts w:ascii="Arial" w:hAnsi="Arial" w:cs="Arial"/>
        </w:rPr>
      </w:pPr>
      <w:r>
        <w:rPr>
          <w:rFonts w:ascii="Arial" w:hAnsi="Arial" w:cs="Arial"/>
        </w:rPr>
        <w:t>Applications should be sent either by email</w:t>
      </w:r>
      <w:r w:rsidR="0019548D">
        <w:rPr>
          <w:rFonts w:ascii="Arial" w:hAnsi="Arial" w:cs="Arial"/>
        </w:rPr>
        <w:t>,</w:t>
      </w:r>
      <w:r>
        <w:rPr>
          <w:rFonts w:ascii="Arial" w:hAnsi="Arial" w:cs="Arial"/>
        </w:rPr>
        <w:t xml:space="preserve"> to </w:t>
      </w:r>
      <w:hyperlink r:id="rId10" w:history="1">
        <w:r w:rsidRPr="00AD13C7">
          <w:rPr>
            <w:rStyle w:val="Hyperlink"/>
            <w:rFonts w:ascii="Arial" w:hAnsi="Arial" w:cs="Arial"/>
          </w:rPr>
          <w:t>dhaslam@spaldinggrammar.lincs.sch.uk</w:t>
        </w:r>
      </w:hyperlink>
      <w:r w:rsidR="0019548D">
        <w:rPr>
          <w:rFonts w:ascii="Arial" w:hAnsi="Arial" w:cs="Arial"/>
        </w:rPr>
        <w:t>,</w:t>
      </w:r>
      <w:r>
        <w:rPr>
          <w:rFonts w:ascii="Arial" w:hAnsi="Arial" w:cs="Arial"/>
        </w:rPr>
        <w:t xml:space="preserve"> or by post</w:t>
      </w:r>
      <w:r w:rsidR="0019548D">
        <w:rPr>
          <w:rFonts w:ascii="Arial" w:hAnsi="Arial" w:cs="Arial"/>
        </w:rPr>
        <w:t>,</w:t>
      </w:r>
      <w:r>
        <w:rPr>
          <w:rFonts w:ascii="Arial" w:hAnsi="Arial" w:cs="Arial"/>
        </w:rPr>
        <w:t xml:space="preserve"> to:</w:t>
      </w:r>
    </w:p>
    <w:p w14:paraId="2AB8574F" w14:textId="77777777" w:rsidR="00B20A87" w:rsidRDefault="00B20A87" w:rsidP="00B20A87">
      <w:pPr>
        <w:pStyle w:val="NoSpacing"/>
        <w:jc w:val="both"/>
        <w:rPr>
          <w:rFonts w:ascii="Arial" w:hAnsi="Arial" w:cs="Arial"/>
        </w:rPr>
      </w:pPr>
    </w:p>
    <w:p w14:paraId="7CFA314F" w14:textId="77777777" w:rsidR="00B20A87" w:rsidRDefault="00B20A87" w:rsidP="00B20A87">
      <w:pPr>
        <w:pStyle w:val="NoSpacing"/>
        <w:jc w:val="both"/>
        <w:rPr>
          <w:rFonts w:ascii="Arial" w:hAnsi="Arial" w:cs="Arial"/>
        </w:rPr>
      </w:pPr>
      <w:r>
        <w:rPr>
          <w:rFonts w:ascii="Arial" w:hAnsi="Arial" w:cs="Arial"/>
        </w:rPr>
        <w:t>Mrs D Haslam</w:t>
      </w:r>
    </w:p>
    <w:p w14:paraId="2542AC12" w14:textId="2DD0E86B" w:rsidR="00B20A87" w:rsidRDefault="002E3237" w:rsidP="00B20A87">
      <w:pPr>
        <w:pStyle w:val="NoSpacing"/>
        <w:jc w:val="both"/>
        <w:rPr>
          <w:rFonts w:ascii="Arial" w:hAnsi="Arial" w:cs="Arial"/>
        </w:rPr>
      </w:pPr>
      <w:r>
        <w:rPr>
          <w:rFonts w:ascii="Arial" w:hAnsi="Arial" w:cs="Arial"/>
        </w:rPr>
        <w:t>Executive Headteacher</w:t>
      </w:r>
      <w:r w:rsidR="00B20A87">
        <w:rPr>
          <w:rFonts w:ascii="Arial" w:hAnsi="Arial" w:cs="Arial"/>
        </w:rPr>
        <w:t>’s PA</w:t>
      </w:r>
    </w:p>
    <w:p w14:paraId="09CFF87F" w14:textId="77777777" w:rsidR="00B20A87" w:rsidRDefault="00B20A87" w:rsidP="00B20A87">
      <w:pPr>
        <w:pStyle w:val="NoSpacing"/>
        <w:jc w:val="both"/>
        <w:rPr>
          <w:rFonts w:ascii="Arial" w:hAnsi="Arial" w:cs="Arial"/>
        </w:rPr>
      </w:pPr>
      <w:r>
        <w:rPr>
          <w:rFonts w:ascii="Arial" w:hAnsi="Arial" w:cs="Arial"/>
        </w:rPr>
        <w:t>Spalding Grammar School</w:t>
      </w:r>
    </w:p>
    <w:p w14:paraId="0A7CDE55" w14:textId="77777777" w:rsidR="00B20A87" w:rsidRDefault="00B20A87" w:rsidP="00B20A87">
      <w:pPr>
        <w:pStyle w:val="NoSpacing"/>
        <w:jc w:val="both"/>
        <w:rPr>
          <w:rFonts w:ascii="Arial" w:hAnsi="Arial" w:cs="Arial"/>
        </w:rPr>
      </w:pPr>
      <w:r>
        <w:rPr>
          <w:rFonts w:ascii="Arial" w:hAnsi="Arial" w:cs="Arial"/>
        </w:rPr>
        <w:t>Priory Road</w:t>
      </w:r>
    </w:p>
    <w:p w14:paraId="736A0D36" w14:textId="77777777" w:rsidR="00B20A87" w:rsidRDefault="00B20A87" w:rsidP="00B20A87">
      <w:pPr>
        <w:pStyle w:val="NoSpacing"/>
        <w:jc w:val="both"/>
        <w:rPr>
          <w:rFonts w:ascii="Arial" w:hAnsi="Arial" w:cs="Arial"/>
        </w:rPr>
      </w:pPr>
      <w:r>
        <w:rPr>
          <w:rFonts w:ascii="Arial" w:hAnsi="Arial" w:cs="Arial"/>
        </w:rPr>
        <w:t>Spalding</w:t>
      </w:r>
    </w:p>
    <w:p w14:paraId="4689C282" w14:textId="77777777" w:rsidR="00B20A87" w:rsidRDefault="00B20A87" w:rsidP="00B20A87">
      <w:pPr>
        <w:pStyle w:val="NoSpacing"/>
        <w:jc w:val="both"/>
        <w:rPr>
          <w:rFonts w:ascii="Arial" w:hAnsi="Arial" w:cs="Arial"/>
        </w:rPr>
      </w:pPr>
      <w:r>
        <w:rPr>
          <w:rFonts w:ascii="Arial" w:hAnsi="Arial" w:cs="Arial"/>
        </w:rPr>
        <w:t>Lincolnshire PE11 2XH</w:t>
      </w:r>
    </w:p>
    <w:p w14:paraId="2DF7D2AA" w14:textId="77777777" w:rsidR="00AD29B6" w:rsidRDefault="00AD29B6" w:rsidP="00AD29B6">
      <w:pPr>
        <w:pStyle w:val="NoSpacing"/>
        <w:jc w:val="both"/>
        <w:rPr>
          <w:rFonts w:ascii="Arial" w:hAnsi="Arial" w:cs="Arial"/>
        </w:rPr>
      </w:pPr>
    </w:p>
    <w:p w14:paraId="17598AA5" w14:textId="77777777" w:rsidR="00B20A87" w:rsidRDefault="00B20A87" w:rsidP="00AD29B6">
      <w:pPr>
        <w:pStyle w:val="NoSpacing"/>
        <w:jc w:val="both"/>
        <w:rPr>
          <w:rFonts w:ascii="Arial" w:hAnsi="Arial" w:cs="Arial"/>
        </w:rPr>
      </w:pPr>
    </w:p>
    <w:p w14:paraId="612888F9" w14:textId="3EF6AD37" w:rsidR="00AD29B6" w:rsidRPr="005A2AC3" w:rsidRDefault="00AD29B6" w:rsidP="00AD29B6">
      <w:pPr>
        <w:pStyle w:val="NoSpacing"/>
        <w:jc w:val="both"/>
        <w:rPr>
          <w:rFonts w:ascii="Arial" w:hAnsi="Arial" w:cs="Arial"/>
          <w:b/>
        </w:rPr>
      </w:pPr>
      <w:r>
        <w:rPr>
          <w:rFonts w:ascii="Arial" w:hAnsi="Arial" w:cs="Arial"/>
        </w:rPr>
        <w:t>The closing date for applications is</w:t>
      </w:r>
      <w:r w:rsidR="00F375E4">
        <w:rPr>
          <w:rFonts w:ascii="Arial" w:hAnsi="Arial" w:cs="Arial"/>
        </w:rPr>
        <w:t xml:space="preserve"> </w:t>
      </w:r>
      <w:r w:rsidR="002E3237">
        <w:rPr>
          <w:rFonts w:ascii="Arial" w:hAnsi="Arial" w:cs="Arial"/>
          <w:b/>
        </w:rPr>
        <w:t>Thursday 24 April 2025</w:t>
      </w:r>
      <w:r w:rsidR="005A2AC3">
        <w:rPr>
          <w:rFonts w:ascii="Arial" w:hAnsi="Arial" w:cs="Arial"/>
          <w:b/>
        </w:rPr>
        <w:t xml:space="preserve">, </w:t>
      </w:r>
      <w:r w:rsidR="005A74B9">
        <w:rPr>
          <w:rFonts w:ascii="Arial" w:hAnsi="Arial" w:cs="Arial"/>
          <w:b/>
        </w:rPr>
        <w:t xml:space="preserve">at </w:t>
      </w:r>
      <w:r w:rsidR="005A2AC3">
        <w:rPr>
          <w:rFonts w:ascii="Arial" w:hAnsi="Arial" w:cs="Arial"/>
          <w:b/>
        </w:rPr>
        <w:t>12 noon</w:t>
      </w:r>
    </w:p>
    <w:p w14:paraId="6B1B98AA" w14:textId="77777777" w:rsidR="00AD29B6" w:rsidRDefault="00AD29B6" w:rsidP="00AD29B6">
      <w:pPr>
        <w:pStyle w:val="NoSpacing"/>
        <w:jc w:val="both"/>
        <w:rPr>
          <w:rFonts w:ascii="Arial" w:hAnsi="Arial" w:cs="Arial"/>
        </w:rPr>
      </w:pPr>
    </w:p>
    <w:p w14:paraId="0991AF55" w14:textId="77777777" w:rsidR="00B243C3" w:rsidRDefault="00B243C3" w:rsidP="00AD29B6">
      <w:pPr>
        <w:pStyle w:val="NoSpacing"/>
        <w:jc w:val="both"/>
        <w:rPr>
          <w:rFonts w:ascii="Arial" w:hAnsi="Arial" w:cs="Arial"/>
        </w:rPr>
      </w:pPr>
    </w:p>
    <w:p w14:paraId="34FFF831" w14:textId="4DEEDB74" w:rsidR="002678AD" w:rsidRPr="005A2AC3" w:rsidRDefault="002678AD" w:rsidP="002678AD">
      <w:pPr>
        <w:pStyle w:val="NoSpacing"/>
        <w:jc w:val="both"/>
        <w:rPr>
          <w:rFonts w:ascii="Arial" w:hAnsi="Arial" w:cs="Arial"/>
          <w:b/>
        </w:rPr>
      </w:pPr>
      <w:r w:rsidRPr="00720010">
        <w:rPr>
          <w:rFonts w:ascii="Arial" w:hAnsi="Arial" w:cs="Arial"/>
        </w:rPr>
        <w:t xml:space="preserve">Interviews will take place </w:t>
      </w:r>
      <w:r w:rsidR="003B6B84">
        <w:rPr>
          <w:rFonts w:ascii="Arial" w:hAnsi="Arial" w:cs="Arial"/>
        </w:rPr>
        <w:t>o</w:t>
      </w:r>
      <w:r w:rsidR="00326C99">
        <w:rPr>
          <w:rFonts w:ascii="Arial" w:hAnsi="Arial" w:cs="Arial"/>
        </w:rPr>
        <w:t xml:space="preserve">n </w:t>
      </w:r>
      <w:r w:rsidR="002E3237">
        <w:rPr>
          <w:rFonts w:ascii="Arial" w:hAnsi="Arial" w:cs="Arial"/>
          <w:b/>
        </w:rPr>
        <w:t>Monday 28 April 2025</w:t>
      </w:r>
    </w:p>
    <w:p w14:paraId="5AE13F00" w14:textId="77777777" w:rsidR="0019548D" w:rsidRDefault="0019548D" w:rsidP="00AD29B6">
      <w:pPr>
        <w:pStyle w:val="NoSpacing"/>
        <w:jc w:val="both"/>
        <w:rPr>
          <w:rFonts w:ascii="Arial" w:hAnsi="Arial" w:cs="Arial"/>
        </w:rPr>
      </w:pPr>
    </w:p>
    <w:p w14:paraId="0E3ABC9E" w14:textId="77777777" w:rsidR="0019548D" w:rsidRDefault="0019548D" w:rsidP="00AD29B6">
      <w:pPr>
        <w:pStyle w:val="NoSpacing"/>
        <w:jc w:val="both"/>
        <w:rPr>
          <w:rFonts w:ascii="Arial" w:hAnsi="Arial" w:cs="Arial"/>
        </w:rPr>
      </w:pPr>
    </w:p>
    <w:p w14:paraId="7E62B629" w14:textId="77777777" w:rsidR="003916C4" w:rsidRDefault="003916C4" w:rsidP="00AD29B6">
      <w:pPr>
        <w:pStyle w:val="NoSpacing"/>
        <w:jc w:val="both"/>
        <w:rPr>
          <w:rFonts w:ascii="Arial" w:hAnsi="Arial" w:cs="Arial"/>
        </w:rPr>
      </w:pPr>
    </w:p>
    <w:p w14:paraId="2BF34F03" w14:textId="77777777" w:rsidR="003B36DF" w:rsidRDefault="003B36DF" w:rsidP="00AD29B6">
      <w:pPr>
        <w:pStyle w:val="NoSpacing"/>
        <w:jc w:val="both"/>
        <w:rPr>
          <w:rFonts w:ascii="Arial" w:hAnsi="Arial" w:cs="Arial"/>
        </w:rPr>
      </w:pPr>
      <w:r>
        <w:rPr>
          <w:rFonts w:ascii="Arial" w:hAnsi="Arial" w:cs="Arial"/>
        </w:rPr>
        <w:t>I thank you for your interest in Spalding Grammar School and I look forward to hopefully receiving your application.</w:t>
      </w:r>
    </w:p>
    <w:p w14:paraId="302AF358" w14:textId="77777777" w:rsidR="003B36DF" w:rsidRDefault="003B36DF" w:rsidP="00AD29B6">
      <w:pPr>
        <w:pStyle w:val="NoSpacing"/>
        <w:jc w:val="both"/>
        <w:rPr>
          <w:rFonts w:ascii="Arial" w:hAnsi="Arial" w:cs="Arial"/>
        </w:rPr>
      </w:pPr>
    </w:p>
    <w:p w14:paraId="7AC634DB" w14:textId="77777777" w:rsidR="003B36DF" w:rsidRDefault="003B36DF" w:rsidP="00AD29B6">
      <w:pPr>
        <w:pStyle w:val="NoSpacing"/>
        <w:jc w:val="both"/>
        <w:rPr>
          <w:rFonts w:ascii="Arial" w:hAnsi="Arial" w:cs="Arial"/>
        </w:rPr>
      </w:pPr>
    </w:p>
    <w:p w14:paraId="4E0B8942" w14:textId="6972F6A5" w:rsidR="0019548D" w:rsidRDefault="002E3237" w:rsidP="00AD29B6">
      <w:pPr>
        <w:pStyle w:val="NoSpacing"/>
        <w:jc w:val="both"/>
        <w:rPr>
          <w:rFonts w:ascii="Arial" w:hAnsi="Arial" w:cs="Arial"/>
        </w:rPr>
      </w:pPr>
      <w:r>
        <w:rPr>
          <w:rFonts w:ascii="Arial" w:hAnsi="Arial" w:cs="Arial"/>
        </w:rPr>
        <w:t>M K Anderson</w:t>
      </w:r>
    </w:p>
    <w:p w14:paraId="42D47CB0" w14:textId="14DFA3F2" w:rsidR="002E3237" w:rsidRPr="00AD29B6" w:rsidRDefault="002E3237" w:rsidP="00AD29B6">
      <w:pPr>
        <w:pStyle w:val="NoSpacing"/>
        <w:jc w:val="both"/>
        <w:rPr>
          <w:rFonts w:ascii="Arial" w:hAnsi="Arial" w:cs="Arial"/>
        </w:rPr>
      </w:pPr>
      <w:r>
        <w:rPr>
          <w:rFonts w:ascii="Arial" w:hAnsi="Arial" w:cs="Arial"/>
        </w:rPr>
        <w:t>Executive Headteacher</w:t>
      </w:r>
    </w:p>
    <w:sectPr w:rsidR="002E3237" w:rsidRPr="00AD29B6" w:rsidSect="00273721">
      <w:pgSz w:w="11906" w:h="16838" w:code="9"/>
      <w:pgMar w:top="720" w:right="1134" w:bottom="720" w:left="1134"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2F4"/>
    <w:multiLevelType w:val="hybridMultilevel"/>
    <w:tmpl w:val="FBAC79F4"/>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804F5"/>
    <w:multiLevelType w:val="hybridMultilevel"/>
    <w:tmpl w:val="A78294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773FEB"/>
    <w:multiLevelType w:val="hybridMultilevel"/>
    <w:tmpl w:val="2568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438D3"/>
    <w:multiLevelType w:val="hybridMultilevel"/>
    <w:tmpl w:val="6B6C9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9B7132"/>
    <w:multiLevelType w:val="hybridMultilevel"/>
    <w:tmpl w:val="E9C849E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513D0F"/>
    <w:multiLevelType w:val="hybridMultilevel"/>
    <w:tmpl w:val="FBF69066"/>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F56D1C"/>
    <w:multiLevelType w:val="hybridMultilevel"/>
    <w:tmpl w:val="2CF86F50"/>
    <w:lvl w:ilvl="0" w:tplc="08090001">
      <w:start w:val="1"/>
      <w:numFmt w:val="bullet"/>
      <w:lvlText w:val=""/>
      <w:lvlJc w:val="left"/>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 w15:restartNumberingAfterBreak="0">
    <w:nsid w:val="175D6D66"/>
    <w:multiLevelType w:val="hybridMultilevel"/>
    <w:tmpl w:val="8FA40B0E"/>
    <w:lvl w:ilvl="0" w:tplc="6FB25D6C">
      <w:start w:val="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D04D0"/>
    <w:multiLevelType w:val="hybridMultilevel"/>
    <w:tmpl w:val="31BEBC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A64584"/>
    <w:multiLevelType w:val="hybridMultilevel"/>
    <w:tmpl w:val="1C6A8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53834"/>
    <w:multiLevelType w:val="hybridMultilevel"/>
    <w:tmpl w:val="C506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E18FF"/>
    <w:multiLevelType w:val="hybridMultilevel"/>
    <w:tmpl w:val="2E664F3E"/>
    <w:lvl w:ilvl="0" w:tplc="D35032A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97410"/>
    <w:multiLevelType w:val="hybridMultilevel"/>
    <w:tmpl w:val="F18C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72BEE"/>
    <w:multiLevelType w:val="hybridMultilevel"/>
    <w:tmpl w:val="0E066D88"/>
    <w:lvl w:ilvl="0" w:tplc="9356BB9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D1175"/>
    <w:multiLevelType w:val="hybridMultilevel"/>
    <w:tmpl w:val="B8D8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8226A"/>
    <w:multiLevelType w:val="hybridMultilevel"/>
    <w:tmpl w:val="BAA85D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974428"/>
    <w:multiLevelType w:val="hybridMultilevel"/>
    <w:tmpl w:val="797284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D7178A"/>
    <w:multiLevelType w:val="hybridMultilevel"/>
    <w:tmpl w:val="A2C610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AC28A1"/>
    <w:multiLevelType w:val="hybridMultilevel"/>
    <w:tmpl w:val="E16EB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3C0AEF"/>
    <w:multiLevelType w:val="hybridMultilevel"/>
    <w:tmpl w:val="ED72E24A"/>
    <w:lvl w:ilvl="0" w:tplc="1578E35C">
      <w:numFmt w:val="bullet"/>
      <w:lvlText w:val="•"/>
      <w:lvlJc w:val="left"/>
      <w:pPr>
        <w:ind w:left="720" w:hanging="360"/>
      </w:pPr>
      <w:rPr>
        <w:rFonts w:ascii="Aptos" w:eastAsia="Aptos"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FD57D0"/>
    <w:multiLevelType w:val="hybridMultilevel"/>
    <w:tmpl w:val="08E8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139FE"/>
    <w:multiLevelType w:val="hybridMultilevel"/>
    <w:tmpl w:val="F68CF9C8"/>
    <w:lvl w:ilvl="0" w:tplc="D35032A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973DF2"/>
    <w:multiLevelType w:val="hybridMultilevel"/>
    <w:tmpl w:val="3976B0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C575FC7"/>
    <w:multiLevelType w:val="hybridMultilevel"/>
    <w:tmpl w:val="662E70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CB23F9"/>
    <w:multiLevelType w:val="hybridMultilevel"/>
    <w:tmpl w:val="5206088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16cid:durableId="497306867">
    <w:abstractNumId w:val="7"/>
  </w:num>
  <w:num w:numId="2" w16cid:durableId="742916312">
    <w:abstractNumId w:val="12"/>
  </w:num>
  <w:num w:numId="3" w16cid:durableId="1755013592">
    <w:abstractNumId w:val="13"/>
  </w:num>
  <w:num w:numId="4" w16cid:durableId="1535194523">
    <w:abstractNumId w:val="21"/>
  </w:num>
  <w:num w:numId="5" w16cid:durableId="625047421">
    <w:abstractNumId w:val="11"/>
  </w:num>
  <w:num w:numId="6" w16cid:durableId="818493820">
    <w:abstractNumId w:val="18"/>
  </w:num>
  <w:num w:numId="7" w16cid:durableId="1806242096">
    <w:abstractNumId w:val="0"/>
  </w:num>
  <w:num w:numId="8" w16cid:durableId="1394039563">
    <w:abstractNumId w:val="24"/>
  </w:num>
  <w:num w:numId="9" w16cid:durableId="1331178175">
    <w:abstractNumId w:val="20"/>
  </w:num>
  <w:num w:numId="10" w16cid:durableId="1288243698">
    <w:abstractNumId w:val="14"/>
  </w:num>
  <w:num w:numId="11" w16cid:durableId="1683896587">
    <w:abstractNumId w:val="2"/>
  </w:num>
  <w:num w:numId="12" w16cid:durableId="1990089298">
    <w:abstractNumId w:val="10"/>
  </w:num>
  <w:num w:numId="13" w16cid:durableId="824325450">
    <w:abstractNumId w:val="9"/>
  </w:num>
  <w:num w:numId="14" w16cid:durableId="2045474723">
    <w:abstractNumId w:val="23"/>
  </w:num>
  <w:num w:numId="15" w16cid:durableId="985083991">
    <w:abstractNumId w:val="3"/>
  </w:num>
  <w:num w:numId="16" w16cid:durableId="2118058586">
    <w:abstractNumId w:val="15"/>
  </w:num>
  <w:num w:numId="17" w16cid:durableId="1379476265">
    <w:abstractNumId w:val="8"/>
  </w:num>
  <w:num w:numId="18" w16cid:durableId="1407411638">
    <w:abstractNumId w:val="1"/>
  </w:num>
  <w:num w:numId="19" w16cid:durableId="769007938">
    <w:abstractNumId w:val="22"/>
  </w:num>
  <w:num w:numId="20" w16cid:durableId="754981571">
    <w:abstractNumId w:val="17"/>
  </w:num>
  <w:num w:numId="21" w16cid:durableId="2078671372">
    <w:abstractNumId w:val="16"/>
  </w:num>
  <w:num w:numId="22" w16cid:durableId="1428235846">
    <w:abstractNumId w:val="19"/>
  </w:num>
  <w:num w:numId="23" w16cid:durableId="194663297">
    <w:abstractNumId w:val="6"/>
  </w:num>
  <w:num w:numId="24" w16cid:durableId="906458563">
    <w:abstractNumId w:val="5"/>
  </w:num>
  <w:num w:numId="25" w16cid:durableId="1314681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342"/>
    <w:rsid w:val="00012BFF"/>
    <w:rsid w:val="00021D70"/>
    <w:rsid w:val="000251B5"/>
    <w:rsid w:val="000511C6"/>
    <w:rsid w:val="0007233B"/>
    <w:rsid w:val="000726D7"/>
    <w:rsid w:val="00084118"/>
    <w:rsid w:val="00086EF2"/>
    <w:rsid w:val="000B38A5"/>
    <w:rsid w:val="000B4DDB"/>
    <w:rsid w:val="000B558F"/>
    <w:rsid w:val="000E7999"/>
    <w:rsid w:val="00121A63"/>
    <w:rsid w:val="00121DF3"/>
    <w:rsid w:val="00140D0A"/>
    <w:rsid w:val="00160D61"/>
    <w:rsid w:val="00161E26"/>
    <w:rsid w:val="0019548D"/>
    <w:rsid w:val="001B4832"/>
    <w:rsid w:val="0024292D"/>
    <w:rsid w:val="002667DC"/>
    <w:rsid w:val="002678AD"/>
    <w:rsid w:val="00273721"/>
    <w:rsid w:val="00283EBA"/>
    <w:rsid w:val="002C646C"/>
    <w:rsid w:val="002D2B9C"/>
    <w:rsid w:val="002E3237"/>
    <w:rsid w:val="002F0134"/>
    <w:rsid w:val="0030083D"/>
    <w:rsid w:val="00326C99"/>
    <w:rsid w:val="0033402B"/>
    <w:rsid w:val="00343F22"/>
    <w:rsid w:val="003445F3"/>
    <w:rsid w:val="00361EC8"/>
    <w:rsid w:val="003916C4"/>
    <w:rsid w:val="003B36DF"/>
    <w:rsid w:val="003B5BEA"/>
    <w:rsid w:val="003B6B84"/>
    <w:rsid w:val="00414D33"/>
    <w:rsid w:val="00431832"/>
    <w:rsid w:val="004352BF"/>
    <w:rsid w:val="00436E10"/>
    <w:rsid w:val="004419D4"/>
    <w:rsid w:val="00443D29"/>
    <w:rsid w:val="00462958"/>
    <w:rsid w:val="00462AD9"/>
    <w:rsid w:val="0048622C"/>
    <w:rsid w:val="004C66C8"/>
    <w:rsid w:val="004F64CF"/>
    <w:rsid w:val="004F71FE"/>
    <w:rsid w:val="005063A3"/>
    <w:rsid w:val="005275E6"/>
    <w:rsid w:val="00530E24"/>
    <w:rsid w:val="005511B0"/>
    <w:rsid w:val="00572799"/>
    <w:rsid w:val="0057423F"/>
    <w:rsid w:val="005951B2"/>
    <w:rsid w:val="005A2AC3"/>
    <w:rsid w:val="005A74B9"/>
    <w:rsid w:val="005B0056"/>
    <w:rsid w:val="005B2DFE"/>
    <w:rsid w:val="005D054A"/>
    <w:rsid w:val="005D2B7F"/>
    <w:rsid w:val="005E1009"/>
    <w:rsid w:val="005E1191"/>
    <w:rsid w:val="005E3406"/>
    <w:rsid w:val="005F2551"/>
    <w:rsid w:val="00601C20"/>
    <w:rsid w:val="00615C50"/>
    <w:rsid w:val="006222CF"/>
    <w:rsid w:val="00651C83"/>
    <w:rsid w:val="00660EB2"/>
    <w:rsid w:val="006649CD"/>
    <w:rsid w:val="00675001"/>
    <w:rsid w:val="006934C7"/>
    <w:rsid w:val="006968A2"/>
    <w:rsid w:val="006979A8"/>
    <w:rsid w:val="006D0CF8"/>
    <w:rsid w:val="006E3B45"/>
    <w:rsid w:val="006F7910"/>
    <w:rsid w:val="00710F31"/>
    <w:rsid w:val="00713F7D"/>
    <w:rsid w:val="00720010"/>
    <w:rsid w:val="007303B3"/>
    <w:rsid w:val="00746464"/>
    <w:rsid w:val="00760D86"/>
    <w:rsid w:val="00771982"/>
    <w:rsid w:val="00780B43"/>
    <w:rsid w:val="007A52AA"/>
    <w:rsid w:val="007D18C7"/>
    <w:rsid w:val="00803C02"/>
    <w:rsid w:val="008325AB"/>
    <w:rsid w:val="00845F59"/>
    <w:rsid w:val="008A3F52"/>
    <w:rsid w:val="008A6F9C"/>
    <w:rsid w:val="008B237A"/>
    <w:rsid w:val="008B421B"/>
    <w:rsid w:val="008B7CBB"/>
    <w:rsid w:val="008E013B"/>
    <w:rsid w:val="00911830"/>
    <w:rsid w:val="009119B0"/>
    <w:rsid w:val="00943A31"/>
    <w:rsid w:val="009666EA"/>
    <w:rsid w:val="009A62F1"/>
    <w:rsid w:val="00A0019C"/>
    <w:rsid w:val="00A018D4"/>
    <w:rsid w:val="00A03DFC"/>
    <w:rsid w:val="00A2270E"/>
    <w:rsid w:val="00A2389F"/>
    <w:rsid w:val="00A33988"/>
    <w:rsid w:val="00A544C0"/>
    <w:rsid w:val="00A619C1"/>
    <w:rsid w:val="00A663A2"/>
    <w:rsid w:val="00A6763A"/>
    <w:rsid w:val="00AB02EF"/>
    <w:rsid w:val="00AB25C4"/>
    <w:rsid w:val="00AB39F4"/>
    <w:rsid w:val="00AB3A65"/>
    <w:rsid w:val="00AD29B6"/>
    <w:rsid w:val="00B1520F"/>
    <w:rsid w:val="00B20A87"/>
    <w:rsid w:val="00B243C3"/>
    <w:rsid w:val="00B5217D"/>
    <w:rsid w:val="00B546F9"/>
    <w:rsid w:val="00BC7859"/>
    <w:rsid w:val="00BF107D"/>
    <w:rsid w:val="00C213F8"/>
    <w:rsid w:val="00C2480F"/>
    <w:rsid w:val="00C24D25"/>
    <w:rsid w:val="00C421FA"/>
    <w:rsid w:val="00CA215E"/>
    <w:rsid w:val="00CB2EB9"/>
    <w:rsid w:val="00CB6C3F"/>
    <w:rsid w:val="00CE3342"/>
    <w:rsid w:val="00CE4F66"/>
    <w:rsid w:val="00CF6436"/>
    <w:rsid w:val="00D144C3"/>
    <w:rsid w:val="00D33184"/>
    <w:rsid w:val="00D63DBD"/>
    <w:rsid w:val="00D83F9C"/>
    <w:rsid w:val="00D85AAF"/>
    <w:rsid w:val="00D912B1"/>
    <w:rsid w:val="00D9618A"/>
    <w:rsid w:val="00D9735C"/>
    <w:rsid w:val="00DA30DE"/>
    <w:rsid w:val="00DA4D24"/>
    <w:rsid w:val="00DC3E28"/>
    <w:rsid w:val="00DC4E7F"/>
    <w:rsid w:val="00DC51BC"/>
    <w:rsid w:val="00DE33E8"/>
    <w:rsid w:val="00DF07CA"/>
    <w:rsid w:val="00E051A0"/>
    <w:rsid w:val="00E402DE"/>
    <w:rsid w:val="00E56B4E"/>
    <w:rsid w:val="00E74385"/>
    <w:rsid w:val="00EC4ACB"/>
    <w:rsid w:val="00F0533C"/>
    <w:rsid w:val="00F05674"/>
    <w:rsid w:val="00F071CA"/>
    <w:rsid w:val="00F375E4"/>
    <w:rsid w:val="00F83072"/>
    <w:rsid w:val="00FE0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ABFE"/>
  <w15:docId w15:val="{ABD32F83-EA3F-4D5E-BEC8-283593FF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2E3237"/>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342"/>
    <w:rPr>
      <w:sz w:val="22"/>
      <w:szCs w:val="22"/>
      <w:lang w:eastAsia="en-US"/>
    </w:rPr>
  </w:style>
  <w:style w:type="table" w:styleId="TableGrid">
    <w:name w:val="Table Grid"/>
    <w:basedOn w:val="TableNormal"/>
    <w:uiPriority w:val="59"/>
    <w:rsid w:val="00CE3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2B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2B9C"/>
    <w:rPr>
      <w:rFonts w:ascii="Tahoma" w:hAnsi="Tahoma" w:cs="Tahoma"/>
      <w:sz w:val="16"/>
      <w:szCs w:val="16"/>
    </w:rPr>
  </w:style>
  <w:style w:type="paragraph" w:customStyle="1" w:styleId="Default">
    <w:name w:val="Default"/>
    <w:rsid w:val="002D2B9C"/>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unhideWhenUsed/>
    <w:rsid w:val="00B20A87"/>
    <w:rPr>
      <w:color w:val="0000FF"/>
      <w:u w:val="single"/>
    </w:rPr>
  </w:style>
  <w:style w:type="paragraph" w:styleId="ListParagraph">
    <w:name w:val="List Paragraph"/>
    <w:basedOn w:val="Normal"/>
    <w:uiPriority w:val="34"/>
    <w:qFormat/>
    <w:rsid w:val="008B421B"/>
    <w:pPr>
      <w:ind w:left="720"/>
      <w:contextualSpacing/>
    </w:pPr>
  </w:style>
  <w:style w:type="paragraph" w:styleId="NormalWeb">
    <w:name w:val="Normal (Web)"/>
    <w:basedOn w:val="Normal"/>
    <w:uiPriority w:val="99"/>
    <w:semiHidden/>
    <w:unhideWhenUsed/>
    <w:rsid w:val="00B546F9"/>
    <w:pPr>
      <w:spacing w:after="150" w:line="240" w:lineRule="auto"/>
    </w:pPr>
    <w:rPr>
      <w:rFonts w:ascii="Times New Roman" w:eastAsia="Times New Roman" w:hAnsi="Times New Roman"/>
      <w:sz w:val="24"/>
      <w:szCs w:val="24"/>
      <w:lang w:eastAsia="en-GB"/>
    </w:rPr>
  </w:style>
  <w:style w:type="character" w:customStyle="1" w:styleId="sedmaintext">
    <w:name w:val="sedmaintext"/>
    <w:rsid w:val="00AB02EF"/>
  </w:style>
  <w:style w:type="paragraph" w:styleId="BlockText">
    <w:name w:val="Block Text"/>
    <w:basedOn w:val="Normal"/>
    <w:rsid w:val="00AB02EF"/>
    <w:pPr>
      <w:spacing w:after="0" w:line="240" w:lineRule="auto"/>
      <w:ind w:left="57" w:right="57"/>
    </w:pPr>
    <w:rPr>
      <w:rFonts w:ascii="Arial" w:eastAsia="Times New Roman" w:hAnsi="Arial"/>
      <w:sz w:val="20"/>
      <w:szCs w:val="20"/>
    </w:rPr>
  </w:style>
  <w:style w:type="paragraph" w:customStyle="1" w:styleId="default0">
    <w:name w:val="default0"/>
    <w:basedOn w:val="Normal"/>
    <w:rsid w:val="000726D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0726D7"/>
  </w:style>
  <w:style w:type="character" w:customStyle="1" w:styleId="Heading1Char">
    <w:name w:val="Heading 1 Char"/>
    <w:basedOn w:val="DefaultParagraphFont"/>
    <w:link w:val="Heading1"/>
    <w:uiPriority w:val="9"/>
    <w:rsid w:val="002E3237"/>
    <w:rPr>
      <w:rFonts w:asciiTheme="majorHAnsi" w:eastAsiaTheme="majorEastAsia" w:hAnsiTheme="majorHAnsi" w:cstheme="majorBidi"/>
      <w:color w:val="365F91" w:themeColor="accent1" w:themeShade="BF"/>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908053">
      <w:bodyDiv w:val="1"/>
      <w:marLeft w:val="0"/>
      <w:marRight w:val="0"/>
      <w:marTop w:val="0"/>
      <w:marBottom w:val="0"/>
      <w:divBdr>
        <w:top w:val="none" w:sz="0" w:space="0" w:color="auto"/>
        <w:left w:val="none" w:sz="0" w:space="0" w:color="auto"/>
        <w:bottom w:val="none" w:sz="0" w:space="0" w:color="auto"/>
        <w:right w:val="none" w:sz="0" w:space="0" w:color="auto"/>
      </w:divBdr>
      <w:divsChild>
        <w:div w:id="11954978">
          <w:marLeft w:val="0"/>
          <w:marRight w:val="0"/>
          <w:marTop w:val="0"/>
          <w:marBottom w:val="0"/>
          <w:divBdr>
            <w:top w:val="none" w:sz="0" w:space="0" w:color="auto"/>
            <w:left w:val="none" w:sz="0" w:space="0" w:color="auto"/>
            <w:bottom w:val="none" w:sz="0" w:space="0" w:color="auto"/>
            <w:right w:val="none" w:sz="0" w:space="0" w:color="auto"/>
          </w:divBdr>
          <w:divsChild>
            <w:div w:id="1415931477">
              <w:marLeft w:val="0"/>
              <w:marRight w:val="0"/>
              <w:marTop w:val="0"/>
              <w:marBottom w:val="0"/>
              <w:divBdr>
                <w:top w:val="none" w:sz="0" w:space="0" w:color="auto"/>
                <w:left w:val="none" w:sz="0" w:space="0" w:color="auto"/>
                <w:bottom w:val="none" w:sz="0" w:space="0" w:color="auto"/>
                <w:right w:val="none" w:sz="0" w:space="0" w:color="auto"/>
              </w:divBdr>
              <w:divsChild>
                <w:div w:id="433944697">
                  <w:marLeft w:val="0"/>
                  <w:marRight w:val="0"/>
                  <w:marTop w:val="0"/>
                  <w:marBottom w:val="0"/>
                  <w:divBdr>
                    <w:top w:val="none" w:sz="0" w:space="0" w:color="auto"/>
                    <w:left w:val="none" w:sz="0" w:space="0" w:color="auto"/>
                    <w:bottom w:val="none" w:sz="0" w:space="0" w:color="auto"/>
                    <w:right w:val="none" w:sz="0" w:space="0" w:color="auto"/>
                  </w:divBdr>
                  <w:divsChild>
                    <w:div w:id="1973904528">
                      <w:marLeft w:val="0"/>
                      <w:marRight w:val="0"/>
                      <w:marTop w:val="0"/>
                      <w:marBottom w:val="0"/>
                      <w:divBdr>
                        <w:top w:val="none" w:sz="0" w:space="0" w:color="auto"/>
                        <w:left w:val="none" w:sz="0" w:space="0" w:color="auto"/>
                        <w:bottom w:val="none" w:sz="0" w:space="0" w:color="auto"/>
                        <w:right w:val="none" w:sz="0" w:space="0" w:color="auto"/>
                      </w:divBdr>
                      <w:divsChild>
                        <w:div w:id="307245082">
                          <w:marLeft w:val="0"/>
                          <w:marRight w:val="0"/>
                          <w:marTop w:val="0"/>
                          <w:marBottom w:val="0"/>
                          <w:divBdr>
                            <w:top w:val="none" w:sz="0" w:space="0" w:color="auto"/>
                            <w:left w:val="none" w:sz="0" w:space="0" w:color="auto"/>
                            <w:bottom w:val="none" w:sz="0" w:space="0" w:color="auto"/>
                            <w:right w:val="none" w:sz="0" w:space="0" w:color="auto"/>
                          </w:divBdr>
                          <w:divsChild>
                            <w:div w:id="948588423">
                              <w:marLeft w:val="0"/>
                              <w:marRight w:val="0"/>
                              <w:marTop w:val="0"/>
                              <w:marBottom w:val="0"/>
                              <w:divBdr>
                                <w:top w:val="none" w:sz="0" w:space="0" w:color="auto"/>
                                <w:left w:val="none" w:sz="0" w:space="0" w:color="auto"/>
                                <w:bottom w:val="none" w:sz="0" w:space="0" w:color="auto"/>
                                <w:right w:val="none" w:sz="0" w:space="0" w:color="auto"/>
                              </w:divBdr>
                              <w:divsChild>
                                <w:div w:id="1430735328">
                                  <w:marLeft w:val="0"/>
                                  <w:marRight w:val="0"/>
                                  <w:marTop w:val="0"/>
                                  <w:marBottom w:val="0"/>
                                  <w:divBdr>
                                    <w:top w:val="none" w:sz="0" w:space="0" w:color="auto"/>
                                    <w:left w:val="none" w:sz="0" w:space="0" w:color="auto"/>
                                    <w:bottom w:val="none" w:sz="0" w:space="0" w:color="auto"/>
                                    <w:right w:val="none" w:sz="0" w:space="0" w:color="auto"/>
                                  </w:divBdr>
                                  <w:divsChild>
                                    <w:div w:id="1831285375">
                                      <w:marLeft w:val="0"/>
                                      <w:marRight w:val="0"/>
                                      <w:marTop w:val="0"/>
                                      <w:marBottom w:val="0"/>
                                      <w:divBdr>
                                        <w:top w:val="none" w:sz="0" w:space="0" w:color="auto"/>
                                        <w:left w:val="none" w:sz="0" w:space="0" w:color="auto"/>
                                        <w:bottom w:val="none" w:sz="0" w:space="0" w:color="auto"/>
                                        <w:right w:val="none" w:sz="0" w:space="0" w:color="auto"/>
                                      </w:divBdr>
                                      <w:divsChild>
                                        <w:div w:id="1867133915">
                                          <w:marLeft w:val="0"/>
                                          <w:marRight w:val="0"/>
                                          <w:marTop w:val="0"/>
                                          <w:marBottom w:val="0"/>
                                          <w:divBdr>
                                            <w:top w:val="none" w:sz="0" w:space="0" w:color="auto"/>
                                            <w:left w:val="none" w:sz="0" w:space="0" w:color="auto"/>
                                            <w:bottom w:val="none" w:sz="0" w:space="0" w:color="auto"/>
                                            <w:right w:val="none" w:sz="0" w:space="0" w:color="auto"/>
                                          </w:divBdr>
                                          <w:divsChild>
                                            <w:div w:id="1914663386">
                                              <w:marLeft w:val="0"/>
                                              <w:marRight w:val="0"/>
                                              <w:marTop w:val="0"/>
                                              <w:marBottom w:val="0"/>
                                              <w:divBdr>
                                                <w:top w:val="none" w:sz="0" w:space="0" w:color="auto"/>
                                                <w:left w:val="none" w:sz="0" w:space="0" w:color="auto"/>
                                                <w:bottom w:val="none" w:sz="0" w:space="0" w:color="auto"/>
                                                <w:right w:val="none" w:sz="0" w:space="0" w:color="auto"/>
                                              </w:divBdr>
                                              <w:divsChild>
                                                <w:div w:id="564029210">
                                                  <w:marLeft w:val="0"/>
                                                  <w:marRight w:val="0"/>
                                                  <w:marTop w:val="0"/>
                                                  <w:marBottom w:val="0"/>
                                                  <w:divBdr>
                                                    <w:top w:val="none" w:sz="0" w:space="0" w:color="auto"/>
                                                    <w:left w:val="none" w:sz="0" w:space="0" w:color="auto"/>
                                                    <w:bottom w:val="none" w:sz="0" w:space="0" w:color="auto"/>
                                                    <w:right w:val="none" w:sz="0" w:space="0" w:color="auto"/>
                                                  </w:divBdr>
                                                  <w:divsChild>
                                                    <w:div w:id="341588937">
                                                      <w:marLeft w:val="0"/>
                                                      <w:marRight w:val="0"/>
                                                      <w:marTop w:val="0"/>
                                                      <w:marBottom w:val="0"/>
                                                      <w:divBdr>
                                                        <w:top w:val="none" w:sz="0" w:space="0" w:color="auto"/>
                                                        <w:left w:val="none" w:sz="0" w:space="0" w:color="auto"/>
                                                        <w:bottom w:val="none" w:sz="0" w:space="0" w:color="auto"/>
                                                        <w:right w:val="none" w:sz="0" w:space="0" w:color="auto"/>
                                                      </w:divBdr>
                                                      <w:divsChild>
                                                        <w:div w:id="693963253">
                                                          <w:marLeft w:val="0"/>
                                                          <w:marRight w:val="0"/>
                                                          <w:marTop w:val="0"/>
                                                          <w:marBottom w:val="0"/>
                                                          <w:divBdr>
                                                            <w:top w:val="none" w:sz="0" w:space="0" w:color="auto"/>
                                                            <w:left w:val="none" w:sz="0" w:space="0" w:color="auto"/>
                                                            <w:bottom w:val="none" w:sz="0" w:space="0" w:color="auto"/>
                                                            <w:right w:val="none" w:sz="0" w:space="0" w:color="auto"/>
                                                          </w:divBdr>
                                                          <w:divsChild>
                                                            <w:div w:id="1611814268">
                                                              <w:marLeft w:val="0"/>
                                                              <w:marRight w:val="0"/>
                                                              <w:marTop w:val="0"/>
                                                              <w:marBottom w:val="0"/>
                                                              <w:divBdr>
                                                                <w:top w:val="none" w:sz="0" w:space="0" w:color="auto"/>
                                                                <w:left w:val="none" w:sz="0" w:space="0" w:color="auto"/>
                                                                <w:bottom w:val="none" w:sz="0" w:space="0" w:color="auto"/>
                                                                <w:right w:val="none" w:sz="0" w:space="0" w:color="auto"/>
                                                              </w:divBdr>
                                                              <w:divsChild>
                                                                <w:div w:id="938413433">
                                                                  <w:marLeft w:val="0"/>
                                                                  <w:marRight w:val="0"/>
                                                                  <w:marTop w:val="0"/>
                                                                  <w:marBottom w:val="0"/>
                                                                  <w:divBdr>
                                                                    <w:top w:val="none" w:sz="0" w:space="0" w:color="auto"/>
                                                                    <w:left w:val="none" w:sz="0" w:space="0" w:color="auto"/>
                                                                    <w:bottom w:val="none" w:sz="0" w:space="0" w:color="auto"/>
                                                                    <w:right w:val="none" w:sz="0" w:space="0" w:color="auto"/>
                                                                  </w:divBdr>
                                                                  <w:divsChild>
                                                                    <w:div w:id="929050542">
                                                                      <w:marLeft w:val="0"/>
                                                                      <w:marRight w:val="0"/>
                                                                      <w:marTop w:val="0"/>
                                                                      <w:marBottom w:val="0"/>
                                                                      <w:divBdr>
                                                                        <w:top w:val="none" w:sz="0" w:space="0" w:color="auto"/>
                                                                        <w:left w:val="none" w:sz="0" w:space="0" w:color="auto"/>
                                                                        <w:bottom w:val="none" w:sz="0" w:space="0" w:color="auto"/>
                                                                        <w:right w:val="none" w:sz="0" w:space="0" w:color="auto"/>
                                                                      </w:divBdr>
                                                                      <w:divsChild>
                                                                        <w:div w:id="878781951">
                                                                          <w:marLeft w:val="0"/>
                                                                          <w:marRight w:val="0"/>
                                                                          <w:marTop w:val="0"/>
                                                                          <w:marBottom w:val="0"/>
                                                                          <w:divBdr>
                                                                            <w:top w:val="none" w:sz="0" w:space="0" w:color="auto"/>
                                                                            <w:left w:val="none" w:sz="0" w:space="0" w:color="auto"/>
                                                                            <w:bottom w:val="none" w:sz="0" w:space="0" w:color="auto"/>
                                                                            <w:right w:val="none" w:sz="0" w:space="0" w:color="auto"/>
                                                                          </w:divBdr>
                                                                          <w:divsChild>
                                                                            <w:div w:id="1150630303">
                                                                              <w:marLeft w:val="0"/>
                                                                              <w:marRight w:val="0"/>
                                                                              <w:marTop w:val="0"/>
                                                                              <w:marBottom w:val="0"/>
                                                                              <w:divBdr>
                                                                                <w:top w:val="none" w:sz="0" w:space="0" w:color="auto"/>
                                                                                <w:left w:val="none" w:sz="0" w:space="0" w:color="auto"/>
                                                                                <w:bottom w:val="none" w:sz="0" w:space="0" w:color="auto"/>
                                                                                <w:right w:val="none" w:sz="0" w:space="0" w:color="auto"/>
                                                                              </w:divBdr>
                                                                              <w:divsChild>
                                                                                <w:div w:id="1332373540">
                                                                                  <w:marLeft w:val="0"/>
                                                                                  <w:marRight w:val="0"/>
                                                                                  <w:marTop w:val="0"/>
                                                                                  <w:marBottom w:val="0"/>
                                                                                  <w:divBdr>
                                                                                    <w:top w:val="none" w:sz="0" w:space="0" w:color="auto"/>
                                                                                    <w:left w:val="none" w:sz="0" w:space="0" w:color="auto"/>
                                                                                    <w:bottom w:val="none" w:sz="0" w:space="0" w:color="auto"/>
                                                                                    <w:right w:val="none" w:sz="0" w:space="0" w:color="auto"/>
                                                                                  </w:divBdr>
                                                                                  <w:divsChild>
                                                                                    <w:div w:id="1882352599">
                                                                                      <w:marLeft w:val="0"/>
                                                                                      <w:marRight w:val="0"/>
                                                                                      <w:marTop w:val="0"/>
                                                                                      <w:marBottom w:val="0"/>
                                                                                      <w:divBdr>
                                                                                        <w:top w:val="none" w:sz="0" w:space="0" w:color="auto"/>
                                                                                        <w:left w:val="none" w:sz="0" w:space="0" w:color="auto"/>
                                                                                        <w:bottom w:val="none" w:sz="0" w:space="0" w:color="auto"/>
                                                                                        <w:right w:val="none" w:sz="0" w:space="0" w:color="auto"/>
                                                                                      </w:divBdr>
                                                                                      <w:divsChild>
                                                                                        <w:div w:id="1057437316">
                                                                                          <w:marLeft w:val="0"/>
                                                                                          <w:marRight w:val="0"/>
                                                                                          <w:marTop w:val="0"/>
                                                                                          <w:marBottom w:val="0"/>
                                                                                          <w:divBdr>
                                                                                            <w:top w:val="none" w:sz="0" w:space="0" w:color="auto"/>
                                                                                            <w:left w:val="none" w:sz="0" w:space="0" w:color="auto"/>
                                                                                            <w:bottom w:val="none" w:sz="0" w:space="0" w:color="auto"/>
                                                                                            <w:right w:val="none" w:sz="0" w:space="0" w:color="auto"/>
                                                                                          </w:divBdr>
                                                                                          <w:divsChild>
                                                                                            <w:div w:id="2116166003">
                                                                                              <w:marLeft w:val="0"/>
                                                                                              <w:marRight w:val="0"/>
                                                                                              <w:marTop w:val="0"/>
                                                                                              <w:marBottom w:val="0"/>
                                                                                              <w:divBdr>
                                                                                                <w:top w:val="none" w:sz="0" w:space="0" w:color="auto"/>
                                                                                                <w:left w:val="none" w:sz="0" w:space="0" w:color="auto"/>
                                                                                                <w:bottom w:val="none" w:sz="0" w:space="0" w:color="auto"/>
                                                                                                <w:right w:val="none" w:sz="0" w:space="0" w:color="auto"/>
                                                                                              </w:divBdr>
                                                                                              <w:divsChild>
                                                                                                <w:div w:id="7661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39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haslam@spaldinggrammar.lincs.sch.uk" TargetMode="Externa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8C55D449B6524B936F87AB4419259A" ma:contentTypeVersion="13" ma:contentTypeDescription="Create a new document." ma:contentTypeScope="" ma:versionID="49aaa2e2532c162f6070609972ce3b12">
  <xsd:schema xmlns:xsd="http://www.w3.org/2001/XMLSchema" xmlns:xs="http://www.w3.org/2001/XMLSchema" xmlns:p="http://schemas.microsoft.com/office/2006/metadata/properties" xmlns:ns2="4868db85-2084-41c4-8c56-6150ff2ed532" xmlns:ns3="4ead1cda-f9f5-40a4-abda-f04132de8ffa" targetNamespace="http://schemas.microsoft.com/office/2006/metadata/properties" ma:root="true" ma:fieldsID="381915e73cad5f9327b087750a3b6622" ns2:_="" ns3:_="">
    <xsd:import namespace="4868db85-2084-41c4-8c56-6150ff2ed532"/>
    <xsd:import namespace="4ead1cda-f9f5-40a4-abda-f04132de8f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8db85-2084-41c4-8c56-6150ff2ed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b61aae-43d3-4b24-9c02-17de31c409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ad1cda-f9f5-40a4-abda-f04132de8f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d1d01d-cef6-4068-ae11-cd66056c228c}" ma:internalName="TaxCatchAll" ma:showField="CatchAllData" ma:web="4ead1cda-f9f5-40a4-abda-f04132de8f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ad1cda-f9f5-40a4-abda-f04132de8ffa" xsi:nil="true"/>
    <lcf76f155ced4ddcb4097134ff3c332f xmlns="4868db85-2084-41c4-8c56-6150ff2ed5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4ABD8-A065-4AD6-8D54-977CDE38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8db85-2084-41c4-8c56-6150ff2ed532"/>
    <ds:schemaRef ds:uri="4ead1cda-f9f5-40a4-abda-f04132de8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790B9-B355-4162-9A0F-47090CC3A281}">
  <ds:schemaRefs>
    <ds:schemaRef ds:uri="http://schemas.microsoft.com/office/2006/metadata/properties"/>
    <ds:schemaRef ds:uri="http://schemas.microsoft.com/office/infopath/2007/PartnerControls"/>
    <ds:schemaRef ds:uri="4ead1cda-f9f5-40a4-abda-f04132de8ffa"/>
    <ds:schemaRef ds:uri="4868db85-2084-41c4-8c56-6150ff2ed532"/>
  </ds:schemaRefs>
</ds:datastoreItem>
</file>

<file path=customXml/itemProps3.xml><?xml version="1.0" encoding="utf-8"?>
<ds:datastoreItem xmlns:ds="http://schemas.openxmlformats.org/officeDocument/2006/customXml" ds:itemID="{6537B68B-2CF6-4351-9510-E6713D84E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18978</CharactersWithSpaces>
  <SharedDoc>false</SharedDoc>
  <HLinks>
    <vt:vector size="6" baseType="variant">
      <vt:variant>
        <vt:i4>7864411</vt:i4>
      </vt:variant>
      <vt:variant>
        <vt:i4>0</vt:i4>
      </vt:variant>
      <vt:variant>
        <vt:i4>0</vt:i4>
      </vt:variant>
      <vt:variant>
        <vt:i4>5</vt:i4>
      </vt:variant>
      <vt:variant>
        <vt:lpwstr>mailto:dhaslam@spaldinggrammar.lincs.sch.uk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 M Lee</dc:creator>
  <cp:lastModifiedBy>D Haslam</cp:lastModifiedBy>
  <cp:revision>3</cp:revision>
  <cp:lastPrinted>2023-03-14T16:08:00Z</cp:lastPrinted>
  <dcterms:created xsi:type="dcterms:W3CDTF">2025-03-20T08:50:00Z</dcterms:created>
  <dcterms:modified xsi:type="dcterms:W3CDTF">2025-03-20T09:06:00Z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0x0101000E8C55D449B6524B936F87AB4419259A</vt:lpwstr>
  </property>
</Properties>
</file>