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4613E4">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-590550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AC58BD" w:rsidRPr="005F722B" w:rsidTr="00090FE8">
        <w:trPr>
          <w:trHeight w:val="397"/>
        </w:trPr>
        <w:tc>
          <w:tcPr>
            <w:tcW w:w="1028" w:type="pct"/>
            <w:vAlign w:val="center"/>
          </w:tcPr>
          <w:p w:rsidR="00AC58BD" w:rsidRPr="00782815" w:rsidRDefault="00AC58BD" w:rsidP="008149D2">
            <w:pPr>
              <w:spacing w:after="0" w:line="240" w:lineRule="auto"/>
              <w:rPr>
                <w:b/>
              </w:rPr>
            </w:pPr>
            <w:r>
              <w:rPr>
                <w:b/>
              </w:rPr>
              <w:t>School</w:t>
            </w:r>
          </w:p>
        </w:tc>
        <w:tc>
          <w:tcPr>
            <w:tcW w:w="3972" w:type="pct"/>
            <w:vAlign w:val="center"/>
          </w:tcPr>
          <w:p w:rsidR="00AC58BD" w:rsidRPr="00090FE8" w:rsidRDefault="002813B6" w:rsidP="008149D2">
            <w:pPr>
              <w:spacing w:after="0" w:line="240" w:lineRule="auto"/>
              <w:rPr>
                <w:b/>
              </w:rPr>
            </w:pPr>
            <w:proofErr w:type="spellStart"/>
            <w:r w:rsidRPr="00090FE8">
              <w:rPr>
                <w:b/>
              </w:rPr>
              <w:t>Smithdon</w:t>
            </w:r>
            <w:proofErr w:type="spellEnd"/>
            <w:r w:rsidR="00AC58BD" w:rsidRPr="00090FE8">
              <w:rPr>
                <w:b/>
              </w:rPr>
              <w:t xml:space="preserve"> High School part of West Norfolk Academies Trust</w:t>
            </w:r>
          </w:p>
        </w:tc>
      </w:tr>
      <w:tr w:rsidR="00AC58BD" w:rsidRPr="005F722B" w:rsidTr="00090FE8">
        <w:trPr>
          <w:trHeight w:val="397"/>
        </w:trPr>
        <w:tc>
          <w:tcPr>
            <w:tcW w:w="1028" w:type="pct"/>
            <w:vAlign w:val="center"/>
          </w:tcPr>
          <w:p w:rsidR="00AC58BD" w:rsidRPr="00782815" w:rsidRDefault="00501FF3" w:rsidP="008149D2">
            <w:pPr>
              <w:spacing w:after="0" w:line="240" w:lineRule="auto"/>
              <w:rPr>
                <w:b/>
              </w:rPr>
            </w:pPr>
            <w:r>
              <w:rPr>
                <w:b/>
              </w:rPr>
              <w:t>Job Title</w:t>
            </w:r>
          </w:p>
        </w:tc>
        <w:tc>
          <w:tcPr>
            <w:tcW w:w="3972" w:type="pct"/>
            <w:vAlign w:val="center"/>
          </w:tcPr>
          <w:p w:rsidR="00AC58BD" w:rsidRPr="00090FE8" w:rsidRDefault="008C61AD" w:rsidP="008149D2">
            <w:pPr>
              <w:spacing w:after="0" w:line="240" w:lineRule="auto"/>
              <w:rPr>
                <w:b/>
              </w:rPr>
            </w:pPr>
            <w:bookmarkStart w:id="0" w:name="_GoBack"/>
            <w:bookmarkEnd w:id="0"/>
            <w:r w:rsidRPr="00090FE8">
              <w:rPr>
                <w:b/>
              </w:rPr>
              <w:t>Second in Maths</w:t>
            </w:r>
            <w:r w:rsidR="00CD79FB">
              <w:rPr>
                <w:b/>
              </w:rPr>
              <w:t xml:space="preserve"> with TLR</w:t>
            </w:r>
          </w:p>
        </w:tc>
      </w:tr>
      <w:tr w:rsidR="00AC58BD" w:rsidRPr="005F722B" w:rsidTr="00090FE8">
        <w:trPr>
          <w:trHeight w:val="397"/>
        </w:trPr>
        <w:tc>
          <w:tcPr>
            <w:tcW w:w="1028" w:type="pct"/>
            <w:vAlign w:val="center"/>
          </w:tcPr>
          <w:p w:rsidR="00AC58BD" w:rsidRPr="00782815" w:rsidRDefault="00501FF3" w:rsidP="008149D2">
            <w:pPr>
              <w:spacing w:after="0" w:line="240" w:lineRule="auto"/>
              <w:rPr>
                <w:b/>
              </w:rPr>
            </w:pPr>
            <w:r>
              <w:rPr>
                <w:b/>
              </w:rPr>
              <w:t>Salary</w:t>
            </w:r>
          </w:p>
        </w:tc>
        <w:tc>
          <w:tcPr>
            <w:tcW w:w="3972" w:type="pct"/>
            <w:vAlign w:val="center"/>
          </w:tcPr>
          <w:p w:rsidR="002B2D70" w:rsidRPr="00090FE8" w:rsidRDefault="00AC58BD" w:rsidP="008149D2">
            <w:pPr>
              <w:spacing w:after="0" w:line="240" w:lineRule="auto"/>
              <w:rPr>
                <w:b/>
              </w:rPr>
            </w:pPr>
            <w:r w:rsidRPr="00090FE8">
              <w:rPr>
                <w:b/>
              </w:rPr>
              <w:t>MPS</w:t>
            </w:r>
            <w:r w:rsidR="00501FF3" w:rsidRPr="00090FE8">
              <w:rPr>
                <w:b/>
              </w:rPr>
              <w:t>/UPS as appropriate</w:t>
            </w:r>
            <w:r w:rsidR="003F47EA">
              <w:rPr>
                <w:b/>
              </w:rPr>
              <w:t xml:space="preserve"> plus TLR</w:t>
            </w:r>
            <w:r w:rsidR="008656D9">
              <w:rPr>
                <w:b/>
              </w:rPr>
              <w:t xml:space="preserve"> 2B</w:t>
            </w:r>
          </w:p>
        </w:tc>
      </w:tr>
      <w:tr w:rsidR="00AC58BD" w:rsidRPr="005F722B" w:rsidTr="00090FE8">
        <w:trPr>
          <w:trHeight w:val="397"/>
        </w:trPr>
        <w:tc>
          <w:tcPr>
            <w:tcW w:w="1028" w:type="pct"/>
            <w:vAlign w:val="center"/>
          </w:tcPr>
          <w:p w:rsidR="00AC58BD" w:rsidRPr="00782815" w:rsidRDefault="00501FF3" w:rsidP="008149D2">
            <w:pPr>
              <w:spacing w:after="0" w:line="240" w:lineRule="auto"/>
              <w:rPr>
                <w:b/>
              </w:rPr>
            </w:pPr>
            <w:r>
              <w:rPr>
                <w:b/>
              </w:rPr>
              <w:t>Responsible to</w:t>
            </w:r>
          </w:p>
        </w:tc>
        <w:tc>
          <w:tcPr>
            <w:tcW w:w="3972" w:type="pct"/>
            <w:vAlign w:val="center"/>
          </w:tcPr>
          <w:p w:rsidR="00AC58BD" w:rsidRPr="00090FE8" w:rsidRDefault="008C61AD" w:rsidP="00501FF3">
            <w:pPr>
              <w:spacing w:after="0" w:line="240" w:lineRule="auto"/>
              <w:rPr>
                <w:b/>
              </w:rPr>
            </w:pPr>
            <w:r w:rsidRPr="00090FE8">
              <w:rPr>
                <w:b/>
              </w:rPr>
              <w:t>Head of Maths</w:t>
            </w:r>
          </w:p>
        </w:tc>
      </w:tr>
      <w:tr w:rsidR="00AC58BD" w:rsidRPr="005F722B" w:rsidTr="00090FE8">
        <w:trPr>
          <w:trHeight w:val="397"/>
        </w:trPr>
        <w:tc>
          <w:tcPr>
            <w:tcW w:w="1028" w:type="pct"/>
            <w:vAlign w:val="center"/>
          </w:tcPr>
          <w:p w:rsidR="00AC58BD" w:rsidRPr="00782815" w:rsidRDefault="00501FF3" w:rsidP="008149D2">
            <w:pPr>
              <w:spacing w:after="0" w:line="240" w:lineRule="auto"/>
              <w:rPr>
                <w:b/>
              </w:rPr>
            </w:pPr>
            <w:r>
              <w:rPr>
                <w:b/>
              </w:rPr>
              <w:t>Working With</w:t>
            </w:r>
          </w:p>
        </w:tc>
        <w:tc>
          <w:tcPr>
            <w:tcW w:w="3972" w:type="pct"/>
            <w:vAlign w:val="center"/>
          </w:tcPr>
          <w:p w:rsidR="008C61AD" w:rsidRPr="00090FE8" w:rsidRDefault="008C61AD" w:rsidP="008149D2">
            <w:pPr>
              <w:spacing w:after="0" w:line="240" w:lineRule="auto"/>
              <w:rPr>
                <w:b/>
              </w:rPr>
            </w:pPr>
            <w:r w:rsidRPr="00090FE8">
              <w:rPr>
                <w:b/>
              </w:rPr>
              <w:t>Senior Leadership Team (SLT)</w:t>
            </w:r>
          </w:p>
          <w:p w:rsidR="00AC58BD" w:rsidRPr="00090FE8" w:rsidRDefault="003762A8" w:rsidP="008149D2">
            <w:pPr>
              <w:spacing w:after="0" w:line="240" w:lineRule="auto"/>
              <w:rPr>
                <w:b/>
              </w:rPr>
            </w:pPr>
            <w:r>
              <w:rPr>
                <w:b/>
              </w:rPr>
              <w:t xml:space="preserve">Maths </w:t>
            </w:r>
            <w:r w:rsidR="008656D9">
              <w:rPr>
                <w:b/>
              </w:rPr>
              <w:t>Faculty</w:t>
            </w:r>
          </w:p>
          <w:p w:rsidR="00AC58BD" w:rsidRPr="00090FE8" w:rsidRDefault="00AC58BD" w:rsidP="008149D2">
            <w:pPr>
              <w:spacing w:after="0" w:line="240" w:lineRule="auto"/>
              <w:rPr>
                <w:b/>
              </w:rPr>
            </w:pPr>
            <w:r w:rsidRPr="00090FE8">
              <w:rPr>
                <w:b/>
              </w:rPr>
              <w:t>Students</w:t>
            </w:r>
          </w:p>
          <w:p w:rsidR="00AC58BD" w:rsidRPr="00090FE8" w:rsidRDefault="00AC58BD" w:rsidP="008149D2">
            <w:pPr>
              <w:spacing w:after="0" w:line="240" w:lineRule="auto"/>
              <w:rPr>
                <w:b/>
              </w:rPr>
            </w:pPr>
            <w:r w:rsidRPr="00090FE8">
              <w:rPr>
                <w:b/>
              </w:rPr>
              <w:t>Parents</w:t>
            </w:r>
          </w:p>
        </w:tc>
      </w:tr>
    </w:tbl>
    <w:p w:rsidR="004613E4" w:rsidRPr="004613E4" w:rsidRDefault="004613E4" w:rsidP="00AC58BD">
      <w:pPr>
        <w:spacing w:after="120" w:line="259" w:lineRule="auto"/>
        <w:jc w:val="both"/>
        <w:rPr>
          <w:rFonts w:asciiTheme="minorHAnsi" w:hAnsiTheme="minorHAnsi"/>
          <w:b/>
          <w:sz w:val="8"/>
        </w:rPr>
      </w:pPr>
    </w:p>
    <w:p w:rsidR="0028424F" w:rsidRPr="00662930" w:rsidRDefault="0028424F" w:rsidP="0028424F">
      <w:pPr>
        <w:shd w:val="clear" w:color="auto" w:fill="FFFFFF"/>
        <w:spacing w:line="240" w:lineRule="auto"/>
        <w:rPr>
          <w:rFonts w:asciiTheme="minorHAnsi" w:eastAsia="Times New Roman" w:hAnsiTheme="minorHAnsi" w:cstheme="minorHAnsi"/>
          <w:lang w:eastAsia="en-GB"/>
        </w:rPr>
      </w:pPr>
      <w:proofErr w:type="spellStart"/>
      <w:r w:rsidRPr="00662930">
        <w:rPr>
          <w:rFonts w:eastAsia="Times New Roman" w:cstheme="minorHAnsi"/>
          <w:b/>
          <w:bCs/>
          <w:lang w:eastAsia="en-GB"/>
        </w:rPr>
        <w:t>Smithdon</w:t>
      </w:r>
      <w:proofErr w:type="spellEnd"/>
      <w:r w:rsidRPr="00662930">
        <w:rPr>
          <w:rFonts w:eastAsia="Times New Roman" w:cstheme="minorHAnsi"/>
          <w:b/>
          <w:bCs/>
          <w:lang w:eastAsia="en-GB"/>
        </w:rPr>
        <w:t xml:space="preserve"> High School is an 11 – 16 school located in the town of Hunstanton on the North Norfolk coast, famed for its sunshine and colourful striped cliffs.</w:t>
      </w:r>
      <w:r w:rsidR="004335D6">
        <w:rPr>
          <w:rFonts w:eastAsia="Times New Roman" w:cstheme="minorHAnsi"/>
          <w:b/>
          <w:bCs/>
          <w:lang w:eastAsia="en-GB"/>
        </w:rPr>
        <w:t xml:space="preserve"> With our best results ever and “good” Ofsted in all areas, there couldn’t be a better time to join us in our school improvement journey.</w:t>
      </w:r>
    </w:p>
    <w:p w:rsidR="004335D6" w:rsidRDefault="0028424F" w:rsidP="004335D6">
      <w:pPr>
        <w:shd w:val="clear" w:color="auto" w:fill="FFFFFF"/>
        <w:spacing w:line="240" w:lineRule="auto"/>
        <w:rPr>
          <w:rFonts w:eastAsia="Times New Roman" w:cstheme="minorHAnsi"/>
          <w:lang w:eastAsia="en-GB"/>
        </w:rPr>
      </w:pPr>
      <w:r w:rsidRPr="00662930">
        <w:rPr>
          <w:rFonts w:eastAsia="Times New Roman" w:cstheme="minorHAnsi"/>
          <w:lang w:eastAsia="en-GB"/>
        </w:rPr>
        <w:t xml:space="preserve">The school, which is part of the West Norfolk Academies Trust, has just over 600 students and is oversubscribed in Year 7. All students enjoy a full knowledge rich curriculum which is taught by a team of specialist teachers ably supported by our Senior Leadership and Cross-Trust Leaders. </w:t>
      </w:r>
    </w:p>
    <w:p w:rsidR="00D43072" w:rsidRPr="00D43072" w:rsidRDefault="00D43072" w:rsidP="00D43072">
      <w:pPr>
        <w:spacing w:after="160"/>
        <w:jc w:val="both"/>
        <w:rPr>
          <w:rFonts w:eastAsia="Times New Roman"/>
        </w:rPr>
      </w:pPr>
      <w:r>
        <w:rPr>
          <w:rFonts w:eastAsia="Times New Roman"/>
        </w:rPr>
        <w:t xml:space="preserve">We invest in our teachers by providing regular CPD, both internal and external, and ensure that you are given time to collaborate and share good practice with your colleagues in order to help you to continually improve your practice. </w:t>
      </w:r>
    </w:p>
    <w:p w:rsidR="0028424F" w:rsidRDefault="0028424F" w:rsidP="0028424F">
      <w:pPr>
        <w:pStyle w:val="NormalWeb"/>
        <w:spacing w:before="0" w:beforeAutospacing="0" w:after="0" w:afterAutospacing="0"/>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rsidR="0028424F" w:rsidRDefault="0028424F" w:rsidP="005408E7">
      <w:pPr>
        <w:spacing w:after="160" w:line="259" w:lineRule="auto"/>
        <w:rPr>
          <w:rFonts w:asciiTheme="minorHAnsi" w:hAnsiTheme="minorHAnsi"/>
          <w:b/>
          <w:sz w:val="24"/>
          <w:szCs w:val="24"/>
        </w:rPr>
      </w:pPr>
    </w:p>
    <w:p w:rsidR="00AC58BD" w:rsidRPr="005408E7" w:rsidRDefault="00782815" w:rsidP="005408E7">
      <w:pPr>
        <w:spacing w:after="160" w:line="259" w:lineRule="auto"/>
        <w:rPr>
          <w:rFonts w:asciiTheme="minorHAnsi" w:hAnsiTheme="minorHAnsi"/>
          <w:b/>
          <w:sz w:val="24"/>
          <w:szCs w:val="24"/>
        </w:rPr>
      </w:pPr>
      <w:r w:rsidRPr="005408E7">
        <w:rPr>
          <w:rFonts w:asciiTheme="minorHAnsi" w:hAnsiTheme="minorHAnsi"/>
          <w:b/>
          <w:sz w:val="24"/>
          <w:szCs w:val="24"/>
        </w:rPr>
        <w:t xml:space="preserve">Purpose of the Job </w:t>
      </w:r>
    </w:p>
    <w:p w:rsidR="004335D6" w:rsidRDefault="004335D6" w:rsidP="004335D6">
      <w:pPr>
        <w:pStyle w:val="NormalWeb"/>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2023 all our subject progress figures improved, but Maths achieved the best progress score in the school of +0.39, including SEND student successes. The department continues to develop and has a focus on Disadvantaged outcomes and those capable of achieving 7+ in Mathematics. </w:t>
      </w:r>
    </w:p>
    <w:p w:rsidR="004335D6" w:rsidRPr="004335D6" w:rsidRDefault="004335D6" w:rsidP="004335D6">
      <w:pPr>
        <w:pStyle w:val="NormalWeb"/>
        <w:spacing w:before="0" w:beforeAutospacing="0" w:after="0" w:afterAutospacing="0"/>
        <w:rPr>
          <w:rFonts w:asciiTheme="minorHAnsi" w:hAnsiTheme="minorHAnsi" w:cstheme="minorHAnsi"/>
          <w:color w:val="000000" w:themeColor="text1"/>
          <w:sz w:val="22"/>
          <w:szCs w:val="22"/>
        </w:rPr>
      </w:pPr>
    </w:p>
    <w:p w:rsidR="008C61AD" w:rsidRDefault="008C61AD" w:rsidP="005408E7">
      <w:pPr>
        <w:spacing w:after="160" w:line="259" w:lineRule="auto"/>
        <w:ind w:right="278"/>
      </w:pPr>
      <w:r w:rsidRPr="008C61AD">
        <w:t>We are seeking an ambitious, enth</w:t>
      </w:r>
      <w:r>
        <w:t xml:space="preserve">usiastic and imaginative </w:t>
      </w:r>
      <w:r w:rsidR="001B6EC4">
        <w:t xml:space="preserve">Second in </w:t>
      </w:r>
      <w:r>
        <w:t>Math</w:t>
      </w:r>
      <w:r w:rsidR="001B6EC4">
        <w:t>s</w:t>
      </w:r>
      <w:r w:rsidRPr="008C61AD">
        <w:t xml:space="preserve">. The successful candidate will need to provide our students with an </w:t>
      </w:r>
      <w:r>
        <w:t>outstanding education in Math</w:t>
      </w:r>
      <w:r w:rsidR="0028424F">
        <w:t>s</w:t>
      </w:r>
      <w:r w:rsidRPr="008C61AD">
        <w:t>, and work collabor</w:t>
      </w:r>
      <w:r>
        <w:t>atively with the Head of the Department</w:t>
      </w:r>
      <w:r w:rsidRPr="008C61AD">
        <w:t xml:space="preserve"> to provide effective support with a view to </w:t>
      </w:r>
      <w:r w:rsidR="004335D6">
        <w:t>continuing to raise</w:t>
      </w:r>
      <w:r w:rsidRPr="008C61AD">
        <w:t xml:space="preserve"> standards</w:t>
      </w:r>
      <w:r w:rsidR="008656D9">
        <w:t>, supporting the school in securing high standards of teaching and learning.</w:t>
      </w:r>
    </w:p>
    <w:p w:rsidR="004613E4" w:rsidRPr="007F7AD8" w:rsidRDefault="004613E4" w:rsidP="005408E7">
      <w:pPr>
        <w:spacing w:after="160" w:line="259" w:lineRule="auto"/>
        <w:ind w:right="278"/>
        <w:rPr>
          <w:rFonts w:asciiTheme="minorHAnsi" w:hAnsiTheme="minorHAnsi"/>
          <w:b/>
          <w:sz w:val="24"/>
          <w:szCs w:val="24"/>
        </w:rPr>
      </w:pPr>
      <w:r w:rsidRPr="007F7AD8">
        <w:rPr>
          <w:rFonts w:asciiTheme="minorHAnsi" w:hAnsiTheme="minorHAnsi"/>
          <w:b/>
          <w:sz w:val="24"/>
          <w:szCs w:val="24"/>
        </w:rPr>
        <w:t>Responsibilities</w:t>
      </w:r>
      <w:r w:rsidR="00F35565">
        <w:rPr>
          <w:rFonts w:asciiTheme="minorHAnsi" w:hAnsiTheme="minorHAnsi"/>
          <w:b/>
          <w:sz w:val="24"/>
          <w:szCs w:val="24"/>
        </w:rPr>
        <w:t xml:space="preserve"> of the Role</w:t>
      </w:r>
    </w:p>
    <w:p w:rsidR="008C61AD" w:rsidRPr="008C61AD" w:rsidRDefault="008656D9" w:rsidP="00F35565">
      <w:pPr>
        <w:pStyle w:val="ListParagraph"/>
        <w:numPr>
          <w:ilvl w:val="0"/>
          <w:numId w:val="14"/>
        </w:numPr>
        <w:spacing w:after="120"/>
        <w:ind w:left="714" w:hanging="357"/>
        <w:contextualSpacing w:val="0"/>
        <w:rPr>
          <w:rFonts w:eastAsia="Times New Roman"/>
        </w:rPr>
      </w:pPr>
      <w:r>
        <w:rPr>
          <w:rFonts w:eastAsia="Times New Roman"/>
        </w:rPr>
        <w:t>To a</w:t>
      </w:r>
      <w:r w:rsidR="008C61AD" w:rsidRPr="008C61AD">
        <w:rPr>
          <w:rFonts w:eastAsia="Times New Roman"/>
        </w:rPr>
        <w:t>ssist the Head of Department in the management and running of this department, in order to ensure that management is efficient, effective and serves to raise standards.</w:t>
      </w:r>
    </w:p>
    <w:p w:rsidR="008C61AD" w:rsidRPr="008C61AD" w:rsidRDefault="008C61AD" w:rsidP="00F35565">
      <w:pPr>
        <w:pStyle w:val="ListParagraph"/>
        <w:numPr>
          <w:ilvl w:val="0"/>
          <w:numId w:val="14"/>
        </w:numPr>
        <w:spacing w:after="120"/>
        <w:ind w:left="714" w:hanging="357"/>
        <w:contextualSpacing w:val="0"/>
        <w:rPr>
          <w:rFonts w:eastAsia="Times New Roman"/>
        </w:rPr>
      </w:pPr>
      <w:r w:rsidRPr="008C61AD">
        <w:rPr>
          <w:rFonts w:eastAsia="Times New Roman"/>
        </w:rPr>
        <w:t>T</w:t>
      </w:r>
      <w:r w:rsidR="008656D9">
        <w:rPr>
          <w:rFonts w:eastAsia="Times New Roman"/>
        </w:rPr>
        <w:t>o t</w:t>
      </w:r>
      <w:r w:rsidRPr="008C61AD">
        <w:rPr>
          <w:rFonts w:eastAsia="Times New Roman"/>
        </w:rPr>
        <w:t>ake responsibility for all aspects of the day-to-day running of the department in the absence of the Head of Department.</w:t>
      </w:r>
    </w:p>
    <w:p w:rsidR="008C61AD" w:rsidRPr="008C61AD" w:rsidRDefault="008656D9" w:rsidP="00F35565">
      <w:pPr>
        <w:pStyle w:val="ListParagraph"/>
        <w:numPr>
          <w:ilvl w:val="0"/>
          <w:numId w:val="14"/>
        </w:numPr>
        <w:spacing w:after="120"/>
        <w:ind w:left="714" w:hanging="357"/>
        <w:contextualSpacing w:val="0"/>
        <w:rPr>
          <w:rFonts w:eastAsia="Times New Roman"/>
        </w:rPr>
      </w:pPr>
      <w:r>
        <w:rPr>
          <w:rFonts w:eastAsia="Times New Roman"/>
        </w:rPr>
        <w:t>To l</w:t>
      </w:r>
      <w:r w:rsidR="008C61AD" w:rsidRPr="008C61AD">
        <w:rPr>
          <w:rFonts w:eastAsia="Times New Roman"/>
        </w:rPr>
        <w:t>ead all aspects of the Key Stage 3 curriculum.</w:t>
      </w:r>
    </w:p>
    <w:p w:rsidR="00F35565" w:rsidRPr="008C61AD" w:rsidRDefault="00F35565" w:rsidP="00F35565">
      <w:pPr>
        <w:pStyle w:val="ListParagraph"/>
        <w:numPr>
          <w:ilvl w:val="0"/>
          <w:numId w:val="14"/>
        </w:numPr>
        <w:spacing w:after="120"/>
        <w:ind w:left="714" w:hanging="357"/>
        <w:contextualSpacing w:val="0"/>
        <w:rPr>
          <w:rFonts w:eastAsia="Times New Roman"/>
        </w:rPr>
      </w:pPr>
      <w:r>
        <w:rPr>
          <w:rFonts w:eastAsia="Times New Roman"/>
        </w:rPr>
        <w:lastRenderedPageBreak/>
        <w:t>To b</w:t>
      </w:r>
      <w:r w:rsidRPr="008C61AD">
        <w:rPr>
          <w:rFonts w:eastAsia="Times New Roman"/>
        </w:rPr>
        <w:t>e passiona</w:t>
      </w:r>
      <w:r>
        <w:rPr>
          <w:rFonts w:eastAsia="Times New Roman"/>
        </w:rPr>
        <w:t>te about the teaching of Maths</w:t>
      </w:r>
      <w:r w:rsidRPr="008C61AD">
        <w:rPr>
          <w:rFonts w:eastAsia="Times New Roman"/>
        </w:rPr>
        <w:t xml:space="preserve"> and able to lead and inspire others to achieve success</w:t>
      </w:r>
      <w:r>
        <w:rPr>
          <w:rFonts w:eastAsia="Times New Roman"/>
        </w:rPr>
        <w:t>.</w:t>
      </w:r>
      <w:r w:rsidRPr="008C61AD">
        <w:rPr>
          <w:rFonts w:eastAsia="Times New Roman"/>
        </w:rPr>
        <w:t xml:space="preserve"> </w:t>
      </w:r>
    </w:p>
    <w:p w:rsidR="00F35565" w:rsidRPr="008C61AD" w:rsidRDefault="00F35565" w:rsidP="00F35565">
      <w:pPr>
        <w:pStyle w:val="ListParagraph"/>
        <w:numPr>
          <w:ilvl w:val="0"/>
          <w:numId w:val="14"/>
        </w:numPr>
        <w:spacing w:after="120"/>
        <w:ind w:left="714" w:hanging="357"/>
        <w:contextualSpacing w:val="0"/>
        <w:rPr>
          <w:rFonts w:eastAsia="Times New Roman"/>
        </w:rPr>
      </w:pPr>
      <w:r>
        <w:rPr>
          <w:rFonts w:eastAsia="Times New Roman"/>
        </w:rPr>
        <w:t>To b</w:t>
      </w:r>
      <w:r w:rsidRPr="008C61AD">
        <w:rPr>
          <w:rFonts w:eastAsia="Times New Roman"/>
        </w:rPr>
        <w:t xml:space="preserve">e an excellent classroom practitioner with an understanding of </w:t>
      </w:r>
      <w:proofErr w:type="gramStart"/>
      <w:r w:rsidRPr="008C61AD">
        <w:rPr>
          <w:rFonts w:eastAsia="Times New Roman"/>
        </w:rPr>
        <w:t>high quality</w:t>
      </w:r>
      <w:proofErr w:type="gramEnd"/>
      <w:r w:rsidRPr="008C61AD">
        <w:rPr>
          <w:rFonts w:eastAsia="Times New Roman"/>
        </w:rPr>
        <w:t xml:space="preserve"> teaching and learning</w:t>
      </w:r>
      <w:r>
        <w:rPr>
          <w:rFonts w:eastAsia="Times New Roman"/>
        </w:rPr>
        <w:t>.</w:t>
      </w:r>
    </w:p>
    <w:p w:rsidR="008656D9" w:rsidRDefault="008656D9" w:rsidP="00F35565">
      <w:pPr>
        <w:pStyle w:val="ListParagraph"/>
        <w:numPr>
          <w:ilvl w:val="0"/>
          <w:numId w:val="14"/>
        </w:numPr>
        <w:spacing w:after="120"/>
        <w:jc w:val="both"/>
      </w:pPr>
      <w:r>
        <w:t>To have a detailed understanding of statistics/data relating to the overall performance of the department and that of students within it.</w:t>
      </w:r>
    </w:p>
    <w:p w:rsidR="00F35565" w:rsidRDefault="00F35565" w:rsidP="00F35565">
      <w:pPr>
        <w:pStyle w:val="ListParagraph"/>
        <w:numPr>
          <w:ilvl w:val="0"/>
          <w:numId w:val="14"/>
        </w:numPr>
        <w:spacing w:after="120"/>
        <w:jc w:val="both"/>
      </w:pPr>
      <w:r>
        <w:t>To assist in the use of this data within the department to improve curriculum delivery and outcomes.</w:t>
      </w:r>
    </w:p>
    <w:p w:rsidR="008C61AD" w:rsidRPr="008C61AD" w:rsidRDefault="008656D9" w:rsidP="00F35565">
      <w:pPr>
        <w:pStyle w:val="ListParagraph"/>
        <w:numPr>
          <w:ilvl w:val="0"/>
          <w:numId w:val="14"/>
        </w:numPr>
        <w:spacing w:after="120"/>
        <w:ind w:left="714" w:hanging="357"/>
        <w:contextualSpacing w:val="0"/>
        <w:rPr>
          <w:rFonts w:eastAsia="Times New Roman"/>
        </w:rPr>
      </w:pPr>
      <w:r>
        <w:rPr>
          <w:rFonts w:eastAsia="Times New Roman"/>
        </w:rPr>
        <w:t>To b</w:t>
      </w:r>
      <w:r w:rsidR="008C61AD" w:rsidRPr="008C61AD">
        <w:rPr>
          <w:rFonts w:eastAsia="Times New Roman"/>
        </w:rPr>
        <w:t>e able to work collaboratively.</w:t>
      </w:r>
    </w:p>
    <w:p w:rsidR="008C61AD" w:rsidRPr="008C61AD" w:rsidRDefault="008656D9" w:rsidP="00F35565">
      <w:pPr>
        <w:pStyle w:val="ListParagraph"/>
        <w:numPr>
          <w:ilvl w:val="0"/>
          <w:numId w:val="14"/>
        </w:numPr>
        <w:spacing w:after="120"/>
        <w:ind w:left="714" w:hanging="357"/>
        <w:contextualSpacing w:val="0"/>
        <w:rPr>
          <w:rFonts w:eastAsia="Times New Roman"/>
        </w:rPr>
      </w:pPr>
      <w:r>
        <w:rPr>
          <w:rFonts w:eastAsia="Times New Roman"/>
        </w:rPr>
        <w:t>To b</w:t>
      </w:r>
      <w:r w:rsidR="008C61AD" w:rsidRPr="008C61AD">
        <w:rPr>
          <w:rFonts w:eastAsia="Times New Roman"/>
        </w:rPr>
        <w:t>e actively involved in the performance management process within the department.</w:t>
      </w:r>
    </w:p>
    <w:p w:rsidR="008C61AD" w:rsidRDefault="008656D9" w:rsidP="00F35565">
      <w:pPr>
        <w:pStyle w:val="ListParagraph"/>
        <w:numPr>
          <w:ilvl w:val="0"/>
          <w:numId w:val="14"/>
        </w:numPr>
        <w:spacing w:after="120"/>
        <w:ind w:left="714" w:hanging="357"/>
        <w:contextualSpacing w:val="0"/>
        <w:rPr>
          <w:rFonts w:eastAsia="Times New Roman"/>
        </w:rPr>
      </w:pPr>
      <w:r>
        <w:rPr>
          <w:rFonts w:eastAsia="Times New Roman"/>
        </w:rPr>
        <w:t>To b</w:t>
      </w:r>
      <w:r w:rsidR="008C61AD" w:rsidRPr="008C61AD">
        <w:rPr>
          <w:rFonts w:eastAsia="Times New Roman"/>
        </w:rPr>
        <w:t>e familiar with the whole school development plan. To contribute to the creation and implementation of the departmental development plan.</w:t>
      </w:r>
    </w:p>
    <w:p w:rsidR="00F35565" w:rsidRDefault="00F35565" w:rsidP="00F35565">
      <w:pPr>
        <w:pStyle w:val="ListParagraph"/>
        <w:numPr>
          <w:ilvl w:val="0"/>
          <w:numId w:val="14"/>
        </w:numPr>
        <w:spacing w:after="120"/>
        <w:jc w:val="both"/>
      </w:pPr>
      <w:r>
        <w:t>To have particular responsibility for tracking progress at KS3, implementing KS3 interventions and evaluating the effectiveness of those interventions.</w:t>
      </w:r>
    </w:p>
    <w:p w:rsidR="00F35565" w:rsidRDefault="00F35565" w:rsidP="00F35565">
      <w:pPr>
        <w:pStyle w:val="ListParagraph"/>
        <w:numPr>
          <w:ilvl w:val="0"/>
          <w:numId w:val="14"/>
        </w:numPr>
        <w:spacing w:after="120"/>
        <w:jc w:val="both"/>
      </w:pPr>
      <w:r>
        <w:t>To ensure the effective implementation and adaptation of the Trust scheme of work for KS3 and support staff in their teaching of it, as necessary.</w:t>
      </w:r>
    </w:p>
    <w:p w:rsidR="00F35565" w:rsidRDefault="00F35565" w:rsidP="00F35565">
      <w:pPr>
        <w:pStyle w:val="ListParagraph"/>
        <w:numPr>
          <w:ilvl w:val="0"/>
          <w:numId w:val="14"/>
        </w:numPr>
        <w:spacing w:after="120"/>
        <w:jc w:val="both"/>
      </w:pPr>
      <w:r>
        <w:t>To assist in the development and successful implementation of department procedures for assessment for learning.</w:t>
      </w:r>
    </w:p>
    <w:p w:rsidR="00F35565" w:rsidRPr="00F35565" w:rsidRDefault="00F35565" w:rsidP="00F35565">
      <w:pPr>
        <w:pStyle w:val="ListParagraph"/>
        <w:numPr>
          <w:ilvl w:val="0"/>
          <w:numId w:val="14"/>
        </w:numPr>
        <w:spacing w:after="120"/>
        <w:ind w:left="714" w:hanging="357"/>
        <w:contextualSpacing w:val="0"/>
        <w:rPr>
          <w:rFonts w:eastAsia="Times New Roman"/>
        </w:rPr>
      </w:pPr>
      <w:r>
        <w:rPr>
          <w:rFonts w:eastAsia="Times New Roman"/>
        </w:rPr>
        <w:t>To b</w:t>
      </w:r>
      <w:r w:rsidRPr="008C61AD">
        <w:rPr>
          <w:rFonts w:eastAsia="Times New Roman"/>
        </w:rPr>
        <w:t>e committed to continuing the outstanding extra-curricular provision that the school currently provides</w:t>
      </w:r>
      <w:r>
        <w:rPr>
          <w:rFonts w:eastAsia="Times New Roman"/>
        </w:rPr>
        <w:t>.</w:t>
      </w:r>
    </w:p>
    <w:p w:rsidR="008C61AD" w:rsidRDefault="00F35565" w:rsidP="00F35565">
      <w:pPr>
        <w:pStyle w:val="ListParagraph"/>
        <w:numPr>
          <w:ilvl w:val="0"/>
          <w:numId w:val="14"/>
        </w:numPr>
        <w:spacing w:after="0"/>
        <w:rPr>
          <w:rFonts w:eastAsia="Times New Roman"/>
        </w:rPr>
      </w:pPr>
      <w:r>
        <w:rPr>
          <w:rFonts w:eastAsia="Times New Roman"/>
        </w:rPr>
        <w:t>To u</w:t>
      </w:r>
      <w:r w:rsidR="008C61AD" w:rsidRPr="00090FE8">
        <w:rPr>
          <w:rFonts w:eastAsia="Times New Roman"/>
        </w:rPr>
        <w:t>ndertake additional duties/responsibilities to be negotiated with and agreed with the Head of Department and SLT Line Manager.</w:t>
      </w:r>
    </w:p>
    <w:p w:rsidR="002F16E5" w:rsidRDefault="002F16E5" w:rsidP="002F16E5">
      <w:pPr>
        <w:spacing w:after="0" w:line="259" w:lineRule="auto"/>
        <w:rPr>
          <w:rFonts w:eastAsia="Times New Roman"/>
        </w:rPr>
      </w:pPr>
    </w:p>
    <w:p w:rsidR="00F95E93" w:rsidRPr="00F002AC" w:rsidRDefault="00F95E93" w:rsidP="008C61AD">
      <w:pPr>
        <w:spacing w:after="160" w:line="259" w:lineRule="auto"/>
        <w:rPr>
          <w:rFonts w:eastAsia="Times New Roman"/>
        </w:rPr>
      </w:pPr>
      <w:r w:rsidRPr="00F002AC">
        <w:rPr>
          <w:rFonts w:eastAsia="Times New Roman"/>
          <w:b/>
          <w:sz w:val="24"/>
        </w:rPr>
        <w:t>Teaching and Learning Responsibilities</w:t>
      </w:r>
    </w:p>
    <w:p w:rsidR="00072962" w:rsidRDefault="00F95E93" w:rsidP="008C61AD">
      <w:pPr>
        <w:pStyle w:val="ListParagraph"/>
        <w:numPr>
          <w:ilvl w:val="0"/>
          <w:numId w:val="13"/>
        </w:numPr>
        <w:spacing w:after="120" w:line="259" w:lineRule="auto"/>
        <w:ind w:left="714" w:hanging="357"/>
        <w:contextualSpacing w:val="0"/>
        <w:rPr>
          <w:rFonts w:eastAsia="Times New Roman"/>
        </w:rPr>
      </w:pPr>
      <w:r w:rsidRPr="00072962">
        <w:rPr>
          <w:rFonts w:eastAsia="Times New Roman"/>
        </w:rPr>
        <w:t>To deliver a programme of teaching leading towards assessment of designated skills that is personalised to meet the needs of the class.</w:t>
      </w:r>
    </w:p>
    <w:p w:rsidR="00072962" w:rsidRDefault="00F95E93" w:rsidP="008C61AD">
      <w:pPr>
        <w:pStyle w:val="ListParagraph"/>
        <w:numPr>
          <w:ilvl w:val="0"/>
          <w:numId w:val="13"/>
        </w:numPr>
        <w:spacing w:after="120" w:line="259" w:lineRule="auto"/>
        <w:ind w:left="714" w:hanging="357"/>
        <w:contextualSpacing w:val="0"/>
        <w:rPr>
          <w:rFonts w:eastAsia="Times New Roman"/>
        </w:rPr>
      </w:pPr>
      <w:r w:rsidRPr="00072962">
        <w:rPr>
          <w:rFonts w:eastAsia="Times New Roman"/>
        </w:rPr>
        <w:t xml:space="preserve">To use a variety of delivery methods to stimulate learning, appropriate to student abilities. </w:t>
      </w:r>
    </w:p>
    <w:p w:rsidR="00072962" w:rsidRDefault="00F95E93" w:rsidP="008C61AD">
      <w:pPr>
        <w:pStyle w:val="ListParagraph"/>
        <w:numPr>
          <w:ilvl w:val="0"/>
          <w:numId w:val="13"/>
        </w:numPr>
        <w:spacing w:after="120" w:line="259" w:lineRule="auto"/>
        <w:ind w:left="714" w:hanging="357"/>
        <w:contextualSpacing w:val="0"/>
        <w:rPr>
          <w:rFonts w:eastAsia="Times New Roman"/>
        </w:rPr>
      </w:pPr>
      <w:r w:rsidRPr="00072962">
        <w:rPr>
          <w:rFonts w:eastAsia="Times New Roman"/>
        </w:rPr>
        <w:t xml:space="preserve">To prepare and share high quality and appropriate teaching resources. </w:t>
      </w:r>
    </w:p>
    <w:p w:rsidR="00072962" w:rsidRDefault="00F95E93" w:rsidP="008C61AD">
      <w:pPr>
        <w:pStyle w:val="ListParagraph"/>
        <w:numPr>
          <w:ilvl w:val="0"/>
          <w:numId w:val="13"/>
        </w:numPr>
        <w:spacing w:after="120" w:line="259" w:lineRule="auto"/>
        <w:ind w:left="714" w:hanging="357"/>
        <w:contextualSpacing w:val="0"/>
        <w:rPr>
          <w:rFonts w:eastAsia="Times New Roman"/>
        </w:rPr>
      </w:pPr>
      <w:r w:rsidRPr="00072962">
        <w:rPr>
          <w:rFonts w:eastAsia="Times New Roman"/>
        </w:rPr>
        <w:t xml:space="preserve">To ensure a </w:t>
      </w:r>
      <w:proofErr w:type="gramStart"/>
      <w:r w:rsidRPr="00072962">
        <w:rPr>
          <w:rFonts w:eastAsia="Times New Roman"/>
        </w:rPr>
        <w:t>high quality</w:t>
      </w:r>
      <w:proofErr w:type="gramEnd"/>
      <w:r w:rsidRPr="00072962">
        <w:rPr>
          <w:rFonts w:eastAsia="Times New Roman"/>
        </w:rPr>
        <w:t xml:space="preserve"> learning experience for students that meets internal and external quality standards. </w:t>
      </w:r>
    </w:p>
    <w:p w:rsidR="00072962" w:rsidRDefault="00F95E93" w:rsidP="008C61AD">
      <w:pPr>
        <w:pStyle w:val="ListParagraph"/>
        <w:numPr>
          <w:ilvl w:val="0"/>
          <w:numId w:val="13"/>
        </w:numPr>
        <w:spacing w:after="120" w:line="259" w:lineRule="auto"/>
        <w:ind w:left="714" w:hanging="357"/>
        <w:contextualSpacing w:val="0"/>
        <w:rPr>
          <w:rFonts w:eastAsia="Times New Roman"/>
        </w:rPr>
      </w:pPr>
      <w:r w:rsidRPr="00072962">
        <w:rPr>
          <w:rFonts w:eastAsia="Times New Roman"/>
        </w:rPr>
        <w:t xml:space="preserve">To undertake assessment of students as required by internal and external (e.g. examination boards) procedures. </w:t>
      </w:r>
    </w:p>
    <w:p w:rsidR="00090FE8" w:rsidRDefault="00F95E93" w:rsidP="002F16E5">
      <w:pPr>
        <w:pStyle w:val="ListParagraph"/>
        <w:numPr>
          <w:ilvl w:val="0"/>
          <w:numId w:val="13"/>
        </w:numPr>
        <w:spacing w:after="0" w:line="240" w:lineRule="auto"/>
        <w:ind w:left="714" w:hanging="357"/>
        <w:rPr>
          <w:rFonts w:eastAsia="Times New Roman"/>
        </w:rPr>
      </w:pPr>
      <w:r w:rsidRPr="008C61AD">
        <w:rPr>
          <w:rFonts w:eastAsia="Times New Roman"/>
        </w:rPr>
        <w:t>Within the guidance presented in the school and Faculty Assessment Policies, and using appropriate I.T. systems, to assess, record and report on the attendance, progress, development and attainment of students.</w:t>
      </w:r>
    </w:p>
    <w:p w:rsidR="002F16E5" w:rsidRDefault="002F16E5" w:rsidP="002F16E5">
      <w:pPr>
        <w:pStyle w:val="ListParagraph"/>
        <w:spacing w:after="0" w:line="240" w:lineRule="auto"/>
        <w:ind w:left="714"/>
        <w:rPr>
          <w:rFonts w:eastAsia="Times New Roman"/>
        </w:rPr>
      </w:pPr>
    </w:p>
    <w:p w:rsidR="00F95E93" w:rsidRPr="00090FE8" w:rsidRDefault="00F95E93" w:rsidP="00090FE8">
      <w:pPr>
        <w:spacing w:after="160" w:line="259" w:lineRule="auto"/>
        <w:rPr>
          <w:rFonts w:eastAsia="Times New Roman"/>
        </w:rPr>
      </w:pPr>
      <w:r w:rsidRPr="00090FE8">
        <w:rPr>
          <w:rFonts w:eastAsia="Times New Roman"/>
          <w:b/>
          <w:bCs/>
          <w:sz w:val="24"/>
          <w:szCs w:val="24"/>
        </w:rPr>
        <w:t>Personal and Professional Conduct</w:t>
      </w:r>
    </w:p>
    <w:p w:rsidR="00F95E93" w:rsidRPr="00C1355B" w:rsidRDefault="00F95E93" w:rsidP="008C61AD">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F95E93" w:rsidRDefault="00F95E93" w:rsidP="008C61AD">
      <w:pPr>
        <w:spacing w:after="160" w:line="259" w:lineRule="auto"/>
        <w:rPr>
          <w:rFonts w:eastAsia="Times New Roman"/>
        </w:rPr>
      </w:pPr>
      <w:r w:rsidRPr="00C1355B">
        <w:rPr>
          <w:rFonts w:eastAsia="Times New Roman"/>
        </w:rPr>
        <w:lastRenderedPageBreak/>
        <w:t>Teachers uphold public trust in the profession and maintain high standards of ethics and behaviour, within and outside school, by:</w:t>
      </w:r>
    </w:p>
    <w:p w:rsidR="00F95E93" w:rsidRPr="00C1355B" w:rsidRDefault="00F95E93" w:rsidP="008C61AD">
      <w:pPr>
        <w:pStyle w:val="ListParagraph"/>
        <w:numPr>
          <w:ilvl w:val="0"/>
          <w:numId w:val="10"/>
        </w:numPr>
        <w:spacing w:after="120" w:line="259" w:lineRule="auto"/>
        <w:ind w:left="714" w:hanging="357"/>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F95E93" w:rsidRPr="00C1355B" w:rsidRDefault="00F95E93" w:rsidP="008C61AD">
      <w:pPr>
        <w:pStyle w:val="ListParagraph"/>
        <w:numPr>
          <w:ilvl w:val="0"/>
          <w:numId w:val="10"/>
        </w:numPr>
        <w:spacing w:after="120" w:line="259" w:lineRule="auto"/>
        <w:ind w:left="714" w:hanging="357"/>
        <w:contextualSpacing w:val="0"/>
        <w:rPr>
          <w:rFonts w:eastAsia="Times New Roman"/>
        </w:rPr>
      </w:pPr>
      <w:r w:rsidRPr="00C1355B">
        <w:rPr>
          <w:rFonts w:eastAsia="Times New Roman"/>
        </w:rPr>
        <w:t>having regard for the need to safeguard pupils’ well-being, in accordance with statutory provisions</w:t>
      </w:r>
    </w:p>
    <w:p w:rsidR="00F95E93" w:rsidRPr="00C1355B" w:rsidRDefault="00F95E93" w:rsidP="008C61AD">
      <w:pPr>
        <w:pStyle w:val="ListParagraph"/>
        <w:numPr>
          <w:ilvl w:val="0"/>
          <w:numId w:val="10"/>
        </w:numPr>
        <w:spacing w:after="120" w:line="259" w:lineRule="auto"/>
        <w:ind w:left="714" w:hanging="357"/>
        <w:contextualSpacing w:val="0"/>
        <w:rPr>
          <w:rFonts w:eastAsia="Times New Roman"/>
        </w:rPr>
      </w:pPr>
      <w:r w:rsidRPr="00C1355B">
        <w:rPr>
          <w:rFonts w:eastAsia="Times New Roman"/>
        </w:rPr>
        <w:t>showing tolerance of and respect for the rights of others</w:t>
      </w:r>
    </w:p>
    <w:p w:rsidR="00F95E93" w:rsidRPr="00C1355B" w:rsidRDefault="00F95E93" w:rsidP="008C61AD">
      <w:pPr>
        <w:pStyle w:val="ListParagraph"/>
        <w:numPr>
          <w:ilvl w:val="0"/>
          <w:numId w:val="10"/>
        </w:numPr>
        <w:spacing w:after="120" w:line="259" w:lineRule="auto"/>
        <w:ind w:left="714" w:hanging="357"/>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F95E93" w:rsidRPr="00C1355B" w:rsidRDefault="00F95E93" w:rsidP="008C61AD">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F95E93" w:rsidRPr="00C1355B" w:rsidRDefault="00F95E93" w:rsidP="008C61AD">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F002AC" w:rsidRDefault="00F95E93" w:rsidP="00F002AC">
      <w:pPr>
        <w:spacing w:after="0" w:line="259" w:lineRule="auto"/>
        <w:rPr>
          <w:rFonts w:eastAsia="Times New Roman"/>
        </w:rPr>
      </w:pPr>
      <w:r w:rsidRPr="00C1355B">
        <w:rPr>
          <w:rFonts w:eastAsia="Times New Roman"/>
        </w:rPr>
        <w:t xml:space="preserve">Teachers must </w:t>
      </w:r>
      <w:proofErr w:type="gramStart"/>
      <w:r w:rsidRPr="00C1355B">
        <w:rPr>
          <w:rFonts w:eastAsia="Times New Roman"/>
        </w:rPr>
        <w:t>have an understanding of</w:t>
      </w:r>
      <w:proofErr w:type="gramEnd"/>
      <w:r w:rsidRPr="00C1355B">
        <w:rPr>
          <w:rFonts w:eastAsia="Times New Roman"/>
        </w:rPr>
        <w:t>, and always act within, the statutory frameworks, which set out their professional duties and responsibilities.</w:t>
      </w:r>
    </w:p>
    <w:p w:rsidR="00F002AC" w:rsidRDefault="00F002AC" w:rsidP="00F002AC">
      <w:pPr>
        <w:spacing w:after="0" w:line="259" w:lineRule="auto"/>
        <w:rPr>
          <w:rFonts w:eastAsia="Times New Roman"/>
        </w:rPr>
      </w:pPr>
    </w:p>
    <w:p w:rsidR="00532CB2" w:rsidRDefault="00AD59DD" w:rsidP="00F002AC">
      <w:pPr>
        <w:spacing w:after="160" w:line="259" w:lineRule="auto"/>
        <w:rPr>
          <w:b/>
        </w:rPr>
      </w:pPr>
      <w:r w:rsidRPr="005C3930">
        <w:rPr>
          <w:b/>
        </w:rPr>
        <w:t>Job context and flexibility</w:t>
      </w:r>
    </w:p>
    <w:p w:rsidR="004613E4" w:rsidRDefault="004613E4" w:rsidP="005408E7">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613E4" w:rsidRDefault="004613E4" w:rsidP="005408E7">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613E4" w:rsidRDefault="004613E4" w:rsidP="005408E7">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4613E4" w:rsidRDefault="004613E4" w:rsidP="005408E7">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4613E4" w:rsidRDefault="004613E4" w:rsidP="005408E7">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E90E19" w:rsidRDefault="0046555C" w:rsidP="005408E7">
      <w:pPr>
        <w:spacing w:after="160" w:line="259" w:lineRule="auto"/>
        <w:jc w:val="both"/>
      </w:pPr>
      <w:r>
        <w:t>Where the post holder has a budgetary responsibility, it is a requirement of the role to work within the Academy’s financial regulat</w:t>
      </w:r>
      <w:r w:rsidR="005408E7">
        <w:t>ions.</w:t>
      </w:r>
    </w:p>
    <w:p w:rsidR="00F002AC" w:rsidRDefault="00F002AC" w:rsidP="005408E7">
      <w:pPr>
        <w:spacing w:after="160" w:line="259" w:lineRule="auto"/>
        <w:jc w:val="both"/>
      </w:pPr>
    </w:p>
    <w:p w:rsidR="002F16E5" w:rsidRDefault="002F16E5" w:rsidP="005408E7">
      <w:pPr>
        <w:spacing w:after="160" w:line="259" w:lineRule="auto"/>
        <w:jc w:val="both"/>
      </w:pPr>
    </w:p>
    <w:p w:rsidR="002F16E5" w:rsidRDefault="002F16E5" w:rsidP="005408E7">
      <w:pPr>
        <w:spacing w:after="160" w:line="259" w:lineRule="auto"/>
        <w:jc w:val="both"/>
      </w:pPr>
    </w:p>
    <w:p w:rsidR="002F16E5" w:rsidRDefault="002F16E5" w:rsidP="005408E7">
      <w:pPr>
        <w:spacing w:after="160" w:line="259" w:lineRule="auto"/>
        <w:jc w:val="both"/>
      </w:pPr>
    </w:p>
    <w:p w:rsidR="002F16E5" w:rsidRDefault="002F16E5" w:rsidP="005408E7">
      <w:pPr>
        <w:spacing w:after="160" w:line="259" w:lineRule="auto"/>
        <w:jc w:val="both"/>
      </w:pPr>
    </w:p>
    <w:p w:rsidR="002F16E5" w:rsidRDefault="002F16E5" w:rsidP="005408E7">
      <w:pPr>
        <w:spacing w:after="160" w:line="259" w:lineRule="auto"/>
        <w:jc w:val="both"/>
      </w:pPr>
    </w:p>
    <w:p w:rsidR="00532CB2" w:rsidRDefault="00AD59DD" w:rsidP="005408E7">
      <w:pPr>
        <w:pStyle w:val="ListParagraph"/>
        <w:ind w:hanging="720"/>
        <w:jc w:val="center"/>
        <w:rPr>
          <w:b/>
          <w:sz w:val="24"/>
          <w:szCs w:val="24"/>
        </w:rPr>
      </w:pPr>
      <w:r w:rsidRPr="00532CB2">
        <w:rPr>
          <w:b/>
          <w:sz w:val="24"/>
          <w:szCs w:val="24"/>
        </w:rPr>
        <w:lastRenderedPageBreak/>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09"/>
        <w:gridCol w:w="1159"/>
        <w:gridCol w:w="1194"/>
      </w:tblGrid>
      <w:tr w:rsidR="005408E7" w:rsidRPr="005F722B" w:rsidTr="00C70077">
        <w:trPr>
          <w:trHeight w:val="291"/>
        </w:trPr>
        <w:tc>
          <w:tcPr>
            <w:tcW w:w="5807" w:type="dxa"/>
            <w:vAlign w:val="center"/>
          </w:tcPr>
          <w:p w:rsidR="005408E7" w:rsidRPr="00C70077" w:rsidRDefault="005408E7" w:rsidP="008149D2">
            <w:pPr>
              <w:spacing w:after="0" w:line="240" w:lineRule="auto"/>
              <w:rPr>
                <w:b/>
                <w:szCs w:val="24"/>
              </w:rPr>
            </w:pPr>
            <w:r w:rsidRPr="00C70077">
              <w:rPr>
                <w:b/>
                <w:szCs w:val="24"/>
              </w:rPr>
              <w:t>Qualifications</w:t>
            </w:r>
          </w:p>
        </w:tc>
        <w:tc>
          <w:tcPr>
            <w:tcW w:w="1109" w:type="dxa"/>
            <w:vAlign w:val="center"/>
          </w:tcPr>
          <w:p w:rsidR="005408E7" w:rsidRPr="00C70077" w:rsidRDefault="005408E7" w:rsidP="008149D2">
            <w:pPr>
              <w:spacing w:after="0" w:line="240" w:lineRule="auto"/>
              <w:jc w:val="center"/>
              <w:rPr>
                <w:b/>
                <w:szCs w:val="24"/>
              </w:rPr>
            </w:pPr>
            <w:r w:rsidRPr="00C70077">
              <w:rPr>
                <w:b/>
                <w:szCs w:val="24"/>
              </w:rPr>
              <w:t>Essential</w:t>
            </w:r>
          </w:p>
        </w:tc>
        <w:tc>
          <w:tcPr>
            <w:tcW w:w="1159" w:type="dxa"/>
            <w:vAlign w:val="center"/>
          </w:tcPr>
          <w:p w:rsidR="005408E7" w:rsidRPr="00C70077" w:rsidRDefault="005408E7" w:rsidP="008149D2">
            <w:pPr>
              <w:spacing w:after="0" w:line="240" w:lineRule="auto"/>
              <w:jc w:val="center"/>
              <w:rPr>
                <w:b/>
                <w:szCs w:val="24"/>
              </w:rPr>
            </w:pPr>
            <w:r w:rsidRPr="00C70077">
              <w:rPr>
                <w:b/>
                <w:szCs w:val="24"/>
              </w:rPr>
              <w:t>Desirable</w:t>
            </w:r>
          </w:p>
        </w:tc>
        <w:tc>
          <w:tcPr>
            <w:tcW w:w="1194" w:type="dxa"/>
            <w:vAlign w:val="center"/>
          </w:tcPr>
          <w:p w:rsidR="005408E7" w:rsidRPr="00C70077" w:rsidRDefault="005408E7" w:rsidP="008149D2">
            <w:pPr>
              <w:spacing w:after="0" w:line="240" w:lineRule="auto"/>
              <w:jc w:val="center"/>
              <w:rPr>
                <w:b/>
                <w:szCs w:val="24"/>
              </w:rPr>
            </w:pPr>
            <w:r w:rsidRPr="00C70077">
              <w:rPr>
                <w:b/>
                <w:szCs w:val="24"/>
              </w:rPr>
              <w:t>How assessed</w:t>
            </w:r>
          </w:p>
        </w:tc>
      </w:tr>
      <w:tr w:rsidR="005408E7" w:rsidRPr="005F722B" w:rsidTr="00C70077">
        <w:trPr>
          <w:trHeight w:val="275"/>
        </w:trPr>
        <w:tc>
          <w:tcPr>
            <w:tcW w:w="5807" w:type="dxa"/>
            <w:vAlign w:val="center"/>
          </w:tcPr>
          <w:p w:rsidR="005408E7" w:rsidRPr="005F722B" w:rsidRDefault="005408E7" w:rsidP="008149D2">
            <w:pPr>
              <w:spacing w:after="0" w:line="240" w:lineRule="auto"/>
            </w:pPr>
            <w:r>
              <w:t>Qualified Teacher Status</w:t>
            </w:r>
          </w:p>
        </w:tc>
        <w:tc>
          <w:tcPr>
            <w:tcW w:w="1109" w:type="dxa"/>
            <w:vAlign w:val="center"/>
          </w:tcPr>
          <w:p w:rsidR="005408E7" w:rsidRPr="0028574D" w:rsidRDefault="005408E7" w:rsidP="008149D2">
            <w:pPr>
              <w:spacing w:after="0" w:line="240" w:lineRule="auto"/>
              <w:jc w:val="center"/>
              <w:rPr>
                <w:u w:val="single"/>
              </w:rPr>
            </w:pPr>
            <w:r w:rsidRPr="0028574D">
              <w:sym w:font="Wingdings" w:char="F0FC"/>
            </w:r>
          </w:p>
        </w:tc>
        <w:tc>
          <w:tcPr>
            <w:tcW w:w="1159" w:type="dxa"/>
            <w:vAlign w:val="center"/>
          </w:tcPr>
          <w:p w:rsidR="005408E7" w:rsidRPr="0028574D" w:rsidRDefault="005408E7" w:rsidP="008149D2">
            <w:pPr>
              <w:spacing w:after="0" w:line="240" w:lineRule="auto"/>
              <w:jc w:val="center"/>
              <w:rPr>
                <w:u w:val="single"/>
              </w:rPr>
            </w:pPr>
          </w:p>
        </w:tc>
        <w:tc>
          <w:tcPr>
            <w:tcW w:w="1194" w:type="dxa"/>
            <w:vMerge w:val="restart"/>
            <w:vAlign w:val="center"/>
          </w:tcPr>
          <w:p w:rsidR="005408E7" w:rsidRPr="005F722B" w:rsidRDefault="005408E7" w:rsidP="008149D2">
            <w:pPr>
              <w:spacing w:after="0" w:line="240" w:lineRule="auto"/>
              <w:jc w:val="center"/>
              <w:rPr>
                <w:sz w:val="28"/>
                <w:szCs w:val="28"/>
                <w:u w:val="single"/>
              </w:rPr>
            </w:pPr>
            <w:proofErr w:type="spellStart"/>
            <w:r w:rsidRPr="00EB4221">
              <w:rPr>
                <w:sz w:val="20"/>
              </w:rPr>
              <w:t>Appl</w:t>
            </w:r>
            <w:proofErr w:type="spellEnd"/>
          </w:p>
        </w:tc>
      </w:tr>
      <w:tr w:rsidR="005408E7" w:rsidRPr="005F722B" w:rsidTr="00C70077">
        <w:trPr>
          <w:trHeight w:val="275"/>
        </w:trPr>
        <w:tc>
          <w:tcPr>
            <w:tcW w:w="5807" w:type="dxa"/>
            <w:vAlign w:val="center"/>
          </w:tcPr>
          <w:p w:rsidR="005408E7" w:rsidRDefault="005408E7" w:rsidP="008149D2">
            <w:pPr>
              <w:spacing w:after="0" w:line="240" w:lineRule="auto"/>
            </w:pPr>
            <w:r>
              <w:t>Educated to Degree Level</w:t>
            </w:r>
          </w:p>
        </w:tc>
        <w:tc>
          <w:tcPr>
            <w:tcW w:w="1109" w:type="dxa"/>
            <w:vAlign w:val="center"/>
          </w:tcPr>
          <w:p w:rsidR="005408E7" w:rsidRPr="0028574D" w:rsidRDefault="005408E7" w:rsidP="008149D2">
            <w:pPr>
              <w:spacing w:after="0" w:line="240" w:lineRule="auto"/>
              <w:jc w:val="center"/>
              <w:rPr>
                <w:u w:val="single"/>
              </w:rPr>
            </w:pPr>
            <w:r w:rsidRPr="0028574D">
              <w:sym w:font="Wingdings" w:char="F0FC"/>
            </w:r>
          </w:p>
        </w:tc>
        <w:tc>
          <w:tcPr>
            <w:tcW w:w="1159" w:type="dxa"/>
            <w:vAlign w:val="center"/>
          </w:tcPr>
          <w:p w:rsidR="005408E7" w:rsidRPr="0028574D" w:rsidRDefault="005408E7" w:rsidP="008149D2">
            <w:pPr>
              <w:spacing w:after="0" w:line="240" w:lineRule="auto"/>
              <w:jc w:val="center"/>
              <w:rPr>
                <w:u w:val="single"/>
              </w:rPr>
            </w:pPr>
          </w:p>
        </w:tc>
        <w:tc>
          <w:tcPr>
            <w:tcW w:w="1194" w:type="dxa"/>
            <w:vMerge/>
          </w:tcPr>
          <w:p w:rsidR="005408E7" w:rsidRPr="005F722B" w:rsidRDefault="005408E7" w:rsidP="008149D2">
            <w:pPr>
              <w:spacing w:after="0" w:line="240" w:lineRule="auto"/>
              <w:jc w:val="center"/>
              <w:rPr>
                <w:sz w:val="28"/>
                <w:szCs w:val="28"/>
                <w:u w:val="single"/>
              </w:rPr>
            </w:pPr>
          </w:p>
        </w:tc>
      </w:tr>
      <w:tr w:rsidR="005408E7" w:rsidRPr="005F722B" w:rsidTr="00C70077">
        <w:trPr>
          <w:trHeight w:val="275"/>
        </w:trPr>
        <w:tc>
          <w:tcPr>
            <w:tcW w:w="5807" w:type="dxa"/>
            <w:vAlign w:val="center"/>
          </w:tcPr>
          <w:p w:rsidR="005408E7" w:rsidRDefault="005408E7" w:rsidP="008149D2">
            <w:pPr>
              <w:spacing w:after="0" w:line="240" w:lineRule="auto"/>
            </w:pPr>
            <w:r>
              <w:t>Evidence of CPD linked to curriculum development</w:t>
            </w:r>
          </w:p>
        </w:tc>
        <w:tc>
          <w:tcPr>
            <w:tcW w:w="1109" w:type="dxa"/>
            <w:vAlign w:val="center"/>
          </w:tcPr>
          <w:p w:rsidR="005408E7" w:rsidRPr="0028574D" w:rsidRDefault="005408E7" w:rsidP="008149D2">
            <w:pPr>
              <w:spacing w:after="0" w:line="240" w:lineRule="auto"/>
              <w:ind w:left="643"/>
              <w:jc w:val="center"/>
              <w:rPr>
                <w:u w:val="single"/>
              </w:rPr>
            </w:pPr>
          </w:p>
        </w:tc>
        <w:tc>
          <w:tcPr>
            <w:tcW w:w="1159" w:type="dxa"/>
            <w:vAlign w:val="center"/>
          </w:tcPr>
          <w:p w:rsidR="005408E7" w:rsidRPr="0028574D" w:rsidRDefault="005408E7" w:rsidP="008149D2">
            <w:pPr>
              <w:spacing w:after="0" w:line="240" w:lineRule="auto"/>
              <w:jc w:val="center"/>
              <w:rPr>
                <w:u w:val="single"/>
              </w:rPr>
            </w:pPr>
            <w:r w:rsidRPr="0028574D">
              <w:sym w:font="Wingdings" w:char="F0FC"/>
            </w:r>
          </w:p>
        </w:tc>
        <w:tc>
          <w:tcPr>
            <w:tcW w:w="1194" w:type="dxa"/>
            <w:vMerge/>
          </w:tcPr>
          <w:p w:rsidR="005408E7" w:rsidRPr="005F722B" w:rsidRDefault="005408E7" w:rsidP="008149D2">
            <w:pPr>
              <w:spacing w:after="0" w:line="240" w:lineRule="auto"/>
              <w:jc w:val="center"/>
              <w:rPr>
                <w:sz w:val="28"/>
                <w:szCs w:val="28"/>
                <w:u w:val="single"/>
              </w:rPr>
            </w:pPr>
          </w:p>
        </w:tc>
      </w:tr>
    </w:tbl>
    <w:p w:rsidR="00AD59DD" w:rsidRPr="00C70077" w:rsidRDefault="00AD59DD" w:rsidP="005408E7">
      <w:pPr>
        <w:spacing w:after="0"/>
        <w:rPr>
          <w:sz w:val="12"/>
          <w:szCs w:val="28"/>
          <w:u w:val="single"/>
        </w:rPr>
      </w:pPr>
    </w:p>
    <w:tbl>
      <w:tblPr>
        <w:tblW w:w="930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112"/>
        <w:gridCol w:w="1156"/>
        <w:gridCol w:w="1247"/>
      </w:tblGrid>
      <w:tr w:rsidR="005408E7" w:rsidRPr="005F722B" w:rsidTr="00C70077">
        <w:tc>
          <w:tcPr>
            <w:tcW w:w="5790" w:type="dxa"/>
            <w:vAlign w:val="center"/>
          </w:tcPr>
          <w:p w:rsidR="005408E7" w:rsidRPr="00C70077" w:rsidRDefault="005408E7" w:rsidP="008149D2">
            <w:pPr>
              <w:spacing w:after="0" w:line="240" w:lineRule="auto"/>
              <w:rPr>
                <w:b/>
                <w:szCs w:val="24"/>
              </w:rPr>
            </w:pPr>
            <w:r w:rsidRPr="00C70077">
              <w:rPr>
                <w:b/>
                <w:szCs w:val="24"/>
              </w:rPr>
              <w:t>Experience</w:t>
            </w:r>
          </w:p>
        </w:tc>
        <w:tc>
          <w:tcPr>
            <w:tcW w:w="1112" w:type="dxa"/>
            <w:vAlign w:val="center"/>
          </w:tcPr>
          <w:p w:rsidR="005408E7" w:rsidRPr="00C70077" w:rsidRDefault="005408E7" w:rsidP="008149D2">
            <w:pPr>
              <w:spacing w:after="0" w:line="240" w:lineRule="auto"/>
              <w:jc w:val="center"/>
              <w:rPr>
                <w:szCs w:val="24"/>
                <w:u w:val="single"/>
              </w:rPr>
            </w:pPr>
            <w:r w:rsidRPr="00C70077">
              <w:rPr>
                <w:b/>
                <w:szCs w:val="24"/>
              </w:rPr>
              <w:t>Essential</w:t>
            </w:r>
          </w:p>
        </w:tc>
        <w:tc>
          <w:tcPr>
            <w:tcW w:w="1156" w:type="dxa"/>
            <w:vAlign w:val="center"/>
          </w:tcPr>
          <w:p w:rsidR="005408E7" w:rsidRPr="00C70077" w:rsidRDefault="005408E7" w:rsidP="008149D2">
            <w:pPr>
              <w:spacing w:after="0" w:line="240" w:lineRule="auto"/>
              <w:jc w:val="center"/>
              <w:rPr>
                <w:szCs w:val="24"/>
                <w:u w:val="single"/>
              </w:rPr>
            </w:pPr>
            <w:r w:rsidRPr="00C70077">
              <w:rPr>
                <w:b/>
                <w:szCs w:val="24"/>
              </w:rPr>
              <w:t>Desirable</w:t>
            </w:r>
          </w:p>
        </w:tc>
        <w:tc>
          <w:tcPr>
            <w:tcW w:w="1247" w:type="dxa"/>
            <w:vAlign w:val="center"/>
          </w:tcPr>
          <w:p w:rsidR="005408E7" w:rsidRPr="00C70077" w:rsidRDefault="005408E7" w:rsidP="008149D2">
            <w:pPr>
              <w:spacing w:after="0" w:line="240" w:lineRule="auto"/>
              <w:jc w:val="center"/>
              <w:rPr>
                <w:szCs w:val="24"/>
                <w:u w:val="single"/>
              </w:rPr>
            </w:pPr>
            <w:r w:rsidRPr="00C70077">
              <w:rPr>
                <w:b/>
                <w:szCs w:val="24"/>
              </w:rPr>
              <w:t>How assessed</w:t>
            </w:r>
          </w:p>
        </w:tc>
      </w:tr>
      <w:tr w:rsidR="005408E7" w:rsidRPr="005F722B" w:rsidTr="00C70077">
        <w:tc>
          <w:tcPr>
            <w:tcW w:w="5790" w:type="dxa"/>
          </w:tcPr>
          <w:p w:rsidR="005408E7" w:rsidRPr="00C70077" w:rsidRDefault="005408E7" w:rsidP="008149D2">
            <w:pPr>
              <w:spacing w:after="0" w:line="240" w:lineRule="auto"/>
            </w:pPr>
            <w:r w:rsidRPr="00C70077">
              <w:t>A record of successful teaching at KS3 and KS4</w:t>
            </w:r>
          </w:p>
        </w:tc>
        <w:tc>
          <w:tcPr>
            <w:tcW w:w="1112" w:type="dxa"/>
            <w:vAlign w:val="center"/>
          </w:tcPr>
          <w:p w:rsidR="005408E7" w:rsidRPr="0028574D" w:rsidRDefault="005408E7" w:rsidP="008149D2">
            <w:pPr>
              <w:spacing w:after="0" w:line="240" w:lineRule="auto"/>
              <w:jc w:val="center"/>
            </w:pPr>
            <w:r w:rsidRPr="0028574D">
              <w:sym w:font="Wingdings" w:char="F0FC"/>
            </w:r>
          </w:p>
        </w:tc>
        <w:tc>
          <w:tcPr>
            <w:tcW w:w="1156" w:type="dxa"/>
            <w:vAlign w:val="center"/>
          </w:tcPr>
          <w:p w:rsidR="005408E7" w:rsidRPr="0028574D" w:rsidRDefault="005408E7" w:rsidP="008149D2">
            <w:pPr>
              <w:spacing w:after="0" w:line="240" w:lineRule="auto"/>
              <w:jc w:val="center"/>
            </w:pPr>
          </w:p>
        </w:tc>
        <w:tc>
          <w:tcPr>
            <w:tcW w:w="1247" w:type="dxa"/>
            <w:vMerge w:val="restart"/>
            <w:vAlign w:val="center"/>
          </w:tcPr>
          <w:p w:rsidR="005408E7" w:rsidRPr="00B02107" w:rsidRDefault="005408E7" w:rsidP="008149D2">
            <w:pPr>
              <w:spacing w:after="0" w:line="240" w:lineRule="auto"/>
              <w:jc w:val="center"/>
              <w:rPr>
                <w:sz w:val="20"/>
                <w:szCs w:val="20"/>
              </w:rPr>
            </w:pPr>
            <w:proofErr w:type="spellStart"/>
            <w:r w:rsidRPr="00B02107">
              <w:rPr>
                <w:sz w:val="20"/>
                <w:szCs w:val="20"/>
              </w:rPr>
              <w:t>Appl</w:t>
            </w:r>
            <w:proofErr w:type="spellEnd"/>
          </w:p>
        </w:tc>
      </w:tr>
      <w:tr w:rsidR="005408E7" w:rsidRPr="005F722B" w:rsidTr="00C70077">
        <w:tc>
          <w:tcPr>
            <w:tcW w:w="5790" w:type="dxa"/>
          </w:tcPr>
          <w:p w:rsidR="005408E7" w:rsidRPr="00C70077" w:rsidRDefault="005408E7" w:rsidP="008149D2">
            <w:pPr>
              <w:spacing w:after="0" w:line="240" w:lineRule="auto"/>
            </w:pPr>
            <w:r w:rsidRPr="00C70077">
              <w:t>Significant teaching experience</w:t>
            </w:r>
          </w:p>
        </w:tc>
        <w:tc>
          <w:tcPr>
            <w:tcW w:w="1112" w:type="dxa"/>
            <w:vAlign w:val="center"/>
          </w:tcPr>
          <w:p w:rsidR="005408E7" w:rsidRPr="0028574D" w:rsidRDefault="005408E7" w:rsidP="008149D2">
            <w:pPr>
              <w:spacing w:after="0" w:line="240" w:lineRule="auto"/>
              <w:ind w:left="643"/>
              <w:jc w:val="center"/>
            </w:pPr>
          </w:p>
        </w:tc>
        <w:tc>
          <w:tcPr>
            <w:tcW w:w="1156" w:type="dxa"/>
            <w:vAlign w:val="center"/>
          </w:tcPr>
          <w:p w:rsidR="005408E7" w:rsidRPr="0028574D" w:rsidRDefault="005408E7" w:rsidP="008149D2">
            <w:pPr>
              <w:spacing w:after="0" w:line="240" w:lineRule="auto"/>
              <w:jc w:val="center"/>
            </w:pPr>
            <w:r w:rsidRPr="0028574D">
              <w:sym w:font="Wingdings" w:char="F0FC"/>
            </w: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8149D2">
            <w:pPr>
              <w:spacing w:after="0" w:line="240" w:lineRule="auto"/>
            </w:pPr>
            <w:r w:rsidRPr="00C70077">
              <w:t>Experience of developing the curriculum</w:t>
            </w:r>
          </w:p>
        </w:tc>
        <w:tc>
          <w:tcPr>
            <w:tcW w:w="1112" w:type="dxa"/>
            <w:vAlign w:val="center"/>
          </w:tcPr>
          <w:p w:rsidR="005408E7" w:rsidRPr="0028574D" w:rsidRDefault="005408E7" w:rsidP="008149D2">
            <w:pPr>
              <w:spacing w:after="0" w:line="240" w:lineRule="auto"/>
              <w:ind w:left="643"/>
              <w:jc w:val="center"/>
            </w:pPr>
          </w:p>
        </w:tc>
        <w:tc>
          <w:tcPr>
            <w:tcW w:w="1156" w:type="dxa"/>
            <w:vAlign w:val="center"/>
          </w:tcPr>
          <w:p w:rsidR="005408E7" w:rsidRPr="0028574D" w:rsidRDefault="005408E7" w:rsidP="008149D2">
            <w:pPr>
              <w:spacing w:after="0" w:line="240" w:lineRule="auto"/>
              <w:jc w:val="center"/>
            </w:pPr>
            <w:r w:rsidRPr="0028574D">
              <w:sym w:font="Wingdings" w:char="F0FC"/>
            </w: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5408E7">
            <w:pPr>
              <w:spacing w:after="0" w:line="240" w:lineRule="auto"/>
            </w:pPr>
            <w:r w:rsidRPr="00C70077">
              <w:t>Contribution to school beyond the classroom</w:t>
            </w:r>
          </w:p>
        </w:tc>
        <w:tc>
          <w:tcPr>
            <w:tcW w:w="1112" w:type="dxa"/>
            <w:vAlign w:val="center"/>
          </w:tcPr>
          <w:p w:rsidR="005408E7" w:rsidRPr="0028574D" w:rsidRDefault="005408E7" w:rsidP="005408E7">
            <w:pPr>
              <w:spacing w:after="0" w:line="240" w:lineRule="auto"/>
              <w:jc w:val="center"/>
            </w:pPr>
          </w:p>
        </w:tc>
        <w:tc>
          <w:tcPr>
            <w:tcW w:w="1156" w:type="dxa"/>
            <w:vAlign w:val="center"/>
          </w:tcPr>
          <w:p w:rsidR="005408E7" w:rsidRPr="0028574D" w:rsidRDefault="005408E7" w:rsidP="005408E7">
            <w:pPr>
              <w:spacing w:after="0" w:line="240" w:lineRule="auto"/>
              <w:jc w:val="center"/>
            </w:pPr>
            <w:r w:rsidRPr="0028574D">
              <w:sym w:font="Wingdings" w:char="F0FC"/>
            </w:r>
          </w:p>
        </w:tc>
        <w:tc>
          <w:tcPr>
            <w:tcW w:w="1247" w:type="dxa"/>
            <w:vMerge/>
            <w:vAlign w:val="center"/>
          </w:tcPr>
          <w:p w:rsidR="005408E7" w:rsidRPr="00B02107" w:rsidRDefault="005408E7" w:rsidP="005408E7">
            <w:pPr>
              <w:spacing w:after="0" w:line="240" w:lineRule="auto"/>
              <w:jc w:val="center"/>
              <w:rPr>
                <w:sz w:val="20"/>
                <w:szCs w:val="20"/>
              </w:rPr>
            </w:pPr>
          </w:p>
        </w:tc>
      </w:tr>
    </w:tbl>
    <w:p w:rsidR="00AD59DD" w:rsidRPr="00C70077" w:rsidRDefault="00AD59DD" w:rsidP="005408E7">
      <w:pPr>
        <w:spacing w:after="0"/>
        <w:ind w:firstLine="720"/>
        <w:jc w:val="center"/>
        <w:rPr>
          <w:sz w:val="10"/>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2"/>
        <w:gridCol w:w="1156"/>
        <w:gridCol w:w="1247"/>
      </w:tblGrid>
      <w:tr w:rsidR="005408E7" w:rsidRPr="005408E7" w:rsidTr="00C70077">
        <w:tc>
          <w:tcPr>
            <w:tcW w:w="5807" w:type="dxa"/>
            <w:vAlign w:val="center"/>
          </w:tcPr>
          <w:p w:rsidR="005408E7" w:rsidRPr="005408E7" w:rsidRDefault="005408E7" w:rsidP="005408E7">
            <w:pPr>
              <w:spacing w:after="0" w:line="240" w:lineRule="auto"/>
              <w:rPr>
                <w:b/>
                <w:szCs w:val="24"/>
              </w:rPr>
            </w:pPr>
            <w:r w:rsidRPr="005408E7">
              <w:rPr>
                <w:b/>
                <w:szCs w:val="24"/>
              </w:rPr>
              <w:t>Skills, Attributes and Knowledge</w:t>
            </w:r>
          </w:p>
        </w:tc>
        <w:tc>
          <w:tcPr>
            <w:tcW w:w="1112" w:type="dxa"/>
            <w:vAlign w:val="center"/>
          </w:tcPr>
          <w:p w:rsidR="005408E7" w:rsidRPr="005408E7" w:rsidRDefault="005408E7" w:rsidP="005408E7">
            <w:pPr>
              <w:spacing w:after="0" w:line="240" w:lineRule="auto"/>
              <w:jc w:val="center"/>
              <w:rPr>
                <w:szCs w:val="24"/>
              </w:rPr>
            </w:pPr>
            <w:r w:rsidRPr="005408E7">
              <w:rPr>
                <w:b/>
                <w:szCs w:val="24"/>
              </w:rPr>
              <w:t>Essential</w:t>
            </w:r>
          </w:p>
        </w:tc>
        <w:tc>
          <w:tcPr>
            <w:tcW w:w="1156" w:type="dxa"/>
            <w:vAlign w:val="center"/>
          </w:tcPr>
          <w:p w:rsidR="005408E7" w:rsidRPr="005408E7" w:rsidRDefault="005408E7" w:rsidP="005408E7">
            <w:pPr>
              <w:spacing w:after="0" w:line="240" w:lineRule="auto"/>
              <w:jc w:val="center"/>
              <w:rPr>
                <w:b/>
                <w:szCs w:val="24"/>
              </w:rPr>
            </w:pPr>
            <w:r w:rsidRPr="005408E7">
              <w:rPr>
                <w:b/>
                <w:szCs w:val="24"/>
              </w:rPr>
              <w:t>Desirable</w:t>
            </w:r>
          </w:p>
        </w:tc>
        <w:tc>
          <w:tcPr>
            <w:tcW w:w="1247" w:type="dxa"/>
            <w:vAlign w:val="center"/>
          </w:tcPr>
          <w:p w:rsidR="005408E7" w:rsidRPr="005408E7" w:rsidRDefault="005408E7" w:rsidP="005408E7">
            <w:pPr>
              <w:spacing w:after="0" w:line="240" w:lineRule="auto"/>
              <w:jc w:val="center"/>
              <w:rPr>
                <w:b/>
                <w:szCs w:val="24"/>
              </w:rPr>
            </w:pPr>
            <w:r w:rsidRPr="005408E7">
              <w:rPr>
                <w:b/>
                <w:szCs w:val="24"/>
              </w:rPr>
              <w:t>How assessed</w:t>
            </w:r>
          </w:p>
        </w:tc>
      </w:tr>
      <w:tr w:rsidR="002F16E5" w:rsidRPr="005408E7" w:rsidTr="00C70077">
        <w:tc>
          <w:tcPr>
            <w:tcW w:w="5807" w:type="dxa"/>
          </w:tcPr>
          <w:p w:rsidR="002F16E5" w:rsidRPr="00C86DE0" w:rsidRDefault="002F16E5" w:rsidP="002F16E5">
            <w:pPr>
              <w:spacing w:after="0" w:line="240" w:lineRule="auto"/>
            </w:pPr>
            <w:r w:rsidRPr="00C86DE0">
              <w:t>Secure knowledge of subject area</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pPr>
          </w:p>
        </w:tc>
        <w:tc>
          <w:tcPr>
            <w:tcW w:w="1247" w:type="dxa"/>
            <w:vMerge w:val="restart"/>
            <w:vAlign w:val="center"/>
          </w:tcPr>
          <w:p w:rsidR="002F16E5" w:rsidRPr="005408E7" w:rsidRDefault="002F16E5" w:rsidP="00DE144E">
            <w:pPr>
              <w:spacing w:after="0" w:line="240" w:lineRule="auto"/>
              <w:jc w:val="center"/>
            </w:pPr>
            <w:proofErr w:type="spellStart"/>
            <w:r w:rsidRPr="005408E7">
              <w:rPr>
                <w:sz w:val="20"/>
              </w:rPr>
              <w:t>Appl</w:t>
            </w:r>
            <w:proofErr w:type="spellEnd"/>
            <w:r w:rsidRPr="005408E7">
              <w:rPr>
                <w:sz w:val="20"/>
              </w:rPr>
              <w:t>/Int</w:t>
            </w:r>
            <w:r>
              <w:rPr>
                <w:sz w:val="20"/>
              </w:rPr>
              <w:t>/ref</w:t>
            </w:r>
          </w:p>
        </w:tc>
      </w:tr>
      <w:tr w:rsidR="002F16E5" w:rsidRPr="005408E7" w:rsidTr="00B70E7B">
        <w:tc>
          <w:tcPr>
            <w:tcW w:w="5807" w:type="dxa"/>
            <w:vAlign w:val="center"/>
          </w:tcPr>
          <w:p w:rsidR="002F16E5" w:rsidRPr="00166312" w:rsidRDefault="002F16E5" w:rsidP="002F16E5">
            <w:pPr>
              <w:spacing w:after="0" w:line="240" w:lineRule="auto"/>
            </w:pPr>
            <w:r w:rsidRPr="00166312">
              <w:t>Clear understanding of planning differentiation into the curriculum</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pPr>
          </w:p>
        </w:tc>
        <w:tc>
          <w:tcPr>
            <w:tcW w:w="1247" w:type="dxa"/>
            <w:vMerge/>
          </w:tcPr>
          <w:p w:rsidR="002F16E5" w:rsidRPr="005408E7" w:rsidRDefault="002F16E5" w:rsidP="00DE144E">
            <w:pPr>
              <w:spacing w:after="0" w:line="240" w:lineRule="auto"/>
              <w:jc w:val="center"/>
            </w:pPr>
          </w:p>
        </w:tc>
      </w:tr>
      <w:tr w:rsidR="002F16E5" w:rsidRPr="005408E7" w:rsidTr="00B70E7B">
        <w:tc>
          <w:tcPr>
            <w:tcW w:w="5807" w:type="dxa"/>
            <w:vAlign w:val="center"/>
          </w:tcPr>
          <w:p w:rsidR="002F16E5" w:rsidRPr="00166312" w:rsidRDefault="002F16E5" w:rsidP="002F16E5">
            <w:pPr>
              <w:spacing w:after="0" w:line="240" w:lineRule="auto"/>
            </w:pPr>
            <w:r w:rsidRPr="00166312">
              <w:t>Good understanding of whole school issues</w:t>
            </w:r>
          </w:p>
        </w:tc>
        <w:tc>
          <w:tcPr>
            <w:tcW w:w="1112" w:type="dxa"/>
            <w:vAlign w:val="center"/>
          </w:tcPr>
          <w:p w:rsidR="002F16E5" w:rsidRPr="0028574D" w:rsidRDefault="002F16E5" w:rsidP="00DE144E">
            <w:pPr>
              <w:spacing w:after="0" w:line="240" w:lineRule="auto"/>
              <w:jc w:val="center"/>
            </w:pPr>
          </w:p>
        </w:tc>
        <w:tc>
          <w:tcPr>
            <w:tcW w:w="1156" w:type="dxa"/>
            <w:vAlign w:val="center"/>
          </w:tcPr>
          <w:p w:rsidR="002F16E5" w:rsidRPr="005408E7" w:rsidRDefault="002F16E5" w:rsidP="00DE144E">
            <w:pPr>
              <w:spacing w:after="0" w:line="240" w:lineRule="auto"/>
              <w:jc w:val="center"/>
            </w:pPr>
            <w:r w:rsidRPr="0028574D">
              <w:sym w:font="Wingdings" w:char="F0FC"/>
            </w:r>
          </w:p>
        </w:tc>
        <w:tc>
          <w:tcPr>
            <w:tcW w:w="1247" w:type="dxa"/>
            <w:vMerge/>
          </w:tcPr>
          <w:p w:rsidR="002F16E5" w:rsidRPr="005408E7" w:rsidRDefault="002F16E5" w:rsidP="00DE144E">
            <w:pPr>
              <w:spacing w:after="0" w:line="240" w:lineRule="auto"/>
              <w:jc w:val="center"/>
            </w:pPr>
          </w:p>
        </w:tc>
      </w:tr>
      <w:tr w:rsidR="002F16E5" w:rsidRPr="005408E7" w:rsidTr="00B70E7B">
        <w:tc>
          <w:tcPr>
            <w:tcW w:w="5807" w:type="dxa"/>
            <w:vAlign w:val="center"/>
          </w:tcPr>
          <w:p w:rsidR="002F16E5" w:rsidRPr="00166312" w:rsidRDefault="002F16E5" w:rsidP="002F16E5">
            <w:pPr>
              <w:spacing w:after="0" w:line="240" w:lineRule="auto"/>
            </w:pPr>
            <w:r w:rsidRPr="00166312">
              <w:t>Planning, prioritising and managing workload in an environment of conflicting demands</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pPr>
          </w:p>
        </w:tc>
        <w:tc>
          <w:tcPr>
            <w:tcW w:w="1247" w:type="dxa"/>
            <w:vMerge/>
          </w:tcPr>
          <w:p w:rsidR="002F16E5" w:rsidRPr="005408E7" w:rsidRDefault="002F16E5" w:rsidP="00DE144E">
            <w:pPr>
              <w:spacing w:after="0" w:line="240" w:lineRule="auto"/>
              <w:jc w:val="center"/>
            </w:pPr>
          </w:p>
        </w:tc>
      </w:tr>
      <w:tr w:rsidR="002F16E5" w:rsidRPr="005408E7" w:rsidTr="00B70E7B">
        <w:tc>
          <w:tcPr>
            <w:tcW w:w="5807" w:type="dxa"/>
            <w:vAlign w:val="center"/>
          </w:tcPr>
          <w:p w:rsidR="002F16E5" w:rsidRPr="00166312" w:rsidRDefault="002F16E5" w:rsidP="002F16E5">
            <w:pPr>
              <w:spacing w:after="0" w:line="240" w:lineRule="auto"/>
            </w:pPr>
            <w:r w:rsidRPr="00166312">
              <w:t>Sound knowledge of the National Agenda</w:t>
            </w:r>
          </w:p>
        </w:tc>
        <w:tc>
          <w:tcPr>
            <w:tcW w:w="1112" w:type="dxa"/>
            <w:vAlign w:val="center"/>
          </w:tcPr>
          <w:p w:rsidR="002F16E5" w:rsidRPr="0028574D" w:rsidRDefault="002F16E5" w:rsidP="00DE144E">
            <w:pPr>
              <w:spacing w:after="0" w:line="240" w:lineRule="auto"/>
              <w:jc w:val="center"/>
            </w:pPr>
          </w:p>
        </w:tc>
        <w:tc>
          <w:tcPr>
            <w:tcW w:w="1156" w:type="dxa"/>
            <w:vAlign w:val="center"/>
          </w:tcPr>
          <w:p w:rsidR="002F16E5" w:rsidRPr="005408E7" w:rsidRDefault="002F16E5" w:rsidP="00DE144E">
            <w:pPr>
              <w:spacing w:after="0" w:line="240" w:lineRule="auto"/>
              <w:jc w:val="center"/>
            </w:pPr>
            <w:r w:rsidRPr="0028574D">
              <w:sym w:font="Wingdings" w:char="F0FC"/>
            </w: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C70077">
              <w:t>An understanding of the use of data in promoting pupil achievement and attainment</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pP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C70077">
              <w:t>Skills and knowledge to deal with student safety and behaviour</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pPr>
          </w:p>
        </w:tc>
        <w:tc>
          <w:tcPr>
            <w:tcW w:w="1247" w:type="dxa"/>
            <w:vMerge/>
            <w:vAlign w:val="center"/>
          </w:tcPr>
          <w:p w:rsidR="002F16E5" w:rsidRPr="005408E7" w:rsidRDefault="002F16E5" w:rsidP="00DE144E">
            <w:pPr>
              <w:spacing w:after="0" w:line="240" w:lineRule="auto"/>
              <w:jc w:val="center"/>
              <w:rPr>
                <w:sz w:val="20"/>
              </w:rPr>
            </w:pPr>
          </w:p>
        </w:tc>
      </w:tr>
      <w:tr w:rsidR="002F16E5" w:rsidRPr="005408E7" w:rsidTr="00C70077">
        <w:tc>
          <w:tcPr>
            <w:tcW w:w="5807" w:type="dxa"/>
          </w:tcPr>
          <w:p w:rsidR="002F16E5" w:rsidRPr="00C70077" w:rsidRDefault="002F16E5" w:rsidP="002F16E5">
            <w:pPr>
              <w:spacing w:after="0" w:line="240" w:lineRule="auto"/>
            </w:pPr>
            <w:r w:rsidRPr="00C70077">
              <w:t>Ability to focus on standards and the belief that all students can succeed given the right opportunity and support</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rPr>
                <w:sz w:val="20"/>
              </w:rPr>
            </w:pP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C70077">
              <w:t>Demonstrate a commitment to equal opportunities</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rPr>
                <w:sz w:val="20"/>
              </w:rPr>
            </w:pP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2F16E5">
              <w:t>Organised and methodical approach to work/ability to prioritise and time manage effectively</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rPr>
                <w:sz w:val="20"/>
              </w:rPr>
            </w:pP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2F16E5">
              <w:t>Ability to build effective and positive working relationships with students, colleagues and parents/carers</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rPr>
                <w:sz w:val="20"/>
              </w:rPr>
            </w:pPr>
          </w:p>
        </w:tc>
        <w:tc>
          <w:tcPr>
            <w:tcW w:w="1247" w:type="dxa"/>
            <w:vMerge/>
          </w:tcPr>
          <w:p w:rsidR="002F16E5" w:rsidRPr="005408E7" w:rsidRDefault="002F16E5" w:rsidP="00DE144E">
            <w:pPr>
              <w:spacing w:after="0" w:line="240" w:lineRule="auto"/>
              <w:jc w:val="center"/>
            </w:pPr>
          </w:p>
        </w:tc>
      </w:tr>
      <w:tr w:rsidR="002F16E5" w:rsidRPr="005408E7" w:rsidTr="00C70077">
        <w:tc>
          <w:tcPr>
            <w:tcW w:w="5807" w:type="dxa"/>
          </w:tcPr>
          <w:p w:rsidR="002F16E5" w:rsidRPr="00C70077" w:rsidRDefault="002F16E5" w:rsidP="002F16E5">
            <w:pPr>
              <w:spacing w:after="0" w:line="240" w:lineRule="auto"/>
            </w:pPr>
            <w:r w:rsidRPr="00DE144E">
              <w:t>Committed to safeguarding and promoting the welfare of children and young people</w:t>
            </w:r>
          </w:p>
        </w:tc>
        <w:tc>
          <w:tcPr>
            <w:tcW w:w="1112" w:type="dxa"/>
            <w:vAlign w:val="center"/>
          </w:tcPr>
          <w:p w:rsidR="002F16E5" w:rsidRPr="0028574D" w:rsidRDefault="002F16E5" w:rsidP="00DE144E">
            <w:pPr>
              <w:spacing w:after="0" w:line="240" w:lineRule="auto"/>
              <w:jc w:val="center"/>
            </w:pPr>
            <w:r w:rsidRPr="0028574D">
              <w:sym w:font="Wingdings" w:char="F0FC"/>
            </w:r>
          </w:p>
        </w:tc>
        <w:tc>
          <w:tcPr>
            <w:tcW w:w="1156" w:type="dxa"/>
            <w:vAlign w:val="center"/>
          </w:tcPr>
          <w:p w:rsidR="002F16E5" w:rsidRPr="005408E7" w:rsidRDefault="002F16E5" w:rsidP="00DE144E">
            <w:pPr>
              <w:spacing w:after="0" w:line="240" w:lineRule="auto"/>
              <w:jc w:val="center"/>
              <w:rPr>
                <w:sz w:val="20"/>
              </w:rPr>
            </w:pPr>
          </w:p>
        </w:tc>
        <w:tc>
          <w:tcPr>
            <w:tcW w:w="1247" w:type="dxa"/>
            <w:vMerge/>
          </w:tcPr>
          <w:p w:rsidR="002F16E5" w:rsidRPr="005408E7" w:rsidRDefault="002F16E5" w:rsidP="00DE144E">
            <w:pPr>
              <w:spacing w:after="0" w:line="240" w:lineRule="auto"/>
              <w:jc w:val="center"/>
            </w:pPr>
          </w:p>
        </w:tc>
      </w:tr>
    </w:tbl>
    <w:p w:rsidR="005408E7" w:rsidRPr="00C70077" w:rsidRDefault="005408E7" w:rsidP="00895D26">
      <w:pPr>
        <w:spacing w:after="0"/>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3"/>
        <w:gridCol w:w="1156"/>
        <w:gridCol w:w="1246"/>
      </w:tblGrid>
      <w:tr w:rsidR="00895D26" w:rsidRPr="00895D26" w:rsidTr="002F16E5">
        <w:trPr>
          <w:trHeight w:val="284"/>
        </w:trPr>
        <w:tc>
          <w:tcPr>
            <w:tcW w:w="5807" w:type="dxa"/>
            <w:vAlign w:val="center"/>
          </w:tcPr>
          <w:p w:rsidR="00895D26" w:rsidRPr="00895D26" w:rsidRDefault="00895D26" w:rsidP="00895D26">
            <w:pPr>
              <w:spacing w:after="0" w:line="240" w:lineRule="auto"/>
              <w:rPr>
                <w:b/>
                <w:szCs w:val="24"/>
              </w:rPr>
            </w:pPr>
            <w:r w:rsidRPr="00895D26">
              <w:rPr>
                <w:b/>
                <w:szCs w:val="24"/>
              </w:rPr>
              <w:t>Personal qualities</w:t>
            </w:r>
          </w:p>
        </w:tc>
        <w:tc>
          <w:tcPr>
            <w:tcW w:w="1113" w:type="dxa"/>
            <w:vAlign w:val="center"/>
          </w:tcPr>
          <w:p w:rsidR="00895D26" w:rsidRPr="00895D26" w:rsidRDefault="00895D26" w:rsidP="00895D26">
            <w:pPr>
              <w:spacing w:after="0" w:line="240" w:lineRule="auto"/>
              <w:jc w:val="center"/>
              <w:rPr>
                <w:szCs w:val="24"/>
              </w:rPr>
            </w:pPr>
            <w:r w:rsidRPr="00895D26">
              <w:rPr>
                <w:b/>
                <w:szCs w:val="24"/>
              </w:rPr>
              <w:t>Essential</w:t>
            </w:r>
          </w:p>
        </w:tc>
        <w:tc>
          <w:tcPr>
            <w:tcW w:w="1156" w:type="dxa"/>
            <w:vAlign w:val="center"/>
          </w:tcPr>
          <w:p w:rsidR="00895D26" w:rsidRPr="00895D26" w:rsidRDefault="00895D26" w:rsidP="00895D26">
            <w:pPr>
              <w:spacing w:after="0" w:line="240" w:lineRule="auto"/>
              <w:jc w:val="center"/>
              <w:rPr>
                <w:b/>
                <w:szCs w:val="24"/>
              </w:rPr>
            </w:pPr>
            <w:r w:rsidRPr="00895D26">
              <w:rPr>
                <w:b/>
                <w:szCs w:val="24"/>
              </w:rPr>
              <w:t>Desirable</w:t>
            </w:r>
          </w:p>
        </w:tc>
        <w:tc>
          <w:tcPr>
            <w:tcW w:w="1246" w:type="dxa"/>
            <w:vAlign w:val="center"/>
          </w:tcPr>
          <w:p w:rsidR="00895D26" w:rsidRPr="00895D26" w:rsidRDefault="00895D26" w:rsidP="00895D26">
            <w:pPr>
              <w:spacing w:after="0" w:line="240" w:lineRule="auto"/>
              <w:jc w:val="center"/>
              <w:rPr>
                <w:b/>
                <w:szCs w:val="24"/>
              </w:rPr>
            </w:pPr>
            <w:r w:rsidRPr="00895D26">
              <w:rPr>
                <w:b/>
                <w:szCs w:val="24"/>
              </w:rPr>
              <w:t>How assessed</w:t>
            </w:r>
          </w:p>
        </w:tc>
      </w:tr>
      <w:tr w:rsidR="00C70077" w:rsidRPr="00895D26" w:rsidTr="002F16E5">
        <w:trPr>
          <w:trHeight w:val="284"/>
        </w:trPr>
        <w:tc>
          <w:tcPr>
            <w:tcW w:w="5807" w:type="dxa"/>
          </w:tcPr>
          <w:p w:rsidR="00C70077" w:rsidRPr="0028574D" w:rsidRDefault="00C70077" w:rsidP="00C70077">
            <w:pPr>
              <w:spacing w:after="0"/>
            </w:pPr>
            <w:r w:rsidRPr="0028574D">
              <w:t>Ambition for self and others</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val="restart"/>
            <w:vAlign w:val="center"/>
          </w:tcPr>
          <w:p w:rsidR="00C70077" w:rsidRPr="00895D26" w:rsidRDefault="00C70077" w:rsidP="00C70077">
            <w:pPr>
              <w:spacing w:after="0" w:line="240" w:lineRule="auto"/>
              <w:jc w:val="center"/>
            </w:pPr>
            <w:proofErr w:type="spellStart"/>
            <w:r>
              <w:rPr>
                <w:sz w:val="20"/>
              </w:rPr>
              <w:t>Appl</w:t>
            </w:r>
            <w:proofErr w:type="spellEnd"/>
            <w:r>
              <w:rPr>
                <w:sz w:val="20"/>
              </w:rPr>
              <w:t>/</w:t>
            </w:r>
            <w:r w:rsidRPr="00895D26">
              <w:rPr>
                <w:sz w:val="20"/>
              </w:rPr>
              <w:t>Int/Ref</w:t>
            </w:r>
          </w:p>
        </w:tc>
      </w:tr>
      <w:tr w:rsidR="00DE144E" w:rsidRPr="00895D26" w:rsidTr="002F16E5">
        <w:trPr>
          <w:trHeight w:val="284"/>
        </w:trPr>
        <w:tc>
          <w:tcPr>
            <w:tcW w:w="5807" w:type="dxa"/>
          </w:tcPr>
          <w:p w:rsidR="00DE144E" w:rsidRPr="0028574D" w:rsidRDefault="00DE144E" w:rsidP="00C70077">
            <w:pPr>
              <w:spacing w:after="0"/>
            </w:pPr>
            <w:r w:rsidRPr="00DE144E">
              <w:t>Passionate about achievement</w:t>
            </w:r>
          </w:p>
        </w:tc>
        <w:tc>
          <w:tcPr>
            <w:tcW w:w="1113" w:type="dxa"/>
            <w:vAlign w:val="center"/>
          </w:tcPr>
          <w:p w:rsidR="00DE144E" w:rsidRPr="0028574D" w:rsidRDefault="002F16E5" w:rsidP="00C70077">
            <w:pPr>
              <w:spacing w:after="0" w:line="240" w:lineRule="auto"/>
              <w:jc w:val="center"/>
            </w:pPr>
            <w:r w:rsidRPr="0028574D">
              <w:sym w:font="Wingdings" w:char="F0FC"/>
            </w:r>
          </w:p>
        </w:tc>
        <w:tc>
          <w:tcPr>
            <w:tcW w:w="1156" w:type="dxa"/>
            <w:vAlign w:val="center"/>
          </w:tcPr>
          <w:p w:rsidR="00DE144E" w:rsidRPr="00895D26" w:rsidRDefault="00DE144E" w:rsidP="00C70077">
            <w:pPr>
              <w:spacing w:after="0" w:line="240" w:lineRule="auto"/>
              <w:jc w:val="center"/>
            </w:pPr>
          </w:p>
        </w:tc>
        <w:tc>
          <w:tcPr>
            <w:tcW w:w="1246" w:type="dxa"/>
            <w:vMerge/>
            <w:vAlign w:val="center"/>
          </w:tcPr>
          <w:p w:rsidR="00DE144E" w:rsidRDefault="00DE144E" w:rsidP="00C70077">
            <w:pPr>
              <w:spacing w:after="0" w:line="240" w:lineRule="auto"/>
              <w:jc w:val="center"/>
              <w:rPr>
                <w:sz w:val="20"/>
              </w:rPr>
            </w:pPr>
          </w:p>
        </w:tc>
      </w:tr>
      <w:tr w:rsidR="00DE144E" w:rsidRPr="00895D26" w:rsidTr="002F16E5">
        <w:trPr>
          <w:trHeight w:val="284"/>
        </w:trPr>
        <w:tc>
          <w:tcPr>
            <w:tcW w:w="5807" w:type="dxa"/>
          </w:tcPr>
          <w:p w:rsidR="00DE144E" w:rsidRPr="0028574D" w:rsidRDefault="00DE144E" w:rsidP="00DE144E">
            <w:pPr>
              <w:tabs>
                <w:tab w:val="left" w:pos="1302"/>
              </w:tabs>
              <w:spacing w:after="0"/>
            </w:pPr>
            <w:r w:rsidRPr="00DE144E">
              <w:t>Strong team player/lead by example/ability to inspire others</w:t>
            </w:r>
          </w:p>
        </w:tc>
        <w:tc>
          <w:tcPr>
            <w:tcW w:w="1113" w:type="dxa"/>
            <w:vAlign w:val="center"/>
          </w:tcPr>
          <w:p w:rsidR="00DE144E" w:rsidRPr="0028574D" w:rsidRDefault="002F16E5" w:rsidP="00C70077">
            <w:pPr>
              <w:spacing w:after="0" w:line="240" w:lineRule="auto"/>
              <w:jc w:val="center"/>
            </w:pPr>
            <w:r w:rsidRPr="0028574D">
              <w:sym w:font="Wingdings" w:char="F0FC"/>
            </w:r>
          </w:p>
        </w:tc>
        <w:tc>
          <w:tcPr>
            <w:tcW w:w="1156" w:type="dxa"/>
            <w:vAlign w:val="center"/>
          </w:tcPr>
          <w:p w:rsidR="00DE144E" w:rsidRPr="00895D26" w:rsidRDefault="00DE144E" w:rsidP="00C70077">
            <w:pPr>
              <w:spacing w:after="0" w:line="240" w:lineRule="auto"/>
              <w:jc w:val="center"/>
            </w:pPr>
          </w:p>
        </w:tc>
        <w:tc>
          <w:tcPr>
            <w:tcW w:w="1246" w:type="dxa"/>
            <w:vMerge/>
            <w:vAlign w:val="center"/>
          </w:tcPr>
          <w:p w:rsidR="00DE144E" w:rsidRDefault="00DE144E" w:rsidP="00C70077">
            <w:pPr>
              <w:spacing w:after="0" w:line="240" w:lineRule="auto"/>
              <w:jc w:val="center"/>
              <w:rPr>
                <w:sz w:val="20"/>
              </w:rPr>
            </w:pPr>
          </w:p>
        </w:tc>
      </w:tr>
      <w:tr w:rsidR="00501FF3" w:rsidRPr="00895D26" w:rsidTr="002F16E5">
        <w:trPr>
          <w:trHeight w:val="284"/>
        </w:trPr>
        <w:tc>
          <w:tcPr>
            <w:tcW w:w="5807" w:type="dxa"/>
          </w:tcPr>
          <w:p w:rsidR="00501FF3" w:rsidRPr="0028574D" w:rsidRDefault="00501FF3" w:rsidP="00C70077">
            <w:pPr>
              <w:spacing w:after="0"/>
            </w:pPr>
            <w:r w:rsidRPr="0028574D">
              <w:t>Positive attitude to work</w:t>
            </w:r>
          </w:p>
        </w:tc>
        <w:tc>
          <w:tcPr>
            <w:tcW w:w="1113" w:type="dxa"/>
            <w:vAlign w:val="center"/>
          </w:tcPr>
          <w:p w:rsidR="00501FF3" w:rsidRPr="0028574D" w:rsidRDefault="00501FF3" w:rsidP="00C70077">
            <w:pPr>
              <w:spacing w:after="0" w:line="240" w:lineRule="auto"/>
              <w:jc w:val="center"/>
            </w:pPr>
            <w:r w:rsidRPr="0028574D">
              <w:sym w:font="Wingdings" w:char="F0FC"/>
            </w:r>
          </w:p>
        </w:tc>
        <w:tc>
          <w:tcPr>
            <w:tcW w:w="1156" w:type="dxa"/>
            <w:vAlign w:val="center"/>
          </w:tcPr>
          <w:p w:rsidR="00501FF3" w:rsidRPr="00895D26" w:rsidRDefault="00501FF3" w:rsidP="00C70077">
            <w:pPr>
              <w:spacing w:after="0" w:line="240" w:lineRule="auto"/>
              <w:jc w:val="center"/>
            </w:pPr>
          </w:p>
        </w:tc>
        <w:tc>
          <w:tcPr>
            <w:tcW w:w="1246" w:type="dxa"/>
            <w:vMerge/>
            <w:vAlign w:val="center"/>
          </w:tcPr>
          <w:p w:rsidR="00501FF3" w:rsidRDefault="00501FF3" w:rsidP="00C70077">
            <w:pPr>
              <w:spacing w:after="0" w:line="240" w:lineRule="auto"/>
              <w:jc w:val="center"/>
              <w:rPr>
                <w:sz w:val="20"/>
              </w:rPr>
            </w:pPr>
          </w:p>
        </w:tc>
      </w:tr>
      <w:tr w:rsidR="00C70077" w:rsidRPr="00895D26" w:rsidTr="002F16E5">
        <w:trPr>
          <w:trHeight w:val="284"/>
        </w:trPr>
        <w:tc>
          <w:tcPr>
            <w:tcW w:w="5807" w:type="dxa"/>
          </w:tcPr>
          <w:p w:rsidR="00C70077" w:rsidRPr="0028574D" w:rsidRDefault="00C70077" w:rsidP="00C70077">
            <w:pPr>
              <w:spacing w:after="0"/>
            </w:pPr>
            <w:r w:rsidRPr="0028574D">
              <w:t xml:space="preserve">Genuine concern for others             </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2F16E5">
        <w:trPr>
          <w:trHeight w:val="284"/>
        </w:trPr>
        <w:tc>
          <w:tcPr>
            <w:tcW w:w="5807" w:type="dxa"/>
          </w:tcPr>
          <w:p w:rsidR="00C70077" w:rsidRPr="0028574D" w:rsidRDefault="00C70077" w:rsidP="00C70077">
            <w:pPr>
              <w:spacing w:after="0"/>
            </w:pPr>
            <w:r w:rsidRPr="0028574D">
              <w:t>Decisive, determined and self-confident</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2F16E5">
        <w:trPr>
          <w:trHeight w:val="284"/>
        </w:trPr>
        <w:tc>
          <w:tcPr>
            <w:tcW w:w="5807" w:type="dxa"/>
          </w:tcPr>
          <w:p w:rsidR="00C70077" w:rsidRPr="0028574D" w:rsidRDefault="00C70077" w:rsidP="00C70077">
            <w:pPr>
              <w:spacing w:after="0"/>
            </w:pPr>
            <w:r w:rsidRPr="0028574D">
              <w:t>Integrity, trustworthy, honest and open</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2F16E5">
        <w:trPr>
          <w:trHeight w:val="284"/>
        </w:trPr>
        <w:tc>
          <w:tcPr>
            <w:tcW w:w="5807" w:type="dxa"/>
          </w:tcPr>
          <w:p w:rsidR="00C70077" w:rsidRPr="0028574D" w:rsidRDefault="00C70077" w:rsidP="00C70077">
            <w:pPr>
              <w:spacing w:after="0"/>
            </w:pPr>
            <w:r w:rsidRPr="0028574D">
              <w:t>Accessible and approachable</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2F16E5">
        <w:trPr>
          <w:trHeight w:val="284"/>
        </w:trPr>
        <w:tc>
          <w:tcPr>
            <w:tcW w:w="5807" w:type="dxa"/>
          </w:tcPr>
          <w:p w:rsidR="00C70077" w:rsidRPr="0028574D" w:rsidRDefault="00C70077" w:rsidP="00C70077">
            <w:pPr>
              <w:spacing w:after="0"/>
            </w:pPr>
            <w:r w:rsidRPr="0028574D">
              <w:t>Excellent interpersonal skills</w:t>
            </w:r>
          </w:p>
        </w:tc>
        <w:tc>
          <w:tcPr>
            <w:tcW w:w="1113" w:type="dxa"/>
            <w:vAlign w:val="center"/>
          </w:tcPr>
          <w:p w:rsidR="00C70077" w:rsidRPr="0028574D" w:rsidRDefault="00C70077" w:rsidP="00C70077">
            <w:pPr>
              <w:spacing w:after="0" w:line="240" w:lineRule="auto"/>
              <w:jc w:val="center"/>
            </w:pPr>
            <w:r w:rsidRPr="0028574D">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bl>
    <w:p w:rsidR="00AD59DD" w:rsidRPr="00F002AC" w:rsidRDefault="00AD59DD" w:rsidP="00F57205">
      <w:pPr>
        <w:tabs>
          <w:tab w:val="left" w:pos="3686"/>
        </w:tabs>
        <w:jc w:val="center"/>
        <w:rPr>
          <w:szCs w:val="24"/>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AD59DD" w:rsidRPr="00F002AC" w:rsidSect="002F16E5">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15D" w:rsidRDefault="00F8215D" w:rsidP="00D05824">
      <w:pPr>
        <w:spacing w:after="0" w:line="240" w:lineRule="auto"/>
      </w:pPr>
      <w:r>
        <w:separator/>
      </w:r>
    </w:p>
  </w:endnote>
  <w:endnote w:type="continuationSeparator" w:id="0">
    <w:p w:rsidR="00F8215D" w:rsidRDefault="00F8215D" w:rsidP="00D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824" w:rsidRDefault="00D05824" w:rsidP="00D05824">
    <w:pPr>
      <w:pStyle w:val="Footer"/>
      <w:jc w:val="right"/>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15D" w:rsidRDefault="00F8215D" w:rsidP="00D05824">
      <w:pPr>
        <w:spacing w:after="0" w:line="240" w:lineRule="auto"/>
      </w:pPr>
      <w:r>
        <w:separator/>
      </w:r>
    </w:p>
  </w:footnote>
  <w:footnote w:type="continuationSeparator" w:id="0">
    <w:p w:rsidR="00F8215D" w:rsidRDefault="00F8215D" w:rsidP="00D05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929BA"/>
    <w:multiLevelType w:val="hybridMultilevel"/>
    <w:tmpl w:val="1F0C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5" w15:restartNumberingAfterBreak="0">
    <w:nsid w:val="320516D0"/>
    <w:multiLevelType w:val="hybridMultilevel"/>
    <w:tmpl w:val="15360F7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D48DD"/>
    <w:multiLevelType w:val="hybridMultilevel"/>
    <w:tmpl w:val="141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50AA1"/>
    <w:multiLevelType w:val="hybridMultilevel"/>
    <w:tmpl w:val="E5B84AC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E71BC"/>
    <w:multiLevelType w:val="hybridMultilevel"/>
    <w:tmpl w:val="1F18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3563E"/>
    <w:multiLevelType w:val="hybridMultilevel"/>
    <w:tmpl w:val="B4FC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11"/>
  </w:num>
  <w:num w:numId="7">
    <w:abstractNumId w:val="8"/>
  </w:num>
  <w:num w:numId="8">
    <w:abstractNumId w:val="9"/>
  </w:num>
  <w:num w:numId="9">
    <w:abstractNumId w:val="13"/>
  </w:num>
  <w:num w:numId="10">
    <w:abstractNumId w:val="5"/>
  </w:num>
  <w:num w:numId="11">
    <w:abstractNumId w:val="10"/>
  </w:num>
  <w:num w:numId="12">
    <w:abstractNumId w:val="7"/>
  </w:num>
  <w:num w:numId="13">
    <w:abstractNumId w:val="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72962"/>
    <w:rsid w:val="00090FE8"/>
    <w:rsid w:val="001216DD"/>
    <w:rsid w:val="001A22BA"/>
    <w:rsid w:val="001B6EC4"/>
    <w:rsid w:val="00214125"/>
    <w:rsid w:val="00266901"/>
    <w:rsid w:val="002813B6"/>
    <w:rsid w:val="0028424F"/>
    <w:rsid w:val="0028574D"/>
    <w:rsid w:val="002B2D70"/>
    <w:rsid w:val="002F16E5"/>
    <w:rsid w:val="003762A8"/>
    <w:rsid w:val="003A797D"/>
    <w:rsid w:val="003E1F8C"/>
    <w:rsid w:val="003F47EA"/>
    <w:rsid w:val="004335D6"/>
    <w:rsid w:val="0046136A"/>
    <w:rsid w:val="004613E4"/>
    <w:rsid w:val="0046555C"/>
    <w:rsid w:val="00475C7C"/>
    <w:rsid w:val="004C1335"/>
    <w:rsid w:val="004C2480"/>
    <w:rsid w:val="00501FF3"/>
    <w:rsid w:val="00532CB2"/>
    <w:rsid w:val="005408E7"/>
    <w:rsid w:val="00545D03"/>
    <w:rsid w:val="005911F8"/>
    <w:rsid w:val="006E60D0"/>
    <w:rsid w:val="007062CB"/>
    <w:rsid w:val="007351BE"/>
    <w:rsid w:val="00782815"/>
    <w:rsid w:val="008656D9"/>
    <w:rsid w:val="00895D26"/>
    <w:rsid w:val="008C61AD"/>
    <w:rsid w:val="00932507"/>
    <w:rsid w:val="00962A6E"/>
    <w:rsid w:val="00984DBD"/>
    <w:rsid w:val="009A0777"/>
    <w:rsid w:val="009B3E55"/>
    <w:rsid w:val="00A63089"/>
    <w:rsid w:val="00A80F35"/>
    <w:rsid w:val="00AB4C24"/>
    <w:rsid w:val="00AC58BD"/>
    <w:rsid w:val="00AD59DD"/>
    <w:rsid w:val="00B332F5"/>
    <w:rsid w:val="00B67F33"/>
    <w:rsid w:val="00B873A7"/>
    <w:rsid w:val="00B94293"/>
    <w:rsid w:val="00BF53CC"/>
    <w:rsid w:val="00C662F9"/>
    <w:rsid w:val="00C70077"/>
    <w:rsid w:val="00C94A26"/>
    <w:rsid w:val="00CD79FB"/>
    <w:rsid w:val="00D05824"/>
    <w:rsid w:val="00D06ECA"/>
    <w:rsid w:val="00D43072"/>
    <w:rsid w:val="00DB4490"/>
    <w:rsid w:val="00DE144E"/>
    <w:rsid w:val="00DF2C36"/>
    <w:rsid w:val="00E409FB"/>
    <w:rsid w:val="00E57694"/>
    <w:rsid w:val="00E849D4"/>
    <w:rsid w:val="00E90E19"/>
    <w:rsid w:val="00EC7FEC"/>
    <w:rsid w:val="00ED2B7E"/>
    <w:rsid w:val="00F002AC"/>
    <w:rsid w:val="00F35565"/>
    <w:rsid w:val="00F57205"/>
    <w:rsid w:val="00F8215D"/>
    <w:rsid w:val="00F95E93"/>
    <w:rsid w:val="00FB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 w:type="paragraph" w:styleId="NormalWeb">
    <w:name w:val="Normal (Web)"/>
    <w:basedOn w:val="Normal"/>
    <w:uiPriority w:val="99"/>
    <w:unhideWhenUsed/>
    <w:rsid w:val="0028424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8424F"/>
    <w:rPr>
      <w:b/>
      <w:bCs/>
    </w:rPr>
  </w:style>
  <w:style w:type="paragraph" w:styleId="Header">
    <w:name w:val="header"/>
    <w:basedOn w:val="Normal"/>
    <w:link w:val="HeaderChar"/>
    <w:uiPriority w:val="99"/>
    <w:unhideWhenUsed/>
    <w:rsid w:val="00D0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24"/>
    <w:rPr>
      <w:rFonts w:ascii="Calibri" w:eastAsia="Calibri" w:hAnsi="Calibri" w:cs="Times New Roman"/>
    </w:rPr>
  </w:style>
  <w:style w:type="paragraph" w:styleId="Footer">
    <w:name w:val="footer"/>
    <w:basedOn w:val="Normal"/>
    <w:link w:val="FooterChar"/>
    <w:uiPriority w:val="99"/>
    <w:unhideWhenUsed/>
    <w:rsid w:val="00D0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5</cp:revision>
  <dcterms:created xsi:type="dcterms:W3CDTF">2024-01-11T13:45:00Z</dcterms:created>
  <dcterms:modified xsi:type="dcterms:W3CDTF">2024-02-15T13:44:00Z</dcterms:modified>
</cp:coreProperties>
</file>