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AB" w:rsidRDefault="00A52EA5" w:rsidP="00CB1C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2159DA41" wp14:editId="0F16C290">
            <wp:simplePos x="0" y="0"/>
            <wp:positionH relativeFrom="column">
              <wp:posOffset>5980430</wp:posOffset>
            </wp:positionH>
            <wp:positionV relativeFrom="paragraph">
              <wp:posOffset>-76200</wp:posOffset>
            </wp:positionV>
            <wp:extent cx="796925" cy="801370"/>
            <wp:effectExtent l="0" t="0" r="3175" b="0"/>
            <wp:wrapNone/>
            <wp:docPr id="2" name="Picture 2" descr="O:\Logos and signatures\Purp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 and signatures\Purple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C3F" w:rsidRDefault="00CB1C3F" w:rsidP="00CB1C3F">
      <w:pPr>
        <w:rPr>
          <w:rFonts w:ascii="Arial" w:hAnsi="Arial" w:cs="Arial"/>
          <w:b/>
          <w:sz w:val="22"/>
          <w:szCs w:val="22"/>
        </w:rPr>
      </w:pPr>
    </w:p>
    <w:p w:rsidR="00CB1C3F" w:rsidRDefault="00CB1C3F" w:rsidP="00CB1C3F">
      <w:pPr>
        <w:rPr>
          <w:rFonts w:ascii="Arial" w:hAnsi="Arial" w:cs="Arial"/>
          <w:b/>
          <w:sz w:val="22"/>
          <w:szCs w:val="22"/>
        </w:rPr>
      </w:pPr>
    </w:p>
    <w:p w:rsidR="002936AB" w:rsidRDefault="002936AB" w:rsidP="009E4E18">
      <w:pPr>
        <w:jc w:val="center"/>
        <w:rPr>
          <w:rFonts w:ascii="Arial" w:hAnsi="Arial" w:cs="Arial"/>
          <w:b/>
          <w:sz w:val="22"/>
          <w:szCs w:val="22"/>
        </w:rPr>
      </w:pPr>
    </w:p>
    <w:p w:rsidR="006B1479" w:rsidRPr="002237C9" w:rsidRDefault="00481392" w:rsidP="009E4E18">
      <w:pPr>
        <w:jc w:val="center"/>
        <w:rPr>
          <w:rFonts w:ascii="Arial" w:hAnsi="Arial" w:cs="Arial"/>
          <w:b/>
          <w:sz w:val="22"/>
          <w:szCs w:val="22"/>
        </w:rPr>
      </w:pPr>
      <w:r w:rsidRPr="002237C9">
        <w:rPr>
          <w:rFonts w:ascii="Arial" w:hAnsi="Arial" w:cs="Arial"/>
          <w:b/>
          <w:sz w:val="22"/>
          <w:szCs w:val="22"/>
        </w:rPr>
        <w:t>JOB DESCRIPTION</w:t>
      </w:r>
    </w:p>
    <w:p w:rsidR="00CB1C3F" w:rsidRPr="002237C9" w:rsidRDefault="00CB1C3F" w:rsidP="00CB1C3F">
      <w:pPr>
        <w:rPr>
          <w:rFonts w:ascii="Arial" w:hAnsi="Arial" w:cs="Arial"/>
          <w:b/>
          <w:sz w:val="22"/>
          <w:szCs w:val="22"/>
        </w:rPr>
      </w:pPr>
    </w:p>
    <w:p w:rsidR="00481392" w:rsidRPr="002237C9" w:rsidRDefault="004813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481392" w:rsidRPr="002237C9" w:rsidTr="00C36EE3">
        <w:tc>
          <w:tcPr>
            <w:tcW w:w="2660" w:type="dxa"/>
            <w:shd w:val="clear" w:color="auto" w:fill="auto"/>
          </w:tcPr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392" w:rsidRPr="002237C9" w:rsidRDefault="00481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E17F01" w:rsidRPr="002237C9" w:rsidRDefault="00E17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392" w:rsidRPr="002237C9" w:rsidRDefault="00DB11ED" w:rsidP="001C1671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Secondary</w:t>
            </w:r>
            <w:r w:rsidR="008813B4" w:rsidRPr="002237C9">
              <w:rPr>
                <w:rFonts w:ascii="Arial" w:hAnsi="Arial" w:cs="Arial"/>
                <w:sz w:val="22"/>
                <w:szCs w:val="22"/>
              </w:rPr>
              <w:t xml:space="preserve"> Teacher</w:t>
            </w:r>
          </w:p>
        </w:tc>
      </w:tr>
      <w:tr w:rsidR="00DE236B" w:rsidRPr="002237C9" w:rsidTr="00C36EE3">
        <w:tc>
          <w:tcPr>
            <w:tcW w:w="2660" w:type="dxa"/>
            <w:shd w:val="clear" w:color="auto" w:fill="auto"/>
          </w:tcPr>
          <w:p w:rsidR="00DE236B" w:rsidRPr="002237C9" w:rsidRDefault="00DE23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236B" w:rsidRPr="002237C9" w:rsidRDefault="00DE23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Post number:</w:t>
            </w:r>
          </w:p>
          <w:p w:rsidR="00DE236B" w:rsidRPr="002237C9" w:rsidRDefault="00DE23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DE236B" w:rsidRPr="002237C9" w:rsidRDefault="002237C9" w:rsidP="0033449E">
            <w:pPr>
              <w:rPr>
                <w:rFonts w:ascii="Arial" w:hAnsi="Arial" w:cs="Arial"/>
                <w:sz w:val="22"/>
                <w:szCs w:val="22"/>
              </w:rPr>
            </w:pPr>
            <w:r w:rsidRPr="001B5A7C">
              <w:rPr>
                <w:rFonts w:ascii="Arial" w:hAnsi="Arial" w:cs="Arial"/>
                <w:sz w:val="22"/>
                <w:szCs w:val="22"/>
              </w:rPr>
              <w:t>J043</w:t>
            </w:r>
          </w:p>
        </w:tc>
      </w:tr>
      <w:tr w:rsidR="00481392" w:rsidRPr="002237C9" w:rsidTr="00C36EE3">
        <w:tc>
          <w:tcPr>
            <w:tcW w:w="2660" w:type="dxa"/>
            <w:shd w:val="clear" w:color="auto" w:fill="auto"/>
          </w:tcPr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392" w:rsidRPr="002237C9" w:rsidRDefault="00420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481392" w:rsidRPr="002237C9" w:rsidRDefault="0048139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472" w:rsidRPr="002237C9" w:rsidRDefault="00AD0C8F" w:rsidP="00CB2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MPR</w:t>
            </w:r>
            <w:bookmarkStart w:id="0" w:name="_GoBack"/>
            <w:bookmarkEnd w:id="0"/>
            <w:r w:rsidR="000D6539" w:rsidRPr="002237C9">
              <w:rPr>
                <w:rFonts w:ascii="Arial" w:hAnsi="Arial" w:cs="Arial"/>
                <w:sz w:val="22"/>
                <w:szCs w:val="22"/>
              </w:rPr>
              <w:t xml:space="preserve"> + SEN1</w:t>
            </w:r>
          </w:p>
        </w:tc>
      </w:tr>
      <w:tr w:rsidR="00083E99" w:rsidRPr="002237C9" w:rsidTr="00C36EE3">
        <w:tc>
          <w:tcPr>
            <w:tcW w:w="2660" w:type="dxa"/>
            <w:shd w:val="clear" w:color="auto" w:fill="auto"/>
          </w:tcPr>
          <w:p w:rsidR="00083E99" w:rsidRPr="002237C9" w:rsidRDefault="00083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3E99" w:rsidRPr="002237C9" w:rsidRDefault="00083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Contract:</w:t>
            </w:r>
          </w:p>
          <w:p w:rsidR="00083E99" w:rsidRPr="002237C9" w:rsidRDefault="00083E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083E99" w:rsidRPr="002237C9" w:rsidRDefault="00083E99">
            <w:pPr>
              <w:rPr>
                <w:rFonts w:ascii="Arial" w:hAnsi="Arial" w:cs="Arial"/>
                <w:sz w:val="22"/>
                <w:szCs w:val="22"/>
              </w:rPr>
            </w:pPr>
          </w:p>
          <w:p w:rsidR="00083E99" w:rsidRPr="002237C9" w:rsidRDefault="00186024" w:rsidP="00CB20BD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School Teachers’ Pay and Conditions</w:t>
            </w:r>
          </w:p>
        </w:tc>
      </w:tr>
      <w:tr w:rsidR="00481392" w:rsidRPr="002237C9" w:rsidTr="00C36EE3">
        <w:tc>
          <w:tcPr>
            <w:tcW w:w="2660" w:type="dxa"/>
            <w:shd w:val="clear" w:color="auto" w:fill="auto"/>
          </w:tcPr>
          <w:p w:rsidR="00E17F01" w:rsidRPr="002237C9" w:rsidRDefault="00E17F01" w:rsidP="00420A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A07" w:rsidRPr="002237C9" w:rsidRDefault="00420A07" w:rsidP="00420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Hours:</w:t>
            </w:r>
          </w:p>
        </w:tc>
        <w:tc>
          <w:tcPr>
            <w:tcW w:w="7654" w:type="dxa"/>
            <w:shd w:val="clear" w:color="auto" w:fill="auto"/>
          </w:tcPr>
          <w:p w:rsidR="00481392" w:rsidRPr="002237C9" w:rsidRDefault="0048139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43E7" w:rsidRPr="002237C9" w:rsidRDefault="0033449E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25 teaching hours</w:t>
            </w:r>
            <w:r w:rsidR="004843E7" w:rsidRPr="002237C9">
              <w:rPr>
                <w:rFonts w:ascii="Arial" w:hAnsi="Arial" w:cs="Arial"/>
                <w:sz w:val="22"/>
                <w:szCs w:val="22"/>
              </w:rPr>
              <w:tab/>
            </w:r>
            <w:r w:rsidR="004843E7" w:rsidRPr="002237C9">
              <w:rPr>
                <w:rFonts w:ascii="Arial" w:hAnsi="Arial" w:cs="Arial"/>
                <w:sz w:val="22"/>
                <w:szCs w:val="22"/>
              </w:rPr>
              <w:tab/>
            </w:r>
            <w:r w:rsidR="004843E7" w:rsidRPr="002237C9">
              <w:rPr>
                <w:rFonts w:ascii="Arial" w:hAnsi="Arial" w:cs="Arial"/>
                <w:sz w:val="22"/>
                <w:szCs w:val="22"/>
              </w:rPr>
              <w:tab/>
            </w:r>
          </w:p>
          <w:p w:rsidR="00546BDA" w:rsidRPr="002237C9" w:rsidRDefault="00546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392" w:rsidRPr="002237C9" w:rsidTr="00C36EE3">
        <w:tc>
          <w:tcPr>
            <w:tcW w:w="2660" w:type="dxa"/>
            <w:shd w:val="clear" w:color="auto" w:fill="auto"/>
          </w:tcPr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392" w:rsidRPr="002237C9" w:rsidRDefault="004813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B02558" w:rsidRPr="002237C9" w:rsidRDefault="00B02558" w:rsidP="00590F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C9" w:rsidRPr="002237C9" w:rsidRDefault="002237C9" w:rsidP="00590F37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Assistant Headteacher</w:t>
            </w:r>
            <w:r w:rsidR="00825559">
              <w:rPr>
                <w:rFonts w:ascii="Arial" w:hAnsi="Arial" w:cs="Arial"/>
                <w:sz w:val="22"/>
                <w:szCs w:val="22"/>
              </w:rPr>
              <w:t xml:space="preserve"> (Curriculum)</w:t>
            </w:r>
          </w:p>
        </w:tc>
      </w:tr>
      <w:tr w:rsidR="00F72582" w:rsidRPr="002237C9" w:rsidTr="00C36EE3">
        <w:tc>
          <w:tcPr>
            <w:tcW w:w="2660" w:type="dxa"/>
            <w:shd w:val="clear" w:color="auto" w:fill="auto"/>
          </w:tcPr>
          <w:p w:rsidR="00F72582" w:rsidRPr="002237C9" w:rsidRDefault="00F725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2582" w:rsidRPr="002237C9" w:rsidRDefault="00F725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:rsidR="00F72582" w:rsidRPr="002237C9" w:rsidRDefault="00F725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186024" w:rsidRPr="002237C9" w:rsidRDefault="00186024" w:rsidP="00186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671" w:rsidRPr="002237C9" w:rsidRDefault="0009747B" w:rsidP="00186024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---</w:t>
            </w:r>
          </w:p>
          <w:p w:rsidR="00EC2D17" w:rsidRPr="002237C9" w:rsidRDefault="00EC2D17" w:rsidP="00EC2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392" w:rsidRPr="002237C9" w:rsidTr="00C36EE3">
        <w:tc>
          <w:tcPr>
            <w:tcW w:w="2660" w:type="dxa"/>
            <w:shd w:val="clear" w:color="auto" w:fill="auto"/>
          </w:tcPr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392" w:rsidRPr="002237C9" w:rsidRDefault="00B02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  <w:r w:rsidR="00E17F01" w:rsidRPr="002237C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481392" w:rsidRPr="002237C9" w:rsidRDefault="00481392">
            <w:pPr>
              <w:rPr>
                <w:rFonts w:ascii="Arial" w:hAnsi="Arial" w:cs="Arial"/>
                <w:sz w:val="22"/>
                <w:szCs w:val="22"/>
              </w:rPr>
            </w:pPr>
          </w:p>
          <w:p w:rsidR="00186024" w:rsidRPr="002237C9" w:rsidRDefault="00186024" w:rsidP="001C1671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 xml:space="preserve">To plan and deliver </w:t>
            </w:r>
            <w:r w:rsidR="00C73BE2" w:rsidRPr="002237C9">
              <w:rPr>
                <w:rFonts w:ascii="Arial" w:hAnsi="Arial" w:cs="Arial"/>
                <w:sz w:val="22"/>
                <w:szCs w:val="22"/>
              </w:rPr>
              <w:t>lessons</w:t>
            </w:r>
            <w:r w:rsidR="0018556D" w:rsidRPr="002237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7C9">
              <w:rPr>
                <w:rFonts w:ascii="Arial" w:hAnsi="Arial" w:cs="Arial"/>
                <w:sz w:val="22"/>
                <w:szCs w:val="22"/>
              </w:rPr>
              <w:t xml:space="preserve">across the curriculum </w:t>
            </w:r>
            <w:r w:rsidR="003F4195" w:rsidRPr="002237C9">
              <w:rPr>
                <w:rFonts w:ascii="Arial" w:hAnsi="Arial" w:cs="Arial"/>
                <w:sz w:val="22"/>
                <w:szCs w:val="22"/>
              </w:rPr>
              <w:t>on and off site,</w:t>
            </w:r>
            <w:r w:rsidRPr="002237C9">
              <w:rPr>
                <w:rFonts w:ascii="Arial" w:hAnsi="Arial" w:cs="Arial"/>
                <w:sz w:val="22"/>
                <w:szCs w:val="22"/>
              </w:rPr>
              <w:t xml:space="preserve"> meet</w:t>
            </w:r>
            <w:r w:rsidR="003F4195" w:rsidRPr="002237C9">
              <w:rPr>
                <w:rFonts w:ascii="Arial" w:hAnsi="Arial" w:cs="Arial"/>
                <w:sz w:val="22"/>
                <w:szCs w:val="22"/>
              </w:rPr>
              <w:t>ing</w:t>
            </w:r>
            <w:r w:rsidRPr="002237C9">
              <w:rPr>
                <w:rFonts w:ascii="Arial" w:hAnsi="Arial" w:cs="Arial"/>
                <w:sz w:val="22"/>
                <w:szCs w:val="22"/>
              </w:rPr>
              <w:t xml:space="preserve"> teaching responsibilities as set out in the School Teachers’ Pay and Conditions Document.</w:t>
            </w:r>
          </w:p>
          <w:p w:rsidR="0018556D" w:rsidRPr="002237C9" w:rsidRDefault="0018556D" w:rsidP="001C1671">
            <w:pPr>
              <w:rPr>
                <w:rFonts w:ascii="Arial" w:hAnsi="Arial" w:cs="Arial"/>
                <w:sz w:val="22"/>
                <w:szCs w:val="22"/>
              </w:rPr>
            </w:pPr>
          </w:p>
          <w:p w:rsidR="0018556D" w:rsidRPr="002237C9" w:rsidRDefault="0018556D" w:rsidP="0018556D">
            <w:pPr>
              <w:tabs>
                <w:tab w:val="left" w:pos="2552"/>
              </w:tabs>
              <w:ind w:left="2130" w:right="-152" w:hanging="2130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 xml:space="preserve">To deliver aspects of the broader curriculum supporting the </w:t>
            </w:r>
          </w:p>
          <w:p w:rsidR="0018556D" w:rsidRPr="002237C9" w:rsidRDefault="0018556D" w:rsidP="0018556D">
            <w:pPr>
              <w:tabs>
                <w:tab w:val="left" w:pos="2552"/>
              </w:tabs>
              <w:ind w:left="2130" w:right="-152" w:hanging="2130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 xml:space="preserve">social and emotional well-being of students excluded from </w:t>
            </w:r>
          </w:p>
          <w:p w:rsidR="0018556D" w:rsidRPr="002237C9" w:rsidRDefault="0018556D" w:rsidP="0018556D">
            <w:pPr>
              <w:tabs>
                <w:tab w:val="left" w:pos="2552"/>
              </w:tabs>
              <w:ind w:left="2130" w:right="-152" w:hanging="2130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Mainstream education.</w:t>
            </w:r>
          </w:p>
          <w:p w:rsidR="0018556D" w:rsidRPr="002237C9" w:rsidRDefault="0018556D" w:rsidP="001C16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0BD" w:rsidRPr="002237C9" w:rsidRDefault="00CB20BD" w:rsidP="0083554A">
            <w:pPr>
              <w:tabs>
                <w:tab w:val="left" w:pos="2552"/>
              </w:tabs>
              <w:ind w:right="-1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392" w:rsidRPr="002237C9" w:rsidTr="00C36EE3">
        <w:tc>
          <w:tcPr>
            <w:tcW w:w="2660" w:type="dxa"/>
            <w:shd w:val="clear" w:color="auto" w:fill="auto"/>
          </w:tcPr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392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Key internal contacts:</w:t>
            </w:r>
          </w:p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301E9E" w:rsidRPr="002237C9" w:rsidRDefault="00301E9E" w:rsidP="00301E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C9" w:rsidRPr="002237C9" w:rsidRDefault="002237C9" w:rsidP="002237C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Head of School</w:t>
            </w:r>
          </w:p>
          <w:p w:rsidR="002237C9" w:rsidRPr="002237C9" w:rsidRDefault="002237C9" w:rsidP="002237C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Director of School Improvement</w:t>
            </w:r>
          </w:p>
          <w:p w:rsidR="002237C9" w:rsidRPr="002237C9" w:rsidRDefault="002237C9" w:rsidP="002237C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Assistant Headteacher</w:t>
            </w:r>
          </w:p>
          <w:p w:rsidR="002237C9" w:rsidRPr="002237C9" w:rsidRDefault="002237C9" w:rsidP="002237C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Teachers</w:t>
            </w:r>
          </w:p>
          <w:p w:rsidR="002237C9" w:rsidRPr="002237C9" w:rsidRDefault="002237C9" w:rsidP="002237C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Tutor Team</w:t>
            </w:r>
          </w:p>
          <w:p w:rsidR="002237C9" w:rsidRPr="002237C9" w:rsidRDefault="002237C9" w:rsidP="002237C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Students</w:t>
            </w:r>
          </w:p>
          <w:p w:rsidR="002237C9" w:rsidRPr="002237C9" w:rsidRDefault="002237C9" w:rsidP="002237C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Business and Development Manager</w:t>
            </w:r>
          </w:p>
          <w:p w:rsidR="0009747B" w:rsidRPr="002237C9" w:rsidRDefault="0009747B" w:rsidP="00857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392" w:rsidRPr="002237C9" w:rsidTr="00C36EE3">
        <w:tc>
          <w:tcPr>
            <w:tcW w:w="2660" w:type="dxa"/>
            <w:shd w:val="clear" w:color="auto" w:fill="auto"/>
          </w:tcPr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392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Key external contacts:</w:t>
            </w:r>
          </w:p>
          <w:p w:rsidR="00E17F01" w:rsidRPr="002237C9" w:rsidRDefault="00E17F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481392" w:rsidRPr="002237C9" w:rsidRDefault="00481392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667" w:rsidRPr="002237C9" w:rsidRDefault="008F1667" w:rsidP="00083E9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37C9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Parents</w:t>
            </w:r>
          </w:p>
          <w:p w:rsidR="00CB20BD" w:rsidRPr="002237C9" w:rsidRDefault="00FF4D4C" w:rsidP="001C1671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Offsite providers</w:t>
            </w:r>
          </w:p>
          <w:p w:rsidR="0009747B" w:rsidRPr="002237C9" w:rsidRDefault="0009747B" w:rsidP="001C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392" w:rsidRPr="002237C9" w:rsidTr="00C36EE3">
        <w:tc>
          <w:tcPr>
            <w:tcW w:w="2660" w:type="dxa"/>
            <w:shd w:val="clear" w:color="auto" w:fill="auto"/>
          </w:tcPr>
          <w:p w:rsidR="00180F6E" w:rsidRPr="002237C9" w:rsidRDefault="00180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392" w:rsidRPr="002237C9" w:rsidRDefault="00E262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Special consideration</w:t>
            </w:r>
            <w:r w:rsidR="00180F6E" w:rsidRPr="002237C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C2CEA" w:rsidRPr="002237C9" w:rsidRDefault="00DC2C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:rsidR="00180F6E" w:rsidRPr="002237C9" w:rsidRDefault="00180F6E">
            <w:pPr>
              <w:rPr>
                <w:rFonts w:ascii="Arial" w:hAnsi="Arial" w:cs="Arial"/>
                <w:sz w:val="22"/>
                <w:szCs w:val="22"/>
              </w:rPr>
            </w:pPr>
          </w:p>
          <w:p w:rsidR="009973A6" w:rsidRPr="002237C9" w:rsidRDefault="009973A6" w:rsidP="009973A6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Hold a clear Enhanced DBS check</w:t>
            </w:r>
          </w:p>
          <w:p w:rsidR="002E3A41" w:rsidRPr="002237C9" w:rsidRDefault="00FF4D4C" w:rsidP="001C1671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 xml:space="preserve">Hold a current driving licence with own transport </w:t>
            </w:r>
          </w:p>
          <w:p w:rsidR="001C1671" w:rsidRPr="002237C9" w:rsidRDefault="001C1671" w:rsidP="001C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36AB" w:rsidRPr="002237C9" w:rsidRDefault="002936AB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0D6539" w:rsidRPr="002237C9" w:rsidRDefault="000D653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0D6539" w:rsidRPr="002237C9" w:rsidRDefault="000D6539" w:rsidP="00FC1E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6539" w:rsidRPr="002237C9" w:rsidTr="000D6539">
        <w:tc>
          <w:tcPr>
            <w:tcW w:w="11016" w:type="dxa"/>
          </w:tcPr>
          <w:p w:rsidR="000D6539" w:rsidRPr="002237C9" w:rsidRDefault="000D6539" w:rsidP="000D6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Specific duties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  <w:u w:val="single"/>
              </w:rPr>
              <w:t>Curriculum</w:t>
            </w:r>
          </w:p>
          <w:p w:rsidR="000D6539" w:rsidRPr="002237C9" w:rsidRDefault="0018556D" w:rsidP="000D653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 xml:space="preserve">To deliver </w:t>
            </w:r>
            <w:r w:rsidR="008813B4" w:rsidRPr="002237C9">
              <w:rPr>
                <w:rFonts w:ascii="Arial" w:hAnsi="Arial" w:cs="Arial"/>
                <w:sz w:val="22"/>
                <w:szCs w:val="22"/>
              </w:rPr>
              <w:t xml:space="preserve">lessons </w:t>
            </w:r>
            <w:r w:rsidR="000D6539" w:rsidRPr="002237C9">
              <w:rPr>
                <w:rFonts w:ascii="Arial" w:hAnsi="Arial" w:cs="Arial"/>
                <w:sz w:val="22"/>
                <w:szCs w:val="22"/>
              </w:rPr>
              <w:t xml:space="preserve">across the curriculum based on individual </w:t>
            </w:r>
            <w:r w:rsidR="002237C9" w:rsidRPr="002237C9">
              <w:rPr>
                <w:rFonts w:ascii="Arial" w:hAnsi="Arial" w:cs="Arial"/>
                <w:sz w:val="22"/>
                <w:szCs w:val="22"/>
              </w:rPr>
              <w:t>students’ needs and entitlement;</w:t>
            </w:r>
          </w:p>
          <w:p w:rsidR="000D6539" w:rsidRPr="002237C9" w:rsidRDefault="000D6539" w:rsidP="000D653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contribute to the preparation and up-dating of Schemes of Work and subject development;</w:t>
            </w:r>
          </w:p>
          <w:p w:rsidR="000D6539" w:rsidRPr="002237C9" w:rsidRDefault="000D6539" w:rsidP="000D653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deliver lessons to a range of classes for qualifications and external examinations up to GCSE level, or other accreditation in or</w:t>
            </w:r>
            <w:r w:rsidR="003F4195" w:rsidRPr="002237C9">
              <w:rPr>
                <w:rFonts w:ascii="Arial" w:hAnsi="Arial" w:cs="Arial"/>
                <w:sz w:val="22"/>
                <w:szCs w:val="22"/>
              </w:rPr>
              <w:t>der to raise student attainment;</w:t>
            </w:r>
          </w:p>
          <w:p w:rsidR="000D6539" w:rsidRPr="002237C9" w:rsidRDefault="000D6539" w:rsidP="000D653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mark, assess, record and report on students’ work, in accordance with current policies and ensuring accurate bench marking is in place;</w:t>
            </w:r>
          </w:p>
          <w:p w:rsidR="003F4195" w:rsidRPr="002237C9" w:rsidRDefault="003F4195" w:rsidP="000D653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8813B4" w:rsidRPr="002237C9">
              <w:rPr>
                <w:rFonts w:ascii="Arial" w:hAnsi="Arial" w:cs="Arial"/>
                <w:sz w:val="22"/>
                <w:szCs w:val="22"/>
              </w:rPr>
              <w:t>deliver</w:t>
            </w:r>
            <w:r w:rsidR="00FD172B" w:rsidRPr="002237C9">
              <w:rPr>
                <w:rFonts w:ascii="Arial" w:hAnsi="Arial" w:cs="Arial"/>
                <w:sz w:val="22"/>
                <w:szCs w:val="22"/>
              </w:rPr>
              <w:t xml:space="preserve"> lessons to </w:t>
            </w:r>
            <w:r w:rsidRPr="002237C9">
              <w:rPr>
                <w:rFonts w:ascii="Arial" w:hAnsi="Arial" w:cs="Arial"/>
                <w:sz w:val="22"/>
                <w:szCs w:val="22"/>
              </w:rPr>
              <w:t xml:space="preserve">students at their </w:t>
            </w:r>
            <w:r w:rsidR="00FF4D4C" w:rsidRPr="002237C9">
              <w:rPr>
                <w:rFonts w:ascii="Arial" w:hAnsi="Arial" w:cs="Arial"/>
                <w:sz w:val="22"/>
                <w:szCs w:val="22"/>
              </w:rPr>
              <w:t>off</w:t>
            </w:r>
            <w:r w:rsidRPr="002237C9">
              <w:rPr>
                <w:rFonts w:ascii="Arial" w:hAnsi="Arial" w:cs="Arial"/>
                <w:sz w:val="22"/>
                <w:szCs w:val="22"/>
              </w:rPr>
              <w:t>site provision.</w:t>
            </w:r>
          </w:p>
          <w:p w:rsidR="000D6539" w:rsidRPr="002237C9" w:rsidRDefault="000D6539" w:rsidP="000D6539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D6539" w:rsidRPr="002237C9" w:rsidRDefault="000D6539" w:rsidP="000D653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  <w:u w:val="single"/>
              </w:rPr>
              <w:t>Pastoral</w:t>
            </w:r>
          </w:p>
          <w:p w:rsidR="002D58AB" w:rsidRPr="002237C9" w:rsidRDefault="000D6539" w:rsidP="00A3765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be a tutor for individual students and responsible for their personal, social and academic development;</w:t>
            </w:r>
          </w:p>
          <w:p w:rsidR="000D6539" w:rsidRPr="002237C9" w:rsidRDefault="000D6539" w:rsidP="000D653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promote and set high standards of attendance and behaviour.</w:t>
            </w:r>
          </w:p>
          <w:p w:rsidR="000D6539" w:rsidRPr="002237C9" w:rsidRDefault="000D6539" w:rsidP="000D6539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D6539" w:rsidRPr="002237C9" w:rsidRDefault="000D6539" w:rsidP="000D653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  <w:u w:val="single"/>
              </w:rPr>
              <w:t>Communication</w:t>
            </w:r>
          </w:p>
          <w:p w:rsidR="000D6539" w:rsidRPr="002237C9" w:rsidRDefault="000D6539" w:rsidP="000D653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meet regularly with your li</w:t>
            </w:r>
            <w:r w:rsidR="00C73BE2" w:rsidRPr="002237C9">
              <w:rPr>
                <w:rFonts w:ascii="Arial" w:hAnsi="Arial" w:cs="Arial"/>
                <w:sz w:val="22"/>
                <w:szCs w:val="22"/>
              </w:rPr>
              <w:t>ne manager and</w:t>
            </w:r>
            <w:r w:rsidRPr="002237C9">
              <w:rPr>
                <w:rFonts w:ascii="Arial" w:hAnsi="Arial" w:cs="Arial"/>
                <w:sz w:val="22"/>
                <w:szCs w:val="22"/>
              </w:rPr>
              <w:t xml:space="preserve"> department;</w:t>
            </w:r>
          </w:p>
          <w:p w:rsidR="000D6539" w:rsidRPr="002237C9" w:rsidRDefault="000D6539" w:rsidP="000D653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attend and contribute to relevant College meetings and training sessions;</w:t>
            </w:r>
          </w:p>
          <w:p w:rsidR="000D6539" w:rsidRPr="002237C9" w:rsidRDefault="000D6539" w:rsidP="000D653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be responsible for communicating with parents, according to current policy, the progress made by the students in their care;</w:t>
            </w:r>
          </w:p>
          <w:p w:rsidR="000D6539" w:rsidRPr="002237C9" w:rsidRDefault="000D6539" w:rsidP="000D653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Contribute to INSET days and training sessions and deliver training to colleagues;</w:t>
            </w:r>
          </w:p>
          <w:p w:rsidR="000D6539" w:rsidRPr="002237C9" w:rsidRDefault="000D6539" w:rsidP="000D653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Liaise with the Examinations Officer to ensure entries are submitted on time;</w:t>
            </w:r>
          </w:p>
          <w:p w:rsidR="000D6539" w:rsidRPr="002237C9" w:rsidRDefault="000D6539" w:rsidP="000D653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liaise and network with other professionals, parents and carers both informally and formally.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D6539" w:rsidRPr="002237C9" w:rsidRDefault="000D6539" w:rsidP="000D653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  <w:u w:val="single"/>
              </w:rPr>
              <w:t>Resources</w:t>
            </w:r>
          </w:p>
          <w:p w:rsidR="000D6539" w:rsidRPr="002237C9" w:rsidRDefault="000D6539" w:rsidP="000D653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be responsible for setting appropriate work when absent from lessons;</w:t>
            </w:r>
          </w:p>
          <w:p w:rsidR="000D6539" w:rsidRPr="002237C9" w:rsidRDefault="000D6539" w:rsidP="000D653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be responsible for maintaining the fabric of the classroom environment and adhering to health and safety policies and procedures;</w:t>
            </w:r>
          </w:p>
          <w:p w:rsidR="000D6539" w:rsidRPr="002237C9" w:rsidRDefault="000D6539" w:rsidP="000D653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ensure the setting up of displays in the classroom and communal areas of the College;</w:t>
            </w:r>
          </w:p>
          <w:p w:rsidR="000D6539" w:rsidRPr="002237C9" w:rsidRDefault="000D6539" w:rsidP="000D653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select and use a range of learning resources and equipment including IT software and interactive whiteboards;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37C9">
              <w:rPr>
                <w:rFonts w:ascii="Arial" w:hAnsi="Arial" w:cs="Arial"/>
                <w:sz w:val="22"/>
                <w:szCs w:val="22"/>
                <w:u w:val="single"/>
              </w:rPr>
              <w:t>Other</w:t>
            </w:r>
          </w:p>
          <w:p w:rsidR="000D6539" w:rsidRPr="002237C9" w:rsidRDefault="000D6539" w:rsidP="000D6539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carry-out other related duties as may be identified by the Headteacher, which are commensurate with the post;</w:t>
            </w:r>
          </w:p>
          <w:p w:rsidR="000D6539" w:rsidRPr="002237C9" w:rsidRDefault="000D6539" w:rsidP="000D6539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Use gained time and unfilled lessons to develop work on whole school writing across the curriculum.</w:t>
            </w:r>
          </w:p>
          <w:p w:rsidR="000D6539" w:rsidRPr="002237C9" w:rsidRDefault="000D6539" w:rsidP="000D6539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6539" w:rsidRPr="002237C9" w:rsidRDefault="000D6539" w:rsidP="000D6539">
            <w:pPr>
              <w:tabs>
                <w:tab w:val="num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36AB" w:rsidRPr="002237C9" w:rsidRDefault="002936AB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0D6539" w:rsidRDefault="000D653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2237C9" w:rsidRDefault="002237C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2237C9" w:rsidRDefault="002237C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2237C9" w:rsidRDefault="002237C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2237C9" w:rsidRDefault="002237C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2237C9" w:rsidRDefault="002237C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2237C9" w:rsidRDefault="002237C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2237C9" w:rsidRPr="002237C9" w:rsidRDefault="002237C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0D6539" w:rsidRPr="002237C9" w:rsidRDefault="000D653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0D6539" w:rsidRPr="002237C9" w:rsidRDefault="000D653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A37654" w:rsidRPr="002237C9" w:rsidRDefault="00A37654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0D6539" w:rsidRPr="002237C9" w:rsidRDefault="000D6539" w:rsidP="00FC1E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6539" w:rsidRPr="002237C9" w:rsidTr="00A25320">
        <w:tc>
          <w:tcPr>
            <w:tcW w:w="10790" w:type="dxa"/>
          </w:tcPr>
          <w:p w:rsidR="000D6539" w:rsidRPr="002237C9" w:rsidRDefault="000D6539" w:rsidP="000D6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Review</w:t>
            </w:r>
          </w:p>
          <w:p w:rsidR="000D6539" w:rsidRPr="002237C9" w:rsidRDefault="000D6539" w:rsidP="000D6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 xml:space="preserve">This job description </w:t>
            </w:r>
            <w:proofErr w:type="gramStart"/>
            <w:r w:rsidRPr="002237C9">
              <w:rPr>
                <w:rFonts w:ascii="Arial" w:hAnsi="Arial" w:cs="Arial"/>
                <w:sz w:val="22"/>
                <w:szCs w:val="22"/>
              </w:rPr>
              <w:t>will be reviewed</w:t>
            </w:r>
            <w:proofErr w:type="gramEnd"/>
            <w:r w:rsidRPr="002237C9">
              <w:rPr>
                <w:rFonts w:ascii="Arial" w:hAnsi="Arial" w:cs="Arial"/>
                <w:sz w:val="22"/>
                <w:szCs w:val="22"/>
              </w:rPr>
              <w:t xml:space="preserve"> regularly and may be subject to amendment and modification, following consultation with the post-holder.  It is not a comprehensive statement of procedures and tasks; however, it sets out the main expectations of the College in relation to the post-holder’s professional responsibilities and duties.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I confirm that I understand and agree the duties of this job description.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Print name: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Manager’s signature: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Print name:</w:t>
            </w: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</w:p>
          <w:p w:rsidR="000D6539" w:rsidRPr="002237C9" w:rsidRDefault="000D6539" w:rsidP="000D6539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0D6539" w:rsidRPr="002237C9" w:rsidRDefault="000D6539" w:rsidP="000D65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6539" w:rsidRPr="002237C9" w:rsidRDefault="000D6539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2936AB" w:rsidRPr="002237C9" w:rsidRDefault="002936AB" w:rsidP="00FC1E86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  <w:r w:rsidRPr="002237C9">
        <w:rPr>
          <w:rFonts w:ascii="Arial" w:hAnsi="Arial" w:cs="Arial"/>
          <w:b/>
          <w:sz w:val="22"/>
          <w:szCs w:val="22"/>
        </w:rPr>
        <w:t xml:space="preserve"> </w:t>
      </w: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37654" w:rsidRPr="002237C9" w:rsidRDefault="00A37654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1C4CEB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  <w:r w:rsidRPr="002237C9">
        <w:rPr>
          <w:rFonts w:ascii="Arial" w:hAnsi="Arial" w:cs="Arial"/>
          <w:b/>
          <w:sz w:val="22"/>
          <w:szCs w:val="22"/>
        </w:rPr>
        <w:t xml:space="preserve">  </w:t>
      </w:r>
    </w:p>
    <w:p w:rsidR="001C4CEB" w:rsidRDefault="001C4CEB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1C4CEB" w:rsidRDefault="001C4CEB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1C4CEB" w:rsidRDefault="001C4CEB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  <w:r w:rsidRPr="002237C9">
        <w:rPr>
          <w:rFonts w:ascii="Arial" w:hAnsi="Arial" w:cs="Arial"/>
          <w:b/>
          <w:sz w:val="22"/>
          <w:szCs w:val="22"/>
        </w:rPr>
        <w:lastRenderedPageBreak/>
        <w:t>PERSONAL SPECIFICATION</w:t>
      </w:r>
    </w:p>
    <w:p w:rsidR="00A25320" w:rsidRPr="002237C9" w:rsidRDefault="00A25320" w:rsidP="00A25320">
      <w:pPr>
        <w:jc w:val="center"/>
        <w:rPr>
          <w:rFonts w:ascii="Arial" w:hAnsi="Arial" w:cs="Arial"/>
          <w:b/>
          <w:sz w:val="22"/>
          <w:szCs w:val="22"/>
        </w:rPr>
      </w:pPr>
    </w:p>
    <w:p w:rsidR="00A25320" w:rsidRPr="002237C9" w:rsidRDefault="00A25320" w:rsidP="00A25320">
      <w:pPr>
        <w:jc w:val="both"/>
        <w:rPr>
          <w:rFonts w:ascii="Arial" w:hAnsi="Arial" w:cs="Arial"/>
          <w:sz w:val="22"/>
          <w:szCs w:val="22"/>
        </w:rPr>
      </w:pPr>
      <w:r w:rsidRPr="002237C9">
        <w:rPr>
          <w:rFonts w:ascii="Arial" w:hAnsi="Arial" w:cs="Arial"/>
          <w:sz w:val="22"/>
          <w:szCs w:val="22"/>
        </w:rPr>
        <w:t xml:space="preserve">The person specification shows the abilities and skills you will need to carry out the duties in the job description.  Short listing is carried out </w:t>
      </w:r>
      <w:proofErr w:type="gramStart"/>
      <w:r w:rsidRPr="002237C9">
        <w:rPr>
          <w:rFonts w:ascii="Arial" w:hAnsi="Arial" w:cs="Arial"/>
          <w:sz w:val="22"/>
          <w:szCs w:val="22"/>
        </w:rPr>
        <w:t>on the basis of</w:t>
      </w:r>
      <w:proofErr w:type="gramEnd"/>
      <w:r w:rsidRPr="002237C9">
        <w:rPr>
          <w:rFonts w:ascii="Arial" w:hAnsi="Arial" w:cs="Arial"/>
          <w:sz w:val="22"/>
          <w:szCs w:val="22"/>
        </w:rPr>
        <w:t xml:space="preserve"> how well you meet the requirements of the person specification.  </w:t>
      </w:r>
      <w:r w:rsidRPr="002237C9">
        <w:rPr>
          <w:rFonts w:ascii="Arial" w:hAnsi="Arial" w:cs="Arial"/>
          <w:b/>
          <w:sz w:val="22"/>
          <w:szCs w:val="22"/>
        </w:rPr>
        <w:t>You should mention any experience you have had which shows how you could meet these requirements when you fill in your application form</w:t>
      </w:r>
      <w:r w:rsidRPr="002237C9">
        <w:rPr>
          <w:rFonts w:ascii="Arial" w:hAnsi="Arial" w:cs="Arial"/>
          <w:sz w:val="22"/>
          <w:szCs w:val="22"/>
        </w:rPr>
        <w:t xml:space="preserve">.  </w:t>
      </w:r>
    </w:p>
    <w:p w:rsidR="00A25320" w:rsidRPr="002237C9" w:rsidRDefault="00A25320" w:rsidP="00A2532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9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  <w:gridCol w:w="1276"/>
      </w:tblGrid>
      <w:tr w:rsidR="00A25320" w:rsidRPr="002237C9" w:rsidTr="00A25320">
        <w:trPr>
          <w:trHeight w:hRule="exact" w:val="338"/>
        </w:trPr>
        <w:tc>
          <w:tcPr>
            <w:tcW w:w="7338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76" w:type="dxa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MOA</w:t>
            </w: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shd w:val="clear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shd w:val="clear" w:color="auto" w:fill="auto"/>
          </w:tcPr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Qualified Teacher Status;</w:t>
            </w: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shd w:val="clear" w:color="auto" w:fill="auto"/>
          </w:tcPr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First degree in related mainstream curriculum subject.</w:t>
            </w:r>
          </w:p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A25320" w:rsidRPr="002237C9" w:rsidTr="00A25320">
        <w:trPr>
          <w:trHeight w:hRule="exact"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A25320" w:rsidRPr="002237C9" w:rsidRDefault="00A25320" w:rsidP="00A25320">
            <w:pPr>
              <w:ind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Abilities, Experience and Knowledge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Experience of working with students with behavioural difficulties and learning needs on a one-to-one basis or in small groups;</w:t>
            </w:r>
          </w:p>
          <w:p w:rsidR="00A25320" w:rsidRPr="002237C9" w:rsidRDefault="00A25320" w:rsidP="00A2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I, R</w:t>
            </w: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The ability to record and assess pupils’ progress and performance and write reports on student development;</w:t>
            </w:r>
          </w:p>
          <w:p w:rsidR="00A25320" w:rsidRPr="002237C9" w:rsidRDefault="00A25320" w:rsidP="00A2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25320" w:rsidRPr="002237C9" w:rsidTr="00A25320">
        <w:trPr>
          <w:trHeight w:hRule="exact" w:val="74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Good understanding of child development with the ability to apply behaviour management policies and strategies which contribute to a purposeful learning environment;</w:t>
            </w:r>
          </w:p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To be committed to your lessons and facilitate high quality learning;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Comprehensive knowledge of syllabus area and relevant accreditation;</w:t>
            </w:r>
          </w:p>
          <w:p w:rsidR="00A25320" w:rsidRPr="002237C9" w:rsidRDefault="00A25320" w:rsidP="00A2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Understanding of Windows software for demonstrating in the classroom and for administration purposes.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25320" w:rsidRPr="002237C9" w:rsidTr="00A25320">
        <w:trPr>
          <w:trHeight w:hRule="exact"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pct12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Be able to work calmly under pressure with the ability to adapt quickly and effectively to changing circumstances/situations;</w:t>
            </w:r>
          </w:p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I, R</w:t>
            </w: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left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Have a creative approach to problem solving and use this to inspire and motivate students;</w:t>
            </w: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25320" w:rsidRPr="002237C9" w:rsidTr="00A25320">
        <w:trPr>
          <w:trHeight w:hRule="exact" w:val="865"/>
        </w:trPr>
        <w:tc>
          <w:tcPr>
            <w:tcW w:w="7338" w:type="dxa"/>
            <w:tcBorders>
              <w:left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Have excellent communication skills in order to build rapport with children, colleagues, parents and outside agencies both verbally and in writing.</w:t>
            </w:r>
          </w:p>
          <w:p w:rsidR="00A25320" w:rsidRPr="002237C9" w:rsidRDefault="00A25320" w:rsidP="00A2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I, R</w:t>
            </w:r>
          </w:p>
        </w:tc>
      </w:tr>
      <w:tr w:rsidR="00A25320" w:rsidRPr="002237C9" w:rsidTr="00A25320">
        <w:trPr>
          <w:trHeight w:hRule="exact" w:val="28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7C9">
              <w:rPr>
                <w:rFonts w:ascii="Arial" w:hAnsi="Arial" w:cs="Arial"/>
                <w:b/>
                <w:sz w:val="22"/>
                <w:szCs w:val="22"/>
              </w:rPr>
              <w:t>Special conditions</w:t>
            </w:r>
          </w:p>
          <w:p w:rsidR="00A25320" w:rsidRPr="002237C9" w:rsidRDefault="00A25320" w:rsidP="00A253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tabs>
                <w:tab w:val="left" w:pos="465"/>
                <w:tab w:val="center" w:pos="6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92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1275"/>
              <w:gridCol w:w="1276"/>
              <w:gridCol w:w="1276"/>
            </w:tblGrid>
            <w:tr w:rsidR="00A25320" w:rsidRPr="002237C9" w:rsidTr="00A25320">
              <w:trPr>
                <w:trHeight w:hRule="exact" w:val="567"/>
              </w:trPr>
              <w:tc>
                <w:tcPr>
                  <w:tcW w:w="7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25320" w:rsidRPr="002237C9" w:rsidRDefault="00A25320" w:rsidP="00A253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37C9">
                    <w:rPr>
                      <w:rFonts w:ascii="Arial" w:hAnsi="Arial" w:cs="Arial"/>
                      <w:sz w:val="22"/>
                      <w:szCs w:val="22"/>
                    </w:rPr>
                    <w:t>Willing to undertake an Enhanced DBS check;</w:t>
                  </w:r>
                </w:p>
                <w:p w:rsidR="00A25320" w:rsidRPr="002237C9" w:rsidRDefault="00A25320" w:rsidP="00A253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25320" w:rsidRPr="002237C9" w:rsidRDefault="00A25320" w:rsidP="00A253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37C9">
                    <w:rPr>
                      <w:rFonts w:ascii="Arial" w:hAnsi="Arial" w:cs="Arial"/>
                      <w:sz w:val="22"/>
                      <w:szCs w:val="22"/>
                    </w:rPr>
                    <w:sym w:font="Wingdings 2" w:char="F050"/>
                  </w:r>
                </w:p>
                <w:p w:rsidR="00A25320" w:rsidRPr="002237C9" w:rsidRDefault="00A25320" w:rsidP="00A253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5320" w:rsidRPr="002237C9" w:rsidRDefault="00A25320" w:rsidP="00A253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25320" w:rsidRPr="002237C9" w:rsidRDefault="00A25320" w:rsidP="00A253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37C9">
                    <w:rPr>
                      <w:rFonts w:ascii="Arial" w:hAnsi="Arial" w:cs="Arial"/>
                      <w:sz w:val="22"/>
                      <w:szCs w:val="22"/>
                    </w:rPr>
                    <w:t>A, I</w:t>
                  </w:r>
                </w:p>
              </w:tc>
            </w:tr>
          </w:tbl>
          <w:p w:rsidR="00A25320" w:rsidRPr="002237C9" w:rsidRDefault="00A25320" w:rsidP="00A2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320" w:rsidRPr="002237C9" w:rsidRDefault="00CB515F" w:rsidP="00A25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 to work </w:t>
            </w:r>
            <w:r w:rsidR="00A25320" w:rsidRPr="002237C9">
              <w:rPr>
                <w:rFonts w:ascii="Arial" w:hAnsi="Arial" w:cs="Arial"/>
                <w:sz w:val="22"/>
                <w:szCs w:val="22"/>
              </w:rPr>
              <w:t>beyond conventional hours;</w:t>
            </w:r>
          </w:p>
          <w:p w:rsidR="00A25320" w:rsidRPr="002237C9" w:rsidRDefault="00A25320" w:rsidP="00A2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25320" w:rsidRPr="002237C9" w:rsidTr="00A25320">
        <w:trPr>
          <w:trHeight w:hRule="exact" w:val="5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Hold a current driving licence with own transport.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0" w:rsidRPr="002237C9" w:rsidRDefault="00A25320" w:rsidP="00A25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7C9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</w:tbl>
    <w:p w:rsidR="00A25320" w:rsidRPr="002237C9" w:rsidRDefault="00A25320" w:rsidP="00A25320">
      <w:pPr>
        <w:rPr>
          <w:rFonts w:ascii="Arial" w:hAnsi="Arial" w:cs="Arial"/>
          <w:sz w:val="22"/>
          <w:szCs w:val="22"/>
        </w:rPr>
      </w:pPr>
    </w:p>
    <w:p w:rsidR="00FC1E86" w:rsidRPr="00481392" w:rsidRDefault="00A25320" w:rsidP="00A25320">
      <w:pPr>
        <w:tabs>
          <w:tab w:val="left" w:pos="240"/>
          <w:tab w:val="center" w:pos="5400"/>
        </w:tabs>
        <w:jc w:val="center"/>
        <w:rPr>
          <w:rFonts w:ascii="Arial" w:hAnsi="Arial" w:cs="Arial"/>
        </w:rPr>
      </w:pPr>
      <w:r w:rsidRPr="002237C9">
        <w:rPr>
          <w:rFonts w:ascii="Arial" w:hAnsi="Arial" w:cs="Arial"/>
          <w:sz w:val="22"/>
          <w:szCs w:val="22"/>
        </w:rPr>
        <w:t>Methods of Assessment: A = Application, I = Interview and assessment, R = Reference,</w:t>
      </w:r>
      <w:r w:rsidRPr="00A25320">
        <w:rPr>
          <w:rFonts w:ascii="Arial" w:hAnsi="Arial" w:cs="Arial"/>
          <w:sz w:val="22"/>
          <w:szCs w:val="22"/>
        </w:rPr>
        <w:t xml:space="preserve"> C = Certificates</w:t>
      </w:r>
    </w:p>
    <w:sectPr w:rsidR="00FC1E86" w:rsidRPr="00481392" w:rsidSect="00041A6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F1"/>
    <w:multiLevelType w:val="hybridMultilevel"/>
    <w:tmpl w:val="42EA7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F09BC"/>
    <w:multiLevelType w:val="hybridMultilevel"/>
    <w:tmpl w:val="3C52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EC4D4B"/>
    <w:multiLevelType w:val="hybridMultilevel"/>
    <w:tmpl w:val="F8CE8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F24D8"/>
    <w:multiLevelType w:val="hybridMultilevel"/>
    <w:tmpl w:val="C14AB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C777EE"/>
    <w:multiLevelType w:val="hybridMultilevel"/>
    <w:tmpl w:val="F192E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6643B8"/>
    <w:multiLevelType w:val="hybridMultilevel"/>
    <w:tmpl w:val="64FA4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D1620"/>
    <w:multiLevelType w:val="hybridMultilevel"/>
    <w:tmpl w:val="160E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13B7"/>
    <w:multiLevelType w:val="hybridMultilevel"/>
    <w:tmpl w:val="04BE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8C52B8"/>
    <w:multiLevelType w:val="hybridMultilevel"/>
    <w:tmpl w:val="6A54A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90E7B"/>
    <w:multiLevelType w:val="hybridMultilevel"/>
    <w:tmpl w:val="8354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C15DE"/>
    <w:multiLevelType w:val="hybridMultilevel"/>
    <w:tmpl w:val="2E2816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C0C01"/>
    <w:multiLevelType w:val="hybridMultilevel"/>
    <w:tmpl w:val="B90A3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775C8"/>
    <w:multiLevelType w:val="hybridMultilevel"/>
    <w:tmpl w:val="7ACC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23C9"/>
    <w:multiLevelType w:val="hybridMultilevel"/>
    <w:tmpl w:val="FC001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B30A3D"/>
    <w:multiLevelType w:val="hybridMultilevel"/>
    <w:tmpl w:val="F6F6E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E01C68"/>
    <w:multiLevelType w:val="hybridMultilevel"/>
    <w:tmpl w:val="041AC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7F342B"/>
    <w:multiLevelType w:val="hybridMultilevel"/>
    <w:tmpl w:val="0AE8D1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467DC"/>
    <w:multiLevelType w:val="hybridMultilevel"/>
    <w:tmpl w:val="F192E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12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92"/>
    <w:rsid w:val="00011817"/>
    <w:rsid w:val="00041A66"/>
    <w:rsid w:val="00064080"/>
    <w:rsid w:val="00072CC6"/>
    <w:rsid w:val="0007600C"/>
    <w:rsid w:val="00083E99"/>
    <w:rsid w:val="0009747B"/>
    <w:rsid w:val="000C42A7"/>
    <w:rsid w:val="000D6539"/>
    <w:rsid w:val="000F19B0"/>
    <w:rsid w:val="00126257"/>
    <w:rsid w:val="00133457"/>
    <w:rsid w:val="00134516"/>
    <w:rsid w:val="00180F6E"/>
    <w:rsid w:val="0018556D"/>
    <w:rsid w:val="00186024"/>
    <w:rsid w:val="00192D4F"/>
    <w:rsid w:val="001A6360"/>
    <w:rsid w:val="001B5A7C"/>
    <w:rsid w:val="001C1671"/>
    <w:rsid w:val="001C4CEB"/>
    <w:rsid w:val="001F3CBF"/>
    <w:rsid w:val="002237C9"/>
    <w:rsid w:val="0022711D"/>
    <w:rsid w:val="002936AB"/>
    <w:rsid w:val="002D58AB"/>
    <w:rsid w:val="002E000B"/>
    <w:rsid w:val="002E3A41"/>
    <w:rsid w:val="00301E9E"/>
    <w:rsid w:val="0033449E"/>
    <w:rsid w:val="003477B3"/>
    <w:rsid w:val="003921FC"/>
    <w:rsid w:val="0039563C"/>
    <w:rsid w:val="003F4195"/>
    <w:rsid w:val="00420A07"/>
    <w:rsid w:val="00424841"/>
    <w:rsid w:val="0043143E"/>
    <w:rsid w:val="0044260D"/>
    <w:rsid w:val="00461F35"/>
    <w:rsid w:val="0046574A"/>
    <w:rsid w:val="00480B2E"/>
    <w:rsid w:val="00481392"/>
    <w:rsid w:val="004843E7"/>
    <w:rsid w:val="004A5472"/>
    <w:rsid w:val="00546BDA"/>
    <w:rsid w:val="00590F37"/>
    <w:rsid w:val="005E65F2"/>
    <w:rsid w:val="00602604"/>
    <w:rsid w:val="00613EE5"/>
    <w:rsid w:val="006B1479"/>
    <w:rsid w:val="006B6222"/>
    <w:rsid w:val="006F718D"/>
    <w:rsid w:val="00707CBF"/>
    <w:rsid w:val="00716F39"/>
    <w:rsid w:val="00744F0B"/>
    <w:rsid w:val="007803E6"/>
    <w:rsid w:val="007855A4"/>
    <w:rsid w:val="007A1E4E"/>
    <w:rsid w:val="007B0A75"/>
    <w:rsid w:val="007C5770"/>
    <w:rsid w:val="007E0622"/>
    <w:rsid w:val="00820F85"/>
    <w:rsid w:val="00825559"/>
    <w:rsid w:val="00826873"/>
    <w:rsid w:val="008273F5"/>
    <w:rsid w:val="0083554A"/>
    <w:rsid w:val="008432BD"/>
    <w:rsid w:val="00857D6B"/>
    <w:rsid w:val="008813B4"/>
    <w:rsid w:val="00896AC7"/>
    <w:rsid w:val="008D5A88"/>
    <w:rsid w:val="008E1552"/>
    <w:rsid w:val="008E1D84"/>
    <w:rsid w:val="008F1667"/>
    <w:rsid w:val="0090512C"/>
    <w:rsid w:val="00910B92"/>
    <w:rsid w:val="009157AD"/>
    <w:rsid w:val="009243C0"/>
    <w:rsid w:val="009476D7"/>
    <w:rsid w:val="009520FD"/>
    <w:rsid w:val="00971E39"/>
    <w:rsid w:val="009973A6"/>
    <w:rsid w:val="009C6A6E"/>
    <w:rsid w:val="009E3823"/>
    <w:rsid w:val="009E4E18"/>
    <w:rsid w:val="009E5496"/>
    <w:rsid w:val="009F3227"/>
    <w:rsid w:val="00A234BA"/>
    <w:rsid w:val="00A25320"/>
    <w:rsid w:val="00A36C71"/>
    <w:rsid w:val="00A37654"/>
    <w:rsid w:val="00A52EA5"/>
    <w:rsid w:val="00AD0C8F"/>
    <w:rsid w:val="00B02558"/>
    <w:rsid w:val="00B0444B"/>
    <w:rsid w:val="00B54AB2"/>
    <w:rsid w:val="00BE1665"/>
    <w:rsid w:val="00BF4328"/>
    <w:rsid w:val="00C26286"/>
    <w:rsid w:val="00C36EE3"/>
    <w:rsid w:val="00C73BE2"/>
    <w:rsid w:val="00C96FB6"/>
    <w:rsid w:val="00CB1C3F"/>
    <w:rsid w:val="00CB20BD"/>
    <w:rsid w:val="00CB515F"/>
    <w:rsid w:val="00CF332D"/>
    <w:rsid w:val="00D21117"/>
    <w:rsid w:val="00D654BC"/>
    <w:rsid w:val="00D707A5"/>
    <w:rsid w:val="00D74B9B"/>
    <w:rsid w:val="00D833C7"/>
    <w:rsid w:val="00DB11ED"/>
    <w:rsid w:val="00DC2CEA"/>
    <w:rsid w:val="00DE236B"/>
    <w:rsid w:val="00E040C2"/>
    <w:rsid w:val="00E17F01"/>
    <w:rsid w:val="00E26226"/>
    <w:rsid w:val="00E37419"/>
    <w:rsid w:val="00E5352B"/>
    <w:rsid w:val="00EA0481"/>
    <w:rsid w:val="00EA77E4"/>
    <w:rsid w:val="00EC2D17"/>
    <w:rsid w:val="00EE5127"/>
    <w:rsid w:val="00F0412F"/>
    <w:rsid w:val="00F2250F"/>
    <w:rsid w:val="00F5739D"/>
    <w:rsid w:val="00F72582"/>
    <w:rsid w:val="00F80520"/>
    <w:rsid w:val="00F81C89"/>
    <w:rsid w:val="00FC1E86"/>
    <w:rsid w:val="00FD172B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4F879"/>
  <w15:docId w15:val="{0388E46C-9FE6-481C-898B-644B5FE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81392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89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A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Nigel Bennett</dc:creator>
  <cp:lastModifiedBy>Hannah Koekebakker</cp:lastModifiedBy>
  <cp:revision>9</cp:revision>
  <cp:lastPrinted>2018-09-20T12:24:00Z</cp:lastPrinted>
  <dcterms:created xsi:type="dcterms:W3CDTF">2021-06-23T13:33:00Z</dcterms:created>
  <dcterms:modified xsi:type="dcterms:W3CDTF">2021-11-18T13:29:00Z</dcterms:modified>
</cp:coreProperties>
</file>