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B56DA" w14:textId="77777777" w:rsidR="00E35167" w:rsidRPr="00C37E25" w:rsidRDefault="00E35167" w:rsidP="00E35167">
      <w:pPr>
        <w:pStyle w:val="Title"/>
        <w:spacing w:after="120"/>
        <w:rPr>
          <w:rFonts w:ascii="Calibri" w:hAnsi="Calibri"/>
          <w:color w:val="538135"/>
          <w:sz w:val="22"/>
          <w:szCs w:val="22"/>
        </w:rPr>
      </w:pPr>
      <w:r w:rsidRPr="00C37E25">
        <w:rPr>
          <w:rFonts w:ascii="Calibri" w:hAnsi="Calibri"/>
          <w:color w:val="538135"/>
          <w:sz w:val="22"/>
          <w:szCs w:val="22"/>
        </w:rPr>
        <w:t>JOB DESCRIPTION</w:t>
      </w:r>
    </w:p>
    <w:p w14:paraId="7BFD4F89" w14:textId="2F4E343F" w:rsidR="00E35167" w:rsidRPr="00953599" w:rsidRDefault="00E35167" w:rsidP="00E35167">
      <w:pPr>
        <w:spacing w:after="120"/>
        <w:rPr>
          <w:rFonts w:ascii="Calibri" w:hAnsi="Calibri" w:cs="Arial"/>
          <w:b/>
          <w:color w:val="808080"/>
          <w:sz w:val="22"/>
          <w:szCs w:val="22"/>
        </w:rPr>
      </w:pPr>
      <w:r w:rsidRPr="00953599">
        <w:rPr>
          <w:rFonts w:ascii="Calibri" w:hAnsi="Calibri" w:cs="Arial"/>
          <w:b/>
          <w:color w:val="808080"/>
          <w:sz w:val="22"/>
          <w:szCs w:val="22"/>
        </w:rPr>
        <w:t>Job Title:</w:t>
      </w:r>
      <w:r w:rsidRPr="00953599">
        <w:rPr>
          <w:rFonts w:ascii="Calibri" w:hAnsi="Calibri" w:cs="Arial"/>
          <w:b/>
          <w:color w:val="808080"/>
          <w:sz w:val="22"/>
          <w:szCs w:val="22"/>
        </w:rPr>
        <w:tab/>
      </w:r>
      <w:r>
        <w:rPr>
          <w:rFonts w:ascii="Calibri" w:hAnsi="Calibri" w:cs="Arial"/>
          <w:b/>
          <w:color w:val="808080"/>
          <w:sz w:val="22"/>
          <w:szCs w:val="22"/>
        </w:rPr>
        <w:tab/>
      </w:r>
      <w:r w:rsidR="00206A98">
        <w:rPr>
          <w:rFonts w:ascii="Calibri" w:hAnsi="Calibri" w:cs="Arial"/>
          <w:b/>
          <w:color w:val="808080"/>
          <w:sz w:val="22"/>
          <w:szCs w:val="22"/>
        </w:rPr>
        <w:t>Class Teacher Spec</w:t>
      </w:r>
      <w:r w:rsidR="00E17F8B">
        <w:rPr>
          <w:rFonts w:ascii="Calibri" w:hAnsi="Calibri" w:cs="Arial"/>
          <w:b/>
          <w:color w:val="808080"/>
          <w:sz w:val="22"/>
          <w:szCs w:val="22"/>
        </w:rPr>
        <w:t>i</w:t>
      </w:r>
      <w:r w:rsidR="00206A98">
        <w:rPr>
          <w:rFonts w:ascii="Calibri" w:hAnsi="Calibri" w:cs="Arial"/>
          <w:b/>
          <w:color w:val="808080"/>
          <w:sz w:val="22"/>
          <w:szCs w:val="22"/>
        </w:rPr>
        <w:t>al</w:t>
      </w:r>
    </w:p>
    <w:p w14:paraId="3B6A1931" w14:textId="66A7E9FD" w:rsidR="00E35167" w:rsidRPr="00953599" w:rsidRDefault="00E35167" w:rsidP="00E35167">
      <w:pPr>
        <w:spacing w:after="120"/>
        <w:rPr>
          <w:rFonts w:ascii="Calibri" w:hAnsi="Calibri" w:cs="Arial"/>
          <w:b/>
          <w:color w:val="808080"/>
          <w:sz w:val="22"/>
          <w:szCs w:val="22"/>
        </w:rPr>
      </w:pPr>
      <w:r>
        <w:rPr>
          <w:rFonts w:ascii="Calibri" w:hAnsi="Calibri" w:cs="Arial"/>
          <w:b/>
          <w:color w:val="808080"/>
          <w:sz w:val="22"/>
          <w:szCs w:val="22"/>
        </w:rPr>
        <w:t>Pay Range</w:t>
      </w:r>
      <w:r w:rsidRPr="00953599">
        <w:rPr>
          <w:rFonts w:ascii="Calibri" w:hAnsi="Calibri" w:cs="Arial"/>
          <w:b/>
          <w:color w:val="808080"/>
          <w:sz w:val="22"/>
          <w:szCs w:val="22"/>
        </w:rPr>
        <w:t>:</w:t>
      </w:r>
      <w:r>
        <w:rPr>
          <w:rFonts w:ascii="Calibri" w:hAnsi="Calibri" w:cs="Arial"/>
          <w:b/>
          <w:color w:val="808080"/>
          <w:sz w:val="22"/>
          <w:szCs w:val="22"/>
        </w:rPr>
        <w:t xml:space="preserve"> </w:t>
      </w:r>
      <w:r>
        <w:rPr>
          <w:rFonts w:ascii="Calibri" w:hAnsi="Calibri" w:cs="Arial"/>
          <w:b/>
          <w:color w:val="808080"/>
          <w:sz w:val="22"/>
          <w:szCs w:val="22"/>
        </w:rPr>
        <w:tab/>
      </w:r>
      <w:r>
        <w:rPr>
          <w:rFonts w:ascii="Calibri" w:hAnsi="Calibri" w:cs="Arial"/>
          <w:b/>
          <w:color w:val="808080"/>
          <w:sz w:val="22"/>
          <w:szCs w:val="22"/>
        </w:rPr>
        <w:tab/>
      </w:r>
      <w:r w:rsidR="00E76BDF">
        <w:rPr>
          <w:rFonts w:ascii="Calibri" w:hAnsi="Calibri" w:cs="Arial"/>
          <w:b/>
          <w:color w:val="808080"/>
          <w:sz w:val="22"/>
          <w:szCs w:val="22"/>
        </w:rPr>
        <w:t>Teachers</w:t>
      </w:r>
      <w:r>
        <w:rPr>
          <w:rFonts w:ascii="Calibri" w:hAnsi="Calibri" w:cs="Arial"/>
          <w:b/>
          <w:color w:val="808080"/>
          <w:sz w:val="22"/>
          <w:szCs w:val="22"/>
        </w:rPr>
        <w:t xml:space="preserve"> pay scale</w:t>
      </w:r>
    </w:p>
    <w:p w14:paraId="3BCD0D76" w14:textId="266D1FA6" w:rsidR="00E35167" w:rsidRPr="00B876DC" w:rsidRDefault="00E35167" w:rsidP="00E35167">
      <w:pPr>
        <w:autoSpaceDE w:val="0"/>
        <w:autoSpaceDN w:val="0"/>
        <w:adjustRightInd w:val="0"/>
        <w:spacing w:after="0" w:line="240" w:lineRule="auto"/>
        <w:rPr>
          <w:rFonts w:ascii="Calibri" w:eastAsia="Calibri" w:hAnsi="Calibri" w:cs="Calibri"/>
          <w:b/>
          <w:color w:val="808080" w:themeColor="background1" w:themeShade="80"/>
          <w:sz w:val="22"/>
          <w:szCs w:val="22"/>
          <w:lang w:val="en-GB" w:eastAsia="en-US"/>
        </w:rPr>
      </w:pPr>
      <w:r w:rsidRPr="00953599">
        <w:rPr>
          <w:rFonts w:ascii="Calibri" w:hAnsi="Calibri" w:cs="Arial"/>
          <w:b/>
          <w:color w:val="808080"/>
          <w:sz w:val="22"/>
          <w:szCs w:val="22"/>
        </w:rPr>
        <w:t>Responsible to:</w:t>
      </w:r>
      <w:r>
        <w:rPr>
          <w:rFonts w:ascii="Calibri" w:hAnsi="Calibri" w:cs="Arial"/>
          <w:b/>
          <w:color w:val="808080"/>
          <w:sz w:val="22"/>
          <w:szCs w:val="22"/>
        </w:rPr>
        <w:t xml:space="preserve"> </w:t>
      </w:r>
      <w:r>
        <w:rPr>
          <w:rFonts w:ascii="Calibri" w:hAnsi="Calibri" w:cs="Arial"/>
          <w:b/>
          <w:color w:val="808080"/>
          <w:sz w:val="22"/>
          <w:szCs w:val="22"/>
        </w:rPr>
        <w:tab/>
      </w:r>
      <w:r w:rsidRPr="00B876DC">
        <w:rPr>
          <w:rFonts w:ascii="Calibri" w:eastAsia="Calibri" w:hAnsi="Calibri" w:cs="Calibri"/>
          <w:b/>
          <w:color w:val="808080" w:themeColor="background1" w:themeShade="80"/>
          <w:sz w:val="22"/>
          <w:szCs w:val="22"/>
          <w:lang w:val="en-GB" w:eastAsia="en-US"/>
        </w:rPr>
        <w:t>Headteacher/</w:t>
      </w:r>
      <w:r w:rsidR="00206A98">
        <w:rPr>
          <w:rFonts w:ascii="Calibri" w:eastAsia="Calibri" w:hAnsi="Calibri" w:cs="Calibri"/>
          <w:b/>
          <w:color w:val="808080" w:themeColor="background1" w:themeShade="80"/>
          <w:sz w:val="22"/>
          <w:szCs w:val="22"/>
          <w:lang w:val="en-GB" w:eastAsia="en-US"/>
        </w:rPr>
        <w:t>Team</w:t>
      </w:r>
      <w:r w:rsidR="004D4E0A">
        <w:rPr>
          <w:rFonts w:ascii="Calibri" w:eastAsia="Calibri" w:hAnsi="Calibri" w:cs="Calibri"/>
          <w:b/>
          <w:color w:val="808080" w:themeColor="background1" w:themeShade="80"/>
          <w:sz w:val="22"/>
          <w:szCs w:val="22"/>
          <w:lang w:val="en-GB" w:eastAsia="en-US"/>
        </w:rPr>
        <w:t xml:space="preserve"> Leader/SLT</w:t>
      </w:r>
    </w:p>
    <w:p w14:paraId="5027E0B9" w14:textId="6C24A0D9" w:rsidR="00785841" w:rsidRPr="00E35167" w:rsidRDefault="00B50D42" w:rsidP="00E35167">
      <w:pPr>
        <w:pStyle w:val="Heading1"/>
        <w:spacing w:after="120"/>
        <w:rPr>
          <w:rFonts w:ascii="Calibri" w:hAnsi="Calibri"/>
          <w:bCs w:val="0"/>
          <w:color w:val="808080"/>
          <w:sz w:val="22"/>
          <w:szCs w:val="22"/>
          <w:u w:val="none"/>
        </w:rPr>
      </w:pPr>
      <w:r>
        <w:rPr>
          <w:rFonts w:ascii="Calibri" w:hAnsi="Calibri"/>
          <w:noProof/>
          <w:color w:val="808080"/>
          <w:sz w:val="22"/>
          <w:szCs w:val="22"/>
          <w:u w:val="none"/>
        </w:rPr>
        <w:pict w14:anchorId="3169F2D7">
          <v:rect id="_x0000_i1025" alt="" style="width:451.3pt;height:.05pt;mso-width-percent:0;mso-height-percent:0;mso-width-percent:0;mso-height-percent:0" o:hralign="center" o:hrstd="t" o:hr="t" fillcolor="#a0a0a0" stroked="f"/>
        </w:pict>
      </w:r>
    </w:p>
    <w:p w14:paraId="5027E0BA" w14:textId="77777777" w:rsidR="00785841" w:rsidRPr="00E35167" w:rsidRDefault="00785841" w:rsidP="00E35167">
      <w:pPr>
        <w:autoSpaceDE w:val="0"/>
        <w:autoSpaceDN w:val="0"/>
        <w:adjustRightInd w:val="0"/>
        <w:spacing w:after="120"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b/>
          <w:bCs/>
          <w:color w:val="808080" w:themeColor="background1" w:themeShade="80"/>
          <w:sz w:val="22"/>
          <w:szCs w:val="22"/>
          <w:lang w:val="en-GB" w:eastAsia="en-US"/>
        </w:rPr>
        <w:t>JOB PURPOSE:</w:t>
      </w:r>
      <w:bookmarkStart w:id="0" w:name="_GoBack"/>
      <w:bookmarkEnd w:id="0"/>
    </w:p>
    <w:p w14:paraId="5027E0BB" w14:textId="1DA8E320" w:rsidR="00785841" w:rsidRPr="00206A98" w:rsidRDefault="00785841" w:rsidP="00206A98">
      <w:pPr>
        <w:pStyle w:val="ListParagraph"/>
        <w:numPr>
          <w:ilvl w:val="3"/>
          <w:numId w:val="1"/>
        </w:numPr>
        <w:autoSpaceDE w:val="0"/>
        <w:autoSpaceDN w:val="0"/>
        <w:adjustRightInd w:val="0"/>
        <w:spacing w:after="0" w:line="240" w:lineRule="auto"/>
        <w:ind w:left="284" w:hanging="284"/>
        <w:rPr>
          <w:rFonts w:ascii="Calibri" w:eastAsia="Calibri" w:hAnsi="Calibri" w:cs="Calibri"/>
          <w:color w:val="808080" w:themeColor="background1" w:themeShade="80"/>
          <w:sz w:val="22"/>
          <w:szCs w:val="22"/>
          <w:lang w:val="en-GB" w:eastAsia="en-US"/>
        </w:rPr>
      </w:pPr>
      <w:r w:rsidRPr="00206A98">
        <w:rPr>
          <w:rFonts w:ascii="Calibri" w:eastAsia="Calibri" w:hAnsi="Calibri" w:cs="Calibri"/>
          <w:color w:val="808080" w:themeColor="background1" w:themeShade="80"/>
          <w:sz w:val="22"/>
          <w:szCs w:val="22"/>
          <w:lang w:val="en-GB" w:eastAsia="en-US"/>
        </w:rPr>
        <w:t>To ensure high quality education for all pupils in a designated class</w:t>
      </w:r>
      <w:r w:rsidR="008258A1">
        <w:rPr>
          <w:rFonts w:ascii="Calibri" w:eastAsia="Calibri" w:hAnsi="Calibri" w:cs="Calibri"/>
          <w:color w:val="808080" w:themeColor="background1" w:themeShade="80"/>
          <w:sz w:val="22"/>
          <w:szCs w:val="22"/>
          <w:lang w:val="en-GB" w:eastAsia="en-US"/>
        </w:rPr>
        <w:t>.</w:t>
      </w:r>
    </w:p>
    <w:p w14:paraId="6D201D8D" w14:textId="731E0CF3" w:rsidR="00206A98" w:rsidRPr="00E35167" w:rsidRDefault="00206A98" w:rsidP="00206A98">
      <w:pPr>
        <w:numPr>
          <w:ilvl w:val="0"/>
          <w:numId w:val="1"/>
        </w:numPr>
        <w:autoSpaceDE w:val="0"/>
        <w:autoSpaceDN w:val="0"/>
        <w:adjustRightInd w:val="0"/>
        <w:spacing w:after="120" w:line="240" w:lineRule="auto"/>
        <w:ind w:left="284" w:hanging="284"/>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To carry out the professional duties of a teacher as circumstances may require in accordance with the school's policies under the direction of the Headteacher</w:t>
      </w:r>
      <w:r w:rsidR="008258A1">
        <w:rPr>
          <w:rFonts w:ascii="Calibri" w:eastAsia="Calibri" w:hAnsi="Calibri" w:cs="Calibri"/>
          <w:color w:val="808080" w:themeColor="background1" w:themeShade="80"/>
          <w:sz w:val="22"/>
          <w:szCs w:val="22"/>
          <w:lang w:val="en-GB" w:eastAsia="en-US"/>
        </w:rPr>
        <w:t>.</w:t>
      </w:r>
    </w:p>
    <w:p w14:paraId="26B4DABD" w14:textId="6D9C7565" w:rsidR="00E4095F" w:rsidRPr="00E4095F" w:rsidRDefault="00E4095F" w:rsidP="00E4095F">
      <w:pPr>
        <w:spacing w:after="120" w:line="240" w:lineRule="auto"/>
        <w:rPr>
          <w:rFonts w:ascii="Calibri" w:hAnsi="Calibri" w:cs="Calibri"/>
          <w:b/>
          <w:bCs/>
          <w:color w:val="7F7F7F" w:themeColor="text1" w:themeTint="80"/>
          <w:sz w:val="22"/>
          <w:szCs w:val="22"/>
        </w:rPr>
      </w:pPr>
      <w:r w:rsidRPr="00E4095F">
        <w:rPr>
          <w:rFonts w:ascii="Calibri" w:hAnsi="Calibri" w:cs="Calibri"/>
          <w:b/>
          <w:bCs/>
          <w:color w:val="7F7F7F" w:themeColor="text1" w:themeTint="80"/>
          <w:sz w:val="22"/>
          <w:szCs w:val="22"/>
        </w:rPr>
        <w:t xml:space="preserve">Key responsbilites – Class </w:t>
      </w:r>
      <w:r>
        <w:rPr>
          <w:rFonts w:ascii="Calibri" w:hAnsi="Calibri" w:cs="Calibri"/>
          <w:b/>
          <w:bCs/>
          <w:color w:val="7F7F7F" w:themeColor="text1" w:themeTint="80"/>
          <w:sz w:val="22"/>
          <w:szCs w:val="22"/>
        </w:rPr>
        <w:t>Teacher</w:t>
      </w:r>
    </w:p>
    <w:p w14:paraId="5027E0BF" w14:textId="743EB2AE" w:rsidR="00785841" w:rsidRDefault="00785841" w:rsidP="00626B3A">
      <w:pPr>
        <w:autoSpaceDE w:val="0"/>
        <w:autoSpaceDN w:val="0"/>
        <w:adjustRightInd w:val="0"/>
        <w:spacing w:after="120" w:line="240"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Teach allocated pupils by planning their teaching to achieve progression of learning through: </w:t>
      </w:r>
    </w:p>
    <w:p w14:paraId="22A4932B" w14:textId="6627BDCA" w:rsidR="00E4095F" w:rsidRPr="00E4095F" w:rsidRDefault="00E4095F" w:rsidP="00E4095F">
      <w:pPr>
        <w:numPr>
          <w:ilvl w:val="0"/>
          <w:numId w:val="15"/>
        </w:numPr>
        <w:shd w:val="clear" w:color="auto" w:fill="FFFFFF"/>
        <w:spacing w:after="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t>Plan and teach lessons to the classes they are assigned to teach within the context of the school’s plans, curriculum and schemes of work.</w:t>
      </w:r>
    </w:p>
    <w:p w14:paraId="1EAEAA72" w14:textId="77777777" w:rsidR="00E4095F" w:rsidRPr="00E4095F" w:rsidRDefault="00E4095F" w:rsidP="00E4095F">
      <w:pPr>
        <w:numPr>
          <w:ilvl w:val="0"/>
          <w:numId w:val="15"/>
        </w:numPr>
        <w:shd w:val="clear" w:color="auto" w:fill="FFFFFF"/>
        <w:spacing w:before="100" w:beforeAutospacing="1" w:after="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t>Contribute to the life of the school in order to enhance the educational opportunities for the pupils and to create a happy, well-organised and stimulating environment.</w:t>
      </w:r>
    </w:p>
    <w:p w14:paraId="2DCD9861" w14:textId="46FDF643" w:rsidR="00E4095F" w:rsidRPr="00E4095F" w:rsidRDefault="00E4095F" w:rsidP="00E4095F">
      <w:pPr>
        <w:numPr>
          <w:ilvl w:val="0"/>
          <w:numId w:val="15"/>
        </w:numPr>
        <w:shd w:val="clear" w:color="auto" w:fill="FFFFFF"/>
        <w:spacing w:before="100" w:beforeAutospacing="1" w:after="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t>Participate in arrangements for preparing pupils for external examinations and accreditation</w:t>
      </w:r>
      <w:r w:rsidR="0030795C">
        <w:rPr>
          <w:rFonts w:asciiTheme="minorHAnsi" w:hAnsiTheme="minorHAnsi" w:cs="Arial"/>
          <w:color w:val="7F7F7F" w:themeColor="text1" w:themeTint="80"/>
          <w:sz w:val="22"/>
          <w:szCs w:val="22"/>
        </w:rPr>
        <w:t xml:space="preserve"> when appropriate</w:t>
      </w:r>
      <w:r w:rsidRPr="00E4095F">
        <w:rPr>
          <w:rFonts w:asciiTheme="minorHAnsi" w:hAnsiTheme="minorHAnsi" w:cs="Arial"/>
          <w:color w:val="7F7F7F" w:themeColor="text1" w:themeTint="80"/>
          <w:sz w:val="22"/>
          <w:szCs w:val="22"/>
        </w:rPr>
        <w:t>.</w:t>
      </w:r>
    </w:p>
    <w:p w14:paraId="435B8739" w14:textId="77777777" w:rsidR="00E4095F" w:rsidRPr="00E4095F" w:rsidRDefault="00E4095F" w:rsidP="00E4095F">
      <w:pPr>
        <w:numPr>
          <w:ilvl w:val="0"/>
          <w:numId w:val="15"/>
        </w:numPr>
        <w:shd w:val="clear" w:color="auto" w:fill="FFFFFF"/>
        <w:spacing w:before="100" w:beforeAutospacing="1" w:after="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t>Guide and motivate pupils to enable each individual to obtain maximum advantage from full participation in school life, unlocking the potential of each child and ensuring the best possible outcomes for students, whatever their starting point.</w:t>
      </w:r>
    </w:p>
    <w:p w14:paraId="0F9BDD43" w14:textId="3F00563D" w:rsidR="00E4095F" w:rsidRPr="00E4095F" w:rsidRDefault="00E4095F" w:rsidP="00E4095F">
      <w:pPr>
        <w:numPr>
          <w:ilvl w:val="0"/>
          <w:numId w:val="15"/>
        </w:numPr>
        <w:shd w:val="clear" w:color="auto" w:fill="FFFFFF"/>
        <w:spacing w:after="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t xml:space="preserve">Contribute to the development, implementation and evaluation of the school’s policies, practices and procedures in such a way as to support the school’s values and vision.   </w:t>
      </w:r>
    </w:p>
    <w:p w14:paraId="6984053D" w14:textId="77777777" w:rsidR="00E4095F" w:rsidRPr="00E4095F" w:rsidRDefault="00E4095F" w:rsidP="00E4095F">
      <w:pPr>
        <w:numPr>
          <w:ilvl w:val="0"/>
          <w:numId w:val="15"/>
        </w:numPr>
        <w:shd w:val="clear" w:color="auto" w:fill="FFFFFF"/>
        <w:spacing w:before="100" w:beforeAutospacing="1" w:after="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t>Plan for continuity and progression in pupils’ learning to ensure that expectations are achievable and work presented at the appropriate level.</w:t>
      </w:r>
    </w:p>
    <w:p w14:paraId="08C9F451" w14:textId="77777777" w:rsidR="00E4095F" w:rsidRPr="00E4095F" w:rsidRDefault="00E4095F" w:rsidP="00E4095F">
      <w:pPr>
        <w:numPr>
          <w:ilvl w:val="0"/>
          <w:numId w:val="15"/>
        </w:numPr>
        <w:shd w:val="clear" w:color="auto" w:fill="FFFFFF"/>
        <w:spacing w:before="100" w:beforeAutospacing="1" w:after="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t>Assess, monitor, record and report on the learning needs, progress and achievements of assigned pupils. Be aware of, and utilise, appropriate resources and teaching strategies.</w:t>
      </w:r>
    </w:p>
    <w:p w14:paraId="46AE8444" w14:textId="77777777" w:rsidR="00E4095F" w:rsidRPr="00E4095F" w:rsidRDefault="00E4095F" w:rsidP="00E4095F">
      <w:pPr>
        <w:numPr>
          <w:ilvl w:val="0"/>
          <w:numId w:val="15"/>
        </w:numPr>
        <w:shd w:val="clear" w:color="auto" w:fill="FFFFFF"/>
        <w:spacing w:before="100" w:beforeAutospacing="1" w:after="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t>Maintain class and school discipline in accordance with agreed standards and procedures</w:t>
      </w:r>
    </w:p>
    <w:p w14:paraId="3015116D" w14:textId="77777777" w:rsidR="00E4095F" w:rsidRPr="00E4095F" w:rsidRDefault="00E4095F" w:rsidP="00E4095F">
      <w:pPr>
        <w:numPr>
          <w:ilvl w:val="0"/>
          <w:numId w:val="15"/>
        </w:numPr>
        <w:shd w:val="clear" w:color="auto" w:fill="FFFFFF"/>
        <w:spacing w:before="100" w:beforeAutospacing="1" w:after="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t>Liaise with and report to parents formally and informally.</w:t>
      </w:r>
    </w:p>
    <w:p w14:paraId="334A4B94" w14:textId="77777777" w:rsidR="00E4095F" w:rsidRPr="00E4095F" w:rsidRDefault="00E4095F" w:rsidP="00E4095F">
      <w:pPr>
        <w:numPr>
          <w:ilvl w:val="0"/>
          <w:numId w:val="15"/>
        </w:numPr>
        <w:shd w:val="clear" w:color="auto" w:fill="FFFFFF"/>
        <w:spacing w:before="100" w:beforeAutospacing="1" w:after="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t>Help foster good relationships with parents and Governors and the wider community.</w:t>
      </w:r>
    </w:p>
    <w:p w14:paraId="44424375" w14:textId="77777777" w:rsidR="00E4095F" w:rsidRPr="00E4095F" w:rsidRDefault="00E4095F" w:rsidP="00E4095F">
      <w:pPr>
        <w:numPr>
          <w:ilvl w:val="0"/>
          <w:numId w:val="15"/>
        </w:numPr>
        <w:shd w:val="clear" w:color="auto" w:fill="FFFFFF"/>
        <w:spacing w:before="100" w:beforeAutospacing="1" w:after="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t>Take responsibility for the organisation of, and access to, resources and displays within own class/area and encourage pupils to treat these with respect. Contribute to the maintenance and development of the life of the school by attending meetings and functions as should be reasonably requested.</w:t>
      </w:r>
    </w:p>
    <w:p w14:paraId="3D22BF6A" w14:textId="123F0956" w:rsidR="00E4095F" w:rsidRPr="00E4095F" w:rsidRDefault="00E4095F" w:rsidP="00E4095F">
      <w:pPr>
        <w:numPr>
          <w:ilvl w:val="0"/>
          <w:numId w:val="15"/>
        </w:numPr>
        <w:shd w:val="clear" w:color="auto" w:fill="FFFFFF"/>
        <w:spacing w:before="100" w:beforeAutospacing="1" w:after="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t xml:space="preserve">Take responsibility for health and safety issues within own classroom and to report areas of concern within the school to the </w:t>
      </w:r>
      <w:r w:rsidR="00C3351E">
        <w:rPr>
          <w:rFonts w:asciiTheme="minorHAnsi" w:hAnsiTheme="minorHAnsi" w:cs="Arial"/>
          <w:color w:val="7F7F7F" w:themeColor="text1" w:themeTint="80"/>
          <w:sz w:val="22"/>
          <w:szCs w:val="22"/>
        </w:rPr>
        <w:t>Leadership Team</w:t>
      </w:r>
      <w:r w:rsidRPr="00E4095F">
        <w:rPr>
          <w:rFonts w:asciiTheme="minorHAnsi" w:hAnsiTheme="minorHAnsi" w:cs="Arial"/>
          <w:color w:val="7F7F7F" w:themeColor="text1" w:themeTint="80"/>
          <w:sz w:val="22"/>
          <w:szCs w:val="22"/>
        </w:rPr>
        <w:t>, Health and Safety Officer or Caretaker.</w:t>
      </w:r>
    </w:p>
    <w:p w14:paraId="79160C29" w14:textId="77777777" w:rsidR="00E4095F" w:rsidRPr="00E4095F" w:rsidRDefault="00E4095F" w:rsidP="00E4095F">
      <w:pPr>
        <w:numPr>
          <w:ilvl w:val="0"/>
          <w:numId w:val="15"/>
        </w:numPr>
        <w:shd w:val="clear" w:color="auto" w:fill="FFFFFF"/>
        <w:spacing w:before="100" w:beforeAutospacing="1" w:after="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t xml:space="preserve">Set a good example of punctuality, attendance and appearance. </w:t>
      </w:r>
    </w:p>
    <w:p w14:paraId="5DDD8C1C" w14:textId="77777777" w:rsidR="00E4095F" w:rsidRPr="00E4095F" w:rsidRDefault="00E4095F" w:rsidP="00E4095F">
      <w:pPr>
        <w:numPr>
          <w:ilvl w:val="0"/>
          <w:numId w:val="15"/>
        </w:numPr>
        <w:shd w:val="clear" w:color="auto" w:fill="FFFFFF"/>
        <w:spacing w:before="100" w:beforeAutospacing="1" w:after="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t>Take responsibility for own professional development through attendance at Inset, maintaining up to date knowledge on educational issues and acquiring new skills to ensure that teaching is as effective and stimulating as possible.</w:t>
      </w:r>
    </w:p>
    <w:p w14:paraId="1754FAE5" w14:textId="77777777" w:rsidR="00E4095F" w:rsidRPr="00E4095F" w:rsidRDefault="00E4095F" w:rsidP="00E4095F">
      <w:pPr>
        <w:numPr>
          <w:ilvl w:val="0"/>
          <w:numId w:val="15"/>
        </w:numPr>
        <w:shd w:val="clear" w:color="auto" w:fill="FFFFFF"/>
        <w:spacing w:before="100" w:beforeAutospacing="1" w:after="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t>Take responsibility for directing/involving Teaching Assistants to maximum effect within the learning environment.</w:t>
      </w:r>
    </w:p>
    <w:p w14:paraId="3229EC2C" w14:textId="77777777" w:rsidR="00E4095F" w:rsidRPr="00E4095F" w:rsidRDefault="00E4095F" w:rsidP="00E4095F">
      <w:pPr>
        <w:numPr>
          <w:ilvl w:val="0"/>
          <w:numId w:val="15"/>
        </w:numPr>
        <w:shd w:val="clear" w:color="auto" w:fill="FFFFFF"/>
        <w:spacing w:before="100" w:beforeAutospacing="1" w:after="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t xml:space="preserve">Develop inter-disciplinary relationships with all staff to ensure full understanding of each pupil’s individual needs, including the Speech and Language Therapist and Physiotherapist. </w:t>
      </w:r>
    </w:p>
    <w:p w14:paraId="0D562AAE" w14:textId="77777777" w:rsidR="00E4095F" w:rsidRPr="00E4095F" w:rsidRDefault="00E4095F" w:rsidP="00E4095F">
      <w:pPr>
        <w:numPr>
          <w:ilvl w:val="0"/>
          <w:numId w:val="15"/>
        </w:numPr>
        <w:shd w:val="clear" w:color="auto" w:fill="FFFFFF"/>
        <w:spacing w:before="100" w:beforeAutospacing="1" w:after="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t>To carry out supervisory duties before and after school and during break times as directed by the Leadership Team.</w:t>
      </w:r>
    </w:p>
    <w:p w14:paraId="3DB00EC2" w14:textId="77777777" w:rsidR="00E4095F" w:rsidRPr="00E4095F" w:rsidRDefault="00E4095F" w:rsidP="00E4095F">
      <w:pPr>
        <w:numPr>
          <w:ilvl w:val="0"/>
          <w:numId w:val="15"/>
        </w:numPr>
        <w:shd w:val="clear" w:color="auto" w:fill="FFFFFF"/>
        <w:spacing w:before="100" w:beforeAutospacing="1" w:after="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lastRenderedPageBreak/>
        <w:t>To be alert to issues of safeguarding and child protection, ensuring that the welfare and safety of children attending the School is paramount. Report any child protection concerns to the Designated Lead for Child Protection using safeguarding policies procedures and practice.</w:t>
      </w:r>
    </w:p>
    <w:p w14:paraId="2632EF23" w14:textId="77777777" w:rsidR="00E4095F" w:rsidRPr="00E4095F" w:rsidRDefault="00E4095F" w:rsidP="00E4095F">
      <w:pPr>
        <w:numPr>
          <w:ilvl w:val="0"/>
          <w:numId w:val="15"/>
        </w:numPr>
        <w:shd w:val="clear" w:color="auto" w:fill="FFFFFF"/>
        <w:spacing w:before="100" w:beforeAutospacing="1" w:after="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t>Participate in arrangements for the appraisal and review of their own performance, and, where appropriate, that of other teachers and support staff.</w:t>
      </w:r>
    </w:p>
    <w:p w14:paraId="0B0CD035" w14:textId="77777777" w:rsidR="00E4095F" w:rsidRPr="00E4095F" w:rsidRDefault="00E4095F" w:rsidP="00E4095F">
      <w:pPr>
        <w:numPr>
          <w:ilvl w:val="0"/>
          <w:numId w:val="15"/>
        </w:numPr>
        <w:shd w:val="clear" w:color="auto" w:fill="FFFFFF"/>
        <w:spacing w:before="100" w:beforeAutospacing="1" w:after="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t xml:space="preserve">Comply with the School’s Code of Conduct to prevent, identify and minimise the risk of abuse or violence, taking action to safeguard pupils, students and other vulnerable people where necessary. </w:t>
      </w:r>
    </w:p>
    <w:p w14:paraId="059C4777" w14:textId="77777777" w:rsidR="00E4095F" w:rsidRPr="00E4095F" w:rsidRDefault="00E4095F" w:rsidP="00E4095F">
      <w:pPr>
        <w:numPr>
          <w:ilvl w:val="0"/>
          <w:numId w:val="15"/>
        </w:numPr>
        <w:shd w:val="clear" w:color="auto" w:fill="FFFFFF"/>
        <w:spacing w:before="100" w:beforeAutospacing="1" w:after="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t>Work with others on curriculum and/or pupil development to secure co-ordinated outcomes.</w:t>
      </w:r>
    </w:p>
    <w:p w14:paraId="7919BD13" w14:textId="77777777" w:rsidR="00F22127" w:rsidRDefault="00E4095F" w:rsidP="00F22127">
      <w:pPr>
        <w:numPr>
          <w:ilvl w:val="0"/>
          <w:numId w:val="15"/>
        </w:numPr>
        <w:shd w:val="clear" w:color="auto" w:fill="FFFFFF"/>
        <w:spacing w:after="120" w:line="240" w:lineRule="auto"/>
        <w:rPr>
          <w:rFonts w:asciiTheme="minorHAnsi" w:hAnsiTheme="minorHAnsi" w:cs="Arial"/>
          <w:color w:val="7F7F7F" w:themeColor="text1" w:themeTint="80"/>
          <w:sz w:val="22"/>
          <w:szCs w:val="22"/>
        </w:rPr>
      </w:pPr>
      <w:r w:rsidRPr="00E4095F">
        <w:rPr>
          <w:rFonts w:asciiTheme="minorHAnsi" w:hAnsiTheme="minorHAnsi" w:cs="Arial"/>
          <w:color w:val="7F7F7F" w:themeColor="text1" w:themeTint="80"/>
          <w:sz w:val="22"/>
          <w:szCs w:val="22"/>
        </w:rPr>
        <w:t>Collaborate and work with colleagues and other relevant professionals within and beyond the school.</w:t>
      </w:r>
    </w:p>
    <w:p w14:paraId="5027E0E1" w14:textId="278A20D1" w:rsidR="00785841" w:rsidRPr="00F22127" w:rsidRDefault="00785841" w:rsidP="00F22127">
      <w:pPr>
        <w:shd w:val="clear" w:color="auto" w:fill="FFFFFF"/>
        <w:spacing w:after="120" w:line="240" w:lineRule="auto"/>
        <w:ind w:left="-284"/>
        <w:rPr>
          <w:rFonts w:asciiTheme="minorHAnsi" w:hAnsiTheme="minorHAnsi" w:cs="Arial"/>
          <w:color w:val="7F7F7F" w:themeColor="text1" w:themeTint="80"/>
          <w:sz w:val="22"/>
          <w:szCs w:val="22"/>
        </w:rPr>
      </w:pPr>
      <w:r w:rsidRPr="00F22127">
        <w:rPr>
          <w:rFonts w:ascii="Calibri" w:eastAsia="Calibri" w:hAnsi="Calibri" w:cs="Calibri"/>
          <w:b/>
          <w:bCs/>
          <w:color w:val="808080" w:themeColor="background1" w:themeShade="80"/>
          <w:sz w:val="22"/>
          <w:szCs w:val="22"/>
          <w:lang w:val="en-GB" w:eastAsia="en-US"/>
        </w:rPr>
        <w:t xml:space="preserve">Working Relationships </w:t>
      </w:r>
    </w:p>
    <w:p w14:paraId="5027E0E2" w14:textId="77777777" w:rsidR="00785841" w:rsidRPr="00E35167" w:rsidRDefault="00785841" w:rsidP="00EB0607">
      <w:pPr>
        <w:numPr>
          <w:ilvl w:val="0"/>
          <w:numId w:val="5"/>
        </w:numPr>
        <w:autoSpaceDE w:val="0"/>
        <w:autoSpaceDN w:val="0"/>
        <w:adjustRightInd w:val="0"/>
        <w:spacing w:after="31" w:line="240" w:lineRule="auto"/>
        <w:ind w:left="426" w:hanging="426"/>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Achieve constructive working relationships with all staff. </w:t>
      </w:r>
    </w:p>
    <w:p w14:paraId="5027E0E3" w14:textId="77777777" w:rsidR="00785841" w:rsidRPr="00E35167" w:rsidRDefault="00785841" w:rsidP="00EB0607">
      <w:pPr>
        <w:numPr>
          <w:ilvl w:val="0"/>
          <w:numId w:val="5"/>
        </w:numPr>
        <w:autoSpaceDE w:val="0"/>
        <w:autoSpaceDN w:val="0"/>
        <w:adjustRightInd w:val="0"/>
        <w:spacing w:after="31" w:line="240" w:lineRule="auto"/>
        <w:ind w:left="426" w:hanging="426"/>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Direct, organise and manage the work of support staff within the classroom ensuring their effective and efficient deployment </w:t>
      </w:r>
    </w:p>
    <w:p w14:paraId="5027E0E4" w14:textId="77777777" w:rsidR="00785841" w:rsidRPr="00E35167" w:rsidRDefault="00785841" w:rsidP="00EB0607">
      <w:pPr>
        <w:numPr>
          <w:ilvl w:val="0"/>
          <w:numId w:val="5"/>
        </w:numPr>
        <w:autoSpaceDE w:val="0"/>
        <w:autoSpaceDN w:val="0"/>
        <w:adjustRightInd w:val="0"/>
        <w:spacing w:after="31" w:line="240" w:lineRule="auto"/>
        <w:ind w:left="426" w:hanging="426"/>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Liaise effectively with colleagues to ensure the successful transition of pupils through the school. </w:t>
      </w:r>
    </w:p>
    <w:p w14:paraId="5027E0E5" w14:textId="77777777" w:rsidR="00785841" w:rsidRPr="00E35167" w:rsidRDefault="00785841" w:rsidP="00EB0607">
      <w:pPr>
        <w:numPr>
          <w:ilvl w:val="0"/>
          <w:numId w:val="5"/>
        </w:numPr>
        <w:autoSpaceDE w:val="0"/>
        <w:autoSpaceDN w:val="0"/>
        <w:adjustRightInd w:val="0"/>
        <w:spacing w:after="120" w:line="240" w:lineRule="auto"/>
        <w:ind w:left="426" w:hanging="426"/>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Build and maintain co-operative relationships with parents and carers. </w:t>
      </w:r>
    </w:p>
    <w:p w14:paraId="5027E0E7" w14:textId="77777777" w:rsidR="00785841" w:rsidRPr="00E35167" w:rsidRDefault="00785841" w:rsidP="00EB0607">
      <w:pPr>
        <w:autoSpaceDE w:val="0"/>
        <w:autoSpaceDN w:val="0"/>
        <w:adjustRightInd w:val="0"/>
        <w:spacing w:after="120" w:line="240" w:lineRule="auto"/>
        <w:ind w:hanging="294"/>
        <w:rPr>
          <w:rFonts w:ascii="Calibri" w:eastAsia="Calibri" w:hAnsi="Calibri" w:cs="Calibri"/>
          <w:color w:val="808080" w:themeColor="background1" w:themeShade="80"/>
          <w:sz w:val="22"/>
          <w:szCs w:val="22"/>
          <w:lang w:val="en-GB" w:eastAsia="en-US"/>
        </w:rPr>
      </w:pPr>
      <w:r w:rsidRPr="00E35167">
        <w:rPr>
          <w:rFonts w:ascii="Calibri" w:eastAsia="Calibri" w:hAnsi="Calibri" w:cs="Calibri"/>
          <w:b/>
          <w:bCs/>
          <w:color w:val="808080" w:themeColor="background1" w:themeShade="80"/>
          <w:sz w:val="22"/>
          <w:szCs w:val="22"/>
          <w:lang w:val="en-GB" w:eastAsia="en-US"/>
        </w:rPr>
        <w:t xml:space="preserve">Other Professional Requirements </w:t>
      </w:r>
    </w:p>
    <w:p w14:paraId="5027E0E8" w14:textId="77777777" w:rsidR="00785841" w:rsidRPr="00E35167" w:rsidRDefault="00785841" w:rsidP="00EB0607">
      <w:pPr>
        <w:numPr>
          <w:ilvl w:val="0"/>
          <w:numId w:val="6"/>
        </w:numPr>
        <w:autoSpaceDE w:val="0"/>
        <w:autoSpaceDN w:val="0"/>
        <w:adjustRightInd w:val="0"/>
        <w:spacing w:after="31" w:line="240" w:lineRule="auto"/>
        <w:ind w:left="426" w:hanging="426"/>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Evaluate own teaching critically to improve effectiveness </w:t>
      </w:r>
    </w:p>
    <w:p w14:paraId="5027E0E9" w14:textId="77777777" w:rsidR="00785841" w:rsidRPr="00E35167" w:rsidRDefault="00785841" w:rsidP="00EB0607">
      <w:pPr>
        <w:numPr>
          <w:ilvl w:val="0"/>
          <w:numId w:val="6"/>
        </w:numPr>
        <w:autoSpaceDE w:val="0"/>
        <w:autoSpaceDN w:val="0"/>
        <w:adjustRightInd w:val="0"/>
        <w:spacing w:after="31" w:line="240" w:lineRule="auto"/>
        <w:ind w:left="426" w:hanging="426"/>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Take responsibility for one’s own professional development including knowledge of school policies and procedures. </w:t>
      </w:r>
    </w:p>
    <w:p w14:paraId="5027E0EA" w14:textId="77777777" w:rsidR="00785841" w:rsidRPr="00E35167" w:rsidRDefault="00785841" w:rsidP="00EB0607">
      <w:pPr>
        <w:numPr>
          <w:ilvl w:val="0"/>
          <w:numId w:val="6"/>
        </w:numPr>
        <w:autoSpaceDE w:val="0"/>
        <w:autoSpaceDN w:val="0"/>
        <w:adjustRightInd w:val="0"/>
        <w:spacing w:after="31" w:line="240" w:lineRule="auto"/>
        <w:ind w:left="426" w:hanging="426"/>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Keep up-to-date with current educational thinking and practice, both by study and by attendance at courses, workshops and meetings. </w:t>
      </w:r>
    </w:p>
    <w:p w14:paraId="5027E0EB" w14:textId="77777777" w:rsidR="00785841" w:rsidRPr="00E35167" w:rsidRDefault="00785841" w:rsidP="00EB0607">
      <w:pPr>
        <w:numPr>
          <w:ilvl w:val="0"/>
          <w:numId w:val="6"/>
        </w:numPr>
        <w:autoSpaceDE w:val="0"/>
        <w:autoSpaceDN w:val="0"/>
        <w:adjustRightInd w:val="0"/>
        <w:spacing w:after="31" w:line="240" w:lineRule="auto"/>
        <w:ind w:left="426" w:hanging="426"/>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Contribute to meetings, discussions and management systems necessary to co-ordinate the work of the school as a whole. </w:t>
      </w:r>
    </w:p>
    <w:p w14:paraId="5027E0EC" w14:textId="77777777" w:rsidR="00785841" w:rsidRPr="00E35167" w:rsidRDefault="00785841" w:rsidP="00EB0607">
      <w:pPr>
        <w:numPr>
          <w:ilvl w:val="0"/>
          <w:numId w:val="6"/>
        </w:numPr>
        <w:autoSpaceDE w:val="0"/>
        <w:autoSpaceDN w:val="0"/>
        <w:adjustRightInd w:val="0"/>
        <w:spacing w:after="31" w:line="240" w:lineRule="auto"/>
        <w:ind w:left="426" w:hanging="426"/>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Undertake break time and before school duties as directed to ensure the smooth running of the school. </w:t>
      </w:r>
    </w:p>
    <w:p w14:paraId="5027E0ED" w14:textId="77777777" w:rsidR="00785841" w:rsidRPr="00E35167" w:rsidRDefault="00785841" w:rsidP="00EB0607">
      <w:pPr>
        <w:numPr>
          <w:ilvl w:val="0"/>
          <w:numId w:val="6"/>
        </w:numPr>
        <w:autoSpaceDE w:val="0"/>
        <w:autoSpaceDN w:val="0"/>
        <w:adjustRightInd w:val="0"/>
        <w:spacing w:after="31" w:line="240" w:lineRule="auto"/>
        <w:ind w:left="426" w:hanging="426"/>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Participate in performance management through the setting of personal targets and monitoring of performance as set out in the Teachers’ Pay and Conditions. </w:t>
      </w:r>
    </w:p>
    <w:p w14:paraId="5027E0EE" w14:textId="77777777" w:rsidR="00785841" w:rsidRPr="00E35167" w:rsidRDefault="00785841" w:rsidP="00EB0607">
      <w:pPr>
        <w:numPr>
          <w:ilvl w:val="0"/>
          <w:numId w:val="6"/>
        </w:numPr>
        <w:autoSpaceDE w:val="0"/>
        <w:autoSpaceDN w:val="0"/>
        <w:adjustRightInd w:val="0"/>
        <w:spacing w:after="31" w:line="240" w:lineRule="auto"/>
        <w:ind w:left="426" w:hanging="426"/>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Keep up to date and further your knowledge of Education through personal research, reading, observation and coaching opportunities. </w:t>
      </w:r>
    </w:p>
    <w:p w14:paraId="5027E0EF" w14:textId="77777777" w:rsidR="00785841" w:rsidRPr="00E35167" w:rsidRDefault="00785841" w:rsidP="00EB0607">
      <w:pPr>
        <w:numPr>
          <w:ilvl w:val="0"/>
          <w:numId w:val="6"/>
        </w:numPr>
        <w:autoSpaceDE w:val="0"/>
        <w:autoSpaceDN w:val="0"/>
        <w:adjustRightInd w:val="0"/>
        <w:spacing w:after="31" w:line="240" w:lineRule="auto"/>
        <w:ind w:left="426" w:hanging="426"/>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Take on any additional responsibilities which might, from time to time, be determined </w:t>
      </w:r>
    </w:p>
    <w:p w14:paraId="5027E0F0" w14:textId="77777777" w:rsidR="00785841" w:rsidRPr="00E35167" w:rsidRDefault="00785841" w:rsidP="00EB0607">
      <w:pPr>
        <w:numPr>
          <w:ilvl w:val="0"/>
          <w:numId w:val="6"/>
        </w:numPr>
        <w:autoSpaceDE w:val="0"/>
        <w:autoSpaceDN w:val="0"/>
        <w:adjustRightInd w:val="0"/>
        <w:spacing w:after="0" w:line="240" w:lineRule="auto"/>
        <w:ind w:left="426" w:hanging="426"/>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Carry out the duties above and conduct yourself in a professional way. </w:t>
      </w:r>
    </w:p>
    <w:p w14:paraId="5027E0F1" w14:textId="77777777" w:rsidR="00785841" w:rsidRPr="00E35167" w:rsidRDefault="00785841" w:rsidP="00EB0607">
      <w:pPr>
        <w:numPr>
          <w:ilvl w:val="0"/>
          <w:numId w:val="6"/>
        </w:numPr>
        <w:autoSpaceDE w:val="0"/>
        <w:autoSpaceDN w:val="0"/>
        <w:adjustRightInd w:val="0"/>
        <w:spacing w:after="120" w:line="240" w:lineRule="auto"/>
        <w:ind w:left="426" w:hanging="426"/>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Adhere to all school policies and procedures</w:t>
      </w:r>
    </w:p>
    <w:p w14:paraId="07308A3B" w14:textId="77777777" w:rsidR="00626B3A" w:rsidRPr="00DB7BD5" w:rsidRDefault="00626B3A" w:rsidP="00EB0607">
      <w:pPr>
        <w:spacing w:after="120" w:line="240" w:lineRule="auto"/>
        <w:ind w:hanging="294"/>
        <w:rPr>
          <w:rFonts w:ascii="Calibri" w:hAnsi="Calibri"/>
          <w:b/>
          <w:color w:val="808080"/>
          <w:sz w:val="22"/>
          <w:szCs w:val="22"/>
        </w:rPr>
      </w:pPr>
      <w:r w:rsidRPr="00DB7BD5">
        <w:rPr>
          <w:rFonts w:ascii="Calibri" w:hAnsi="Calibri"/>
          <w:b/>
          <w:color w:val="808080"/>
          <w:sz w:val="22"/>
          <w:szCs w:val="22"/>
        </w:rPr>
        <w:t>Personal &amp; Professional Development</w:t>
      </w:r>
    </w:p>
    <w:p w14:paraId="6C33AE55" w14:textId="77777777" w:rsidR="00626B3A" w:rsidRPr="00953599" w:rsidRDefault="00626B3A" w:rsidP="00EB0607">
      <w:pPr>
        <w:numPr>
          <w:ilvl w:val="0"/>
          <w:numId w:val="9"/>
        </w:numPr>
        <w:spacing w:after="0" w:line="240" w:lineRule="auto"/>
        <w:ind w:left="426" w:hanging="426"/>
        <w:rPr>
          <w:rFonts w:ascii="Calibri" w:hAnsi="Calibri"/>
          <w:color w:val="808080"/>
          <w:sz w:val="22"/>
          <w:szCs w:val="22"/>
        </w:rPr>
      </w:pPr>
      <w:r w:rsidRPr="00953599">
        <w:rPr>
          <w:rFonts w:ascii="Calibri" w:hAnsi="Calibri"/>
          <w:color w:val="808080"/>
          <w:sz w:val="22"/>
          <w:szCs w:val="22"/>
        </w:rPr>
        <w:t>Attend and participate in relevant meetings as required;</w:t>
      </w:r>
    </w:p>
    <w:p w14:paraId="15B3ECDB" w14:textId="3248BA58" w:rsidR="00626B3A" w:rsidRPr="00953599" w:rsidRDefault="00EB0607" w:rsidP="00EB0607">
      <w:pPr>
        <w:numPr>
          <w:ilvl w:val="0"/>
          <w:numId w:val="9"/>
        </w:numPr>
        <w:tabs>
          <w:tab w:val="left" w:pos="360"/>
        </w:tabs>
        <w:spacing w:after="0" w:line="240" w:lineRule="auto"/>
        <w:ind w:left="426" w:hanging="426"/>
        <w:rPr>
          <w:rFonts w:ascii="Calibri" w:hAnsi="Calibri"/>
          <w:color w:val="808080"/>
          <w:sz w:val="22"/>
          <w:szCs w:val="22"/>
        </w:rPr>
      </w:pPr>
      <w:r>
        <w:rPr>
          <w:rFonts w:ascii="Calibri" w:hAnsi="Calibri"/>
          <w:color w:val="808080"/>
          <w:sz w:val="22"/>
          <w:szCs w:val="22"/>
        </w:rPr>
        <w:t xml:space="preserve"> </w:t>
      </w:r>
      <w:r w:rsidR="00626B3A" w:rsidRPr="00953599">
        <w:rPr>
          <w:rFonts w:ascii="Calibri" w:hAnsi="Calibri"/>
          <w:color w:val="808080"/>
          <w:sz w:val="22"/>
          <w:szCs w:val="22"/>
        </w:rPr>
        <w:t>Participate in training, other learning activities and performance development;</w:t>
      </w:r>
    </w:p>
    <w:p w14:paraId="32924D2D" w14:textId="2B218E3F" w:rsidR="00626B3A" w:rsidRPr="00953599" w:rsidRDefault="00EB0607" w:rsidP="00EB0607">
      <w:pPr>
        <w:numPr>
          <w:ilvl w:val="0"/>
          <w:numId w:val="9"/>
        </w:numPr>
        <w:tabs>
          <w:tab w:val="left" w:pos="360"/>
        </w:tabs>
        <w:spacing w:after="120" w:line="240" w:lineRule="auto"/>
        <w:ind w:left="426" w:hanging="426"/>
        <w:rPr>
          <w:rFonts w:ascii="Calibri" w:hAnsi="Calibri"/>
          <w:color w:val="808080"/>
          <w:sz w:val="22"/>
          <w:szCs w:val="22"/>
        </w:rPr>
      </w:pPr>
      <w:r>
        <w:rPr>
          <w:rFonts w:ascii="Calibri" w:hAnsi="Calibri"/>
          <w:color w:val="808080"/>
          <w:sz w:val="22"/>
          <w:szCs w:val="22"/>
        </w:rPr>
        <w:t xml:space="preserve"> </w:t>
      </w:r>
      <w:r w:rsidR="00626B3A" w:rsidRPr="00953599">
        <w:rPr>
          <w:rFonts w:ascii="Calibri" w:hAnsi="Calibri"/>
          <w:color w:val="808080"/>
          <w:sz w:val="22"/>
          <w:szCs w:val="22"/>
        </w:rPr>
        <w:t>To actively look for and participate in initiatives and opportunities to promote your own personal &amp; professional development;</w:t>
      </w:r>
    </w:p>
    <w:p w14:paraId="31A772FE" w14:textId="77777777" w:rsidR="00626B3A" w:rsidRPr="00953599" w:rsidRDefault="00626B3A" w:rsidP="00EB0607">
      <w:pPr>
        <w:tabs>
          <w:tab w:val="left" w:pos="567"/>
        </w:tabs>
        <w:spacing w:after="120" w:line="240" w:lineRule="auto"/>
        <w:ind w:hanging="294"/>
        <w:rPr>
          <w:rFonts w:ascii="Calibri" w:hAnsi="Calibri"/>
          <w:b/>
          <w:color w:val="808080"/>
          <w:sz w:val="22"/>
          <w:szCs w:val="22"/>
        </w:rPr>
      </w:pPr>
      <w:r w:rsidRPr="00953599">
        <w:rPr>
          <w:rFonts w:ascii="Calibri" w:hAnsi="Calibri"/>
          <w:b/>
          <w:color w:val="808080"/>
          <w:sz w:val="22"/>
          <w:szCs w:val="22"/>
        </w:rPr>
        <w:t>Confidentiality and Data Protection</w:t>
      </w:r>
    </w:p>
    <w:p w14:paraId="7FF34439" w14:textId="77777777" w:rsidR="00626B3A" w:rsidRPr="00953599" w:rsidRDefault="00626B3A" w:rsidP="00EB0607">
      <w:pPr>
        <w:numPr>
          <w:ilvl w:val="0"/>
          <w:numId w:val="10"/>
        </w:numPr>
        <w:spacing w:after="0" w:line="240" w:lineRule="auto"/>
        <w:ind w:left="426" w:hanging="426"/>
        <w:rPr>
          <w:rFonts w:ascii="Calibri" w:hAnsi="Calibri"/>
          <w:color w:val="808080"/>
          <w:sz w:val="22"/>
          <w:szCs w:val="22"/>
        </w:rPr>
      </w:pPr>
      <w:r w:rsidRPr="00953599">
        <w:rPr>
          <w:rFonts w:ascii="Calibri" w:hAnsi="Calibri"/>
          <w:color w:val="808080"/>
          <w:sz w:val="22"/>
          <w:szCs w:val="22"/>
        </w:rPr>
        <w:t>To treat all information acquired through employment, both formally and informally, in strict confidence;</w:t>
      </w:r>
    </w:p>
    <w:p w14:paraId="328D49A0" w14:textId="22B74CB5" w:rsidR="00626B3A" w:rsidRPr="00953599" w:rsidRDefault="00626B3A" w:rsidP="00EB0607">
      <w:pPr>
        <w:numPr>
          <w:ilvl w:val="0"/>
          <w:numId w:val="10"/>
        </w:numPr>
        <w:spacing w:after="0" w:line="240" w:lineRule="auto"/>
        <w:ind w:left="426" w:hanging="426"/>
        <w:rPr>
          <w:rFonts w:ascii="Calibri" w:hAnsi="Calibri"/>
          <w:color w:val="808080"/>
          <w:sz w:val="22"/>
          <w:szCs w:val="22"/>
        </w:rPr>
      </w:pPr>
      <w:r w:rsidRPr="00953599">
        <w:rPr>
          <w:rFonts w:ascii="Calibri" w:hAnsi="Calibri"/>
          <w:color w:val="808080"/>
          <w:sz w:val="22"/>
          <w:szCs w:val="22"/>
        </w:rPr>
        <w:t xml:space="preserve">To be aware of the school’s responsibilities under the Data Protection Act </w:t>
      </w:r>
      <w:r w:rsidR="004D530B">
        <w:rPr>
          <w:rFonts w:ascii="Calibri" w:hAnsi="Calibri"/>
          <w:color w:val="808080"/>
          <w:sz w:val="22"/>
          <w:szCs w:val="22"/>
        </w:rPr>
        <w:t>2018</w:t>
      </w:r>
      <w:r w:rsidRPr="00953599">
        <w:rPr>
          <w:rFonts w:ascii="Calibri" w:hAnsi="Calibri"/>
          <w:color w:val="808080"/>
          <w:sz w:val="22"/>
          <w:szCs w:val="22"/>
        </w:rPr>
        <w:t xml:space="preserve"> for the security, accuracy and relevance of personal data held on such systems and ensure that all processes comply with this;</w:t>
      </w:r>
    </w:p>
    <w:p w14:paraId="714E4FF8" w14:textId="77777777" w:rsidR="00626B3A" w:rsidRPr="00953599" w:rsidRDefault="00626B3A" w:rsidP="00EB0607">
      <w:pPr>
        <w:numPr>
          <w:ilvl w:val="0"/>
          <w:numId w:val="10"/>
        </w:numPr>
        <w:spacing w:after="0" w:line="240" w:lineRule="auto"/>
        <w:ind w:left="426" w:hanging="426"/>
        <w:rPr>
          <w:rFonts w:ascii="Calibri" w:hAnsi="Calibri"/>
          <w:color w:val="808080"/>
          <w:sz w:val="22"/>
          <w:szCs w:val="22"/>
        </w:rPr>
      </w:pPr>
      <w:r w:rsidRPr="00953599">
        <w:rPr>
          <w:rFonts w:ascii="Calibri" w:hAnsi="Calibri"/>
          <w:color w:val="808080"/>
          <w:sz w:val="22"/>
          <w:szCs w:val="22"/>
        </w:rPr>
        <w:lastRenderedPageBreak/>
        <w:t xml:space="preserve">Be aware of and comply with policies and procedures relating to child protection reporting all concerns to an appropriate person;  </w:t>
      </w:r>
    </w:p>
    <w:p w14:paraId="645EDCEB" w14:textId="77777777" w:rsidR="00626B3A" w:rsidRPr="00953599" w:rsidRDefault="00626B3A" w:rsidP="00EB0607">
      <w:pPr>
        <w:numPr>
          <w:ilvl w:val="0"/>
          <w:numId w:val="10"/>
        </w:numPr>
        <w:spacing w:after="0" w:line="240" w:lineRule="auto"/>
        <w:ind w:left="426" w:hanging="426"/>
        <w:rPr>
          <w:rFonts w:ascii="Calibri Light" w:hAnsi="Calibri Light"/>
          <w:color w:val="808080"/>
        </w:rPr>
      </w:pPr>
      <w:r w:rsidRPr="00953599">
        <w:rPr>
          <w:rFonts w:ascii="Calibri" w:hAnsi="Calibri"/>
          <w:color w:val="808080"/>
          <w:sz w:val="22"/>
          <w:szCs w:val="22"/>
        </w:rPr>
        <w:t>Be aware of all documents produced during the time at the school remain the commercial documents of the school</w:t>
      </w:r>
      <w:r w:rsidRPr="00953599">
        <w:rPr>
          <w:rFonts w:ascii="Calibri Light" w:hAnsi="Calibri Light"/>
          <w:color w:val="808080"/>
        </w:rPr>
        <w:t>;</w:t>
      </w:r>
    </w:p>
    <w:p w14:paraId="118BF08B" w14:textId="77777777" w:rsidR="00F56A17" w:rsidRDefault="00F56A17" w:rsidP="00F56A17">
      <w:pPr>
        <w:spacing w:after="0" w:line="240" w:lineRule="auto"/>
        <w:rPr>
          <w:rFonts w:ascii="Calibri" w:hAnsi="Calibri" w:cs="Arial"/>
          <w:bCs/>
          <w:color w:val="808080"/>
          <w:sz w:val="22"/>
          <w:szCs w:val="22"/>
        </w:rPr>
      </w:pPr>
    </w:p>
    <w:p w14:paraId="4E78FD4B" w14:textId="374491B6" w:rsidR="00D708F3" w:rsidRPr="00E35167" w:rsidRDefault="00626B3A" w:rsidP="00D708F3">
      <w:pPr>
        <w:spacing w:after="120" w:line="240" w:lineRule="auto"/>
        <w:rPr>
          <w:rFonts w:ascii="Calibri" w:eastAsia="Calibri" w:hAnsi="Calibri" w:cs="Calibri"/>
          <w:color w:val="808080" w:themeColor="background1" w:themeShade="80"/>
          <w:sz w:val="22"/>
          <w:szCs w:val="22"/>
          <w:lang w:val="en-GB" w:eastAsia="en-US"/>
        </w:rPr>
      </w:pPr>
      <w:r w:rsidRPr="00F56A17">
        <w:rPr>
          <w:rFonts w:ascii="Calibri" w:hAnsi="Calibri" w:cs="Arial"/>
          <w:bCs/>
          <w:color w:val="808080"/>
          <w:sz w:val="22"/>
          <w:szCs w:val="22"/>
        </w:rPr>
        <w:t>The above-mentioned duties are neither exclusive nor exhaustive and the post holder may be required to carry out other relevant and/or reasonable duties as directed by their Head Teacher/Line Manager commensurate with the skills, abilities and grade of the post.</w:t>
      </w:r>
      <w:r w:rsidR="00D708F3" w:rsidRPr="00D708F3">
        <w:rPr>
          <w:rFonts w:ascii="Calibri" w:eastAsia="Calibri" w:hAnsi="Calibri" w:cs="Calibri"/>
          <w:color w:val="808080" w:themeColor="background1" w:themeShade="80"/>
          <w:sz w:val="22"/>
          <w:szCs w:val="22"/>
          <w:lang w:val="en-GB" w:eastAsia="en-US"/>
        </w:rPr>
        <w:t xml:space="preserve"> </w:t>
      </w:r>
      <w:r w:rsidR="00D708F3" w:rsidRPr="00E35167">
        <w:rPr>
          <w:rFonts w:ascii="Calibri" w:eastAsia="Calibri" w:hAnsi="Calibri" w:cs="Calibri"/>
          <w:color w:val="808080" w:themeColor="background1" w:themeShade="80"/>
          <w:sz w:val="22"/>
          <w:szCs w:val="22"/>
          <w:lang w:val="en-GB" w:eastAsia="en-US"/>
        </w:rPr>
        <w:t>This job description may be amended at any time following discussion between the head teacher and member of staff, and will be reviewed annually</w:t>
      </w:r>
      <w:r w:rsidR="00D708F3">
        <w:rPr>
          <w:rFonts w:ascii="Calibri" w:eastAsia="Calibri" w:hAnsi="Calibri" w:cs="Calibri"/>
          <w:color w:val="808080" w:themeColor="background1" w:themeShade="80"/>
          <w:sz w:val="22"/>
          <w:szCs w:val="22"/>
          <w:lang w:val="en-GB" w:eastAsia="en-US"/>
        </w:rPr>
        <w:t>.</w:t>
      </w:r>
    </w:p>
    <w:p w14:paraId="1E0B17D6" w14:textId="77777777" w:rsidR="00626B3A" w:rsidRPr="00953599" w:rsidRDefault="00626B3A" w:rsidP="00D708F3">
      <w:pPr>
        <w:spacing w:before="120" w:after="120" w:line="240" w:lineRule="auto"/>
        <w:rPr>
          <w:rFonts w:ascii="Calibri" w:hAnsi="Calibri"/>
          <w:color w:val="808080"/>
          <w:sz w:val="22"/>
          <w:szCs w:val="22"/>
        </w:rPr>
      </w:pPr>
      <w:r w:rsidRPr="00953599">
        <w:rPr>
          <w:rFonts w:ascii="Calibri" w:hAnsi="Calibri"/>
          <w:color w:val="808080"/>
          <w:sz w:val="22"/>
          <w:szCs w:val="22"/>
        </w:rPr>
        <w:t>To be alert to issues of child protection, ensuring that the welfare and safety of children attending the School/Nursery is promoted and safeguarded and to report any child protection concerns to the person responsible for child protection using safeguarding policies procedures and practice.</w:t>
      </w:r>
    </w:p>
    <w:p w14:paraId="2A9E30DB" w14:textId="77777777" w:rsidR="00626B3A" w:rsidRPr="00953599" w:rsidRDefault="00626B3A" w:rsidP="00626B3A">
      <w:pPr>
        <w:spacing w:before="120" w:after="120" w:line="240" w:lineRule="auto"/>
        <w:rPr>
          <w:rFonts w:ascii="Calibri" w:hAnsi="Calibri"/>
          <w:color w:val="808080"/>
          <w:sz w:val="22"/>
          <w:szCs w:val="22"/>
        </w:rPr>
      </w:pPr>
      <w:r w:rsidRPr="00953599">
        <w:rPr>
          <w:rFonts w:ascii="Calibri" w:hAnsi="Calibri"/>
          <w:color w:val="808080"/>
          <w:sz w:val="22"/>
          <w:szCs w:val="22"/>
        </w:rPr>
        <w:t xml:space="preserve">Prevent, identify and minimise risk of interpersonal abuse or violence, safeguarding children and other vulnerable people, initiating the management of cases involving actual or potential abuse or violence where needed. </w:t>
      </w:r>
    </w:p>
    <w:p w14:paraId="11C4F94F" w14:textId="43EDAC76" w:rsidR="00626B3A" w:rsidRPr="00953599" w:rsidRDefault="00626B3A" w:rsidP="00626B3A">
      <w:pPr>
        <w:spacing w:before="120" w:after="120" w:line="240" w:lineRule="auto"/>
        <w:rPr>
          <w:rFonts w:ascii="Calibri" w:hAnsi="Calibri"/>
          <w:color w:val="808080"/>
          <w:sz w:val="22"/>
          <w:szCs w:val="22"/>
        </w:rPr>
      </w:pPr>
      <w:r w:rsidRPr="00953599">
        <w:rPr>
          <w:rFonts w:ascii="Calibri" w:hAnsi="Calibri"/>
          <w:color w:val="808080"/>
          <w:sz w:val="22"/>
          <w:szCs w:val="22"/>
        </w:rPr>
        <w:t xml:space="preserve">Be aware of and update colleagues, as appropriate to comply with current legislation and policies affecting practice, e.g. Children’s Act, National Service Frameworks, </w:t>
      </w:r>
      <w:r w:rsidR="00F22127">
        <w:rPr>
          <w:rFonts w:ascii="Calibri" w:hAnsi="Calibri"/>
          <w:color w:val="808080"/>
          <w:sz w:val="22"/>
          <w:szCs w:val="22"/>
        </w:rPr>
        <w:t xml:space="preserve">KCSIE, </w:t>
      </w:r>
      <w:r w:rsidRPr="00953599">
        <w:rPr>
          <w:rFonts w:ascii="Calibri" w:hAnsi="Calibri"/>
          <w:color w:val="808080"/>
          <w:sz w:val="22"/>
          <w:szCs w:val="22"/>
        </w:rPr>
        <w:t>Child Protection Procedures, Health and Safety and Data Protection.</w:t>
      </w:r>
    </w:p>
    <w:p w14:paraId="5027E0F7" w14:textId="77777777" w:rsidR="00785841" w:rsidRPr="00E35167" w:rsidRDefault="00785841" w:rsidP="00E35167">
      <w:pPr>
        <w:spacing w:after="120" w:line="276" w:lineRule="auto"/>
        <w:rPr>
          <w:rFonts w:ascii="Calibri" w:eastAsia="Calibri" w:hAnsi="Calibri" w:cs="Calibri"/>
          <w:color w:val="808080" w:themeColor="background1" w:themeShade="80"/>
          <w:sz w:val="22"/>
          <w:szCs w:val="22"/>
          <w:lang w:val="en-GB" w:eastAsia="en-US"/>
        </w:rPr>
      </w:pPr>
      <w:r w:rsidRPr="00E35167">
        <w:rPr>
          <w:rFonts w:ascii="Calibri" w:eastAsia="Calibri" w:hAnsi="Calibri" w:cs="Calibri"/>
          <w:color w:val="808080" w:themeColor="background1" w:themeShade="80"/>
          <w:sz w:val="22"/>
          <w:szCs w:val="22"/>
          <w:lang w:val="en-GB" w:eastAsia="en-US"/>
        </w:rPr>
        <w:t xml:space="preserve">This post is subject to the current conditions of employment for Class Teachers contained in the School Teachers' Pay and Conditions Document, the 1998 School Standards and Framework Act, the required standards for Qualified Teacher Status and Class Teachers and other current legislation. </w:t>
      </w:r>
    </w:p>
    <w:p w14:paraId="5027E0F9" w14:textId="19DC2010" w:rsidR="00785841" w:rsidRPr="00E35167" w:rsidRDefault="00785841" w:rsidP="00785841">
      <w:pPr>
        <w:spacing w:line="276" w:lineRule="auto"/>
        <w:rPr>
          <w:rFonts w:ascii="Calibri" w:eastAsia="Calibri" w:hAnsi="Calibri" w:cs="Calibri"/>
          <w:color w:val="808080" w:themeColor="background1" w:themeShade="80"/>
          <w:sz w:val="22"/>
          <w:szCs w:val="22"/>
          <w:lang w:val="en-GB" w:eastAsia="en-US"/>
        </w:rPr>
      </w:pPr>
    </w:p>
    <w:p w14:paraId="2CC6D683" w14:textId="4267BDB6" w:rsidR="00F63961" w:rsidRPr="00E35167" w:rsidRDefault="00F63961" w:rsidP="00785841">
      <w:pPr>
        <w:spacing w:line="276" w:lineRule="auto"/>
        <w:rPr>
          <w:rFonts w:ascii="Calibri" w:eastAsia="Calibri" w:hAnsi="Calibri" w:cs="Calibri"/>
          <w:color w:val="808080" w:themeColor="background1" w:themeShade="80"/>
          <w:sz w:val="22"/>
          <w:szCs w:val="22"/>
          <w:lang w:val="en-GB" w:eastAsia="en-US"/>
        </w:rPr>
      </w:pPr>
    </w:p>
    <w:p w14:paraId="20E5BA46" w14:textId="2827CA07" w:rsidR="00F63961" w:rsidRPr="00E35167" w:rsidRDefault="00F63961" w:rsidP="00785841">
      <w:pPr>
        <w:spacing w:line="276" w:lineRule="auto"/>
        <w:rPr>
          <w:rFonts w:ascii="Calibri" w:eastAsia="Calibri" w:hAnsi="Calibri" w:cs="Calibri"/>
          <w:color w:val="808080" w:themeColor="background1" w:themeShade="80"/>
          <w:sz w:val="22"/>
          <w:szCs w:val="22"/>
          <w:lang w:val="en-GB" w:eastAsia="en-US"/>
        </w:rPr>
      </w:pPr>
    </w:p>
    <w:p w14:paraId="197E23AB" w14:textId="172B28A5" w:rsidR="00F63961" w:rsidRPr="00E35167" w:rsidRDefault="00F63961" w:rsidP="00785841">
      <w:pPr>
        <w:spacing w:line="276" w:lineRule="auto"/>
        <w:rPr>
          <w:rFonts w:ascii="Calibri" w:eastAsia="Calibri" w:hAnsi="Calibri" w:cs="Calibri"/>
          <w:color w:val="808080" w:themeColor="background1" w:themeShade="80"/>
          <w:sz w:val="22"/>
          <w:szCs w:val="22"/>
          <w:lang w:val="en-GB" w:eastAsia="en-US"/>
        </w:rPr>
      </w:pPr>
    </w:p>
    <w:p w14:paraId="6DC30D64" w14:textId="6EE5B228" w:rsidR="00F63961" w:rsidRPr="00E35167" w:rsidRDefault="00F63961" w:rsidP="00785841">
      <w:pPr>
        <w:spacing w:line="276" w:lineRule="auto"/>
        <w:rPr>
          <w:rFonts w:ascii="Calibri" w:eastAsia="Calibri" w:hAnsi="Calibri" w:cs="Calibri"/>
          <w:color w:val="808080" w:themeColor="background1" w:themeShade="80"/>
          <w:sz w:val="22"/>
          <w:szCs w:val="22"/>
          <w:lang w:val="en-GB" w:eastAsia="en-US"/>
        </w:rPr>
      </w:pPr>
    </w:p>
    <w:p w14:paraId="7CF09A0B" w14:textId="35529F64" w:rsidR="00F63961" w:rsidRPr="00E35167" w:rsidRDefault="00F63961" w:rsidP="00785841">
      <w:pPr>
        <w:spacing w:line="276" w:lineRule="auto"/>
        <w:rPr>
          <w:rFonts w:ascii="Calibri" w:eastAsia="Calibri" w:hAnsi="Calibri" w:cs="Calibri"/>
          <w:color w:val="808080" w:themeColor="background1" w:themeShade="80"/>
          <w:sz w:val="22"/>
          <w:szCs w:val="22"/>
          <w:lang w:val="en-GB" w:eastAsia="en-US"/>
        </w:rPr>
      </w:pPr>
    </w:p>
    <w:p w14:paraId="3DB9A1DC" w14:textId="1583494B" w:rsidR="00F63961" w:rsidRDefault="00F63961" w:rsidP="00785841">
      <w:pPr>
        <w:spacing w:line="276" w:lineRule="auto"/>
        <w:rPr>
          <w:rFonts w:ascii="Calibri" w:eastAsia="Calibri" w:hAnsi="Calibri" w:cs="Calibri"/>
          <w:sz w:val="22"/>
          <w:szCs w:val="22"/>
          <w:lang w:val="en-GB" w:eastAsia="en-US"/>
        </w:rPr>
      </w:pPr>
    </w:p>
    <w:p w14:paraId="689F89F3" w14:textId="4B7C28F6" w:rsidR="00F63961" w:rsidRDefault="00F63961" w:rsidP="00785841">
      <w:pPr>
        <w:spacing w:line="276" w:lineRule="auto"/>
        <w:rPr>
          <w:rFonts w:ascii="Calibri" w:eastAsia="Calibri" w:hAnsi="Calibri" w:cs="Calibri"/>
          <w:sz w:val="22"/>
          <w:szCs w:val="22"/>
          <w:lang w:val="en-GB" w:eastAsia="en-US"/>
        </w:rPr>
      </w:pPr>
    </w:p>
    <w:p w14:paraId="753C3E9B" w14:textId="233AA6F6" w:rsidR="00F63961" w:rsidRDefault="00F63961" w:rsidP="00785841">
      <w:pPr>
        <w:spacing w:line="276" w:lineRule="auto"/>
        <w:rPr>
          <w:rFonts w:ascii="Calibri" w:eastAsia="Calibri" w:hAnsi="Calibri" w:cs="Calibri"/>
          <w:sz w:val="22"/>
          <w:szCs w:val="22"/>
          <w:lang w:val="en-GB" w:eastAsia="en-US"/>
        </w:rPr>
      </w:pPr>
    </w:p>
    <w:p w14:paraId="1C23FF84" w14:textId="2C0E1DC2" w:rsidR="00F63961" w:rsidRDefault="00F63961" w:rsidP="00785841">
      <w:pPr>
        <w:spacing w:line="276" w:lineRule="auto"/>
        <w:rPr>
          <w:rFonts w:ascii="Calibri" w:eastAsia="Calibri" w:hAnsi="Calibri" w:cs="Calibri"/>
          <w:sz w:val="22"/>
          <w:szCs w:val="22"/>
          <w:lang w:val="en-GB" w:eastAsia="en-US"/>
        </w:rPr>
      </w:pPr>
    </w:p>
    <w:p w14:paraId="349854CC" w14:textId="52F9EE39" w:rsidR="00F63961" w:rsidRDefault="00F63961" w:rsidP="00785841">
      <w:pPr>
        <w:spacing w:line="276" w:lineRule="auto"/>
        <w:rPr>
          <w:rFonts w:ascii="Calibri" w:eastAsia="Calibri" w:hAnsi="Calibri" w:cs="Calibri"/>
          <w:sz w:val="22"/>
          <w:szCs w:val="22"/>
          <w:lang w:val="en-GB" w:eastAsia="en-US"/>
        </w:rPr>
      </w:pPr>
    </w:p>
    <w:p w14:paraId="5934F1EC" w14:textId="5F31D62E" w:rsidR="00F63961" w:rsidRDefault="00F63961" w:rsidP="00785841">
      <w:pPr>
        <w:spacing w:line="276" w:lineRule="auto"/>
        <w:rPr>
          <w:rFonts w:ascii="Calibri" w:eastAsia="Calibri" w:hAnsi="Calibri" w:cs="Calibri"/>
          <w:sz w:val="22"/>
          <w:szCs w:val="22"/>
          <w:lang w:val="en-GB" w:eastAsia="en-US"/>
        </w:rPr>
      </w:pPr>
    </w:p>
    <w:p w14:paraId="15F28EAF" w14:textId="486B9DB4" w:rsidR="00F63961" w:rsidRDefault="00F63961" w:rsidP="00785841">
      <w:pPr>
        <w:spacing w:line="276" w:lineRule="auto"/>
        <w:rPr>
          <w:rFonts w:ascii="Calibri" w:eastAsia="Calibri" w:hAnsi="Calibri" w:cs="Calibri"/>
          <w:sz w:val="22"/>
          <w:szCs w:val="22"/>
          <w:lang w:val="en-GB" w:eastAsia="en-US"/>
        </w:rPr>
      </w:pPr>
    </w:p>
    <w:p w14:paraId="09A57385" w14:textId="5441DD2E" w:rsidR="00A71B59" w:rsidRDefault="00A71B59" w:rsidP="00785841">
      <w:pPr>
        <w:spacing w:line="276" w:lineRule="auto"/>
        <w:rPr>
          <w:rFonts w:ascii="Calibri" w:eastAsia="Calibri" w:hAnsi="Calibri" w:cs="Calibri"/>
          <w:sz w:val="22"/>
          <w:szCs w:val="22"/>
          <w:lang w:val="en-GB" w:eastAsia="en-US"/>
        </w:rPr>
      </w:pPr>
    </w:p>
    <w:p w14:paraId="515B80B4" w14:textId="77777777" w:rsidR="00A71B59" w:rsidRDefault="00A71B59" w:rsidP="00785841">
      <w:pPr>
        <w:spacing w:line="276" w:lineRule="auto"/>
        <w:rPr>
          <w:rFonts w:ascii="Calibri" w:eastAsia="Calibri" w:hAnsi="Calibri" w:cs="Calibri"/>
          <w:sz w:val="22"/>
          <w:szCs w:val="22"/>
          <w:lang w:val="en-GB" w:eastAsia="en-US"/>
        </w:rPr>
      </w:pPr>
    </w:p>
    <w:p w14:paraId="15C264AD" w14:textId="1A8F1B72" w:rsidR="00F63961" w:rsidRPr="00B876DC" w:rsidRDefault="00F63961" w:rsidP="00F63961">
      <w:pPr>
        <w:autoSpaceDE w:val="0"/>
        <w:autoSpaceDN w:val="0"/>
        <w:adjustRightInd w:val="0"/>
        <w:spacing w:after="0" w:line="240" w:lineRule="auto"/>
        <w:rPr>
          <w:rFonts w:ascii="Calibri" w:eastAsia="Calibri" w:hAnsi="Calibri" w:cs="Calibri"/>
          <w:b/>
          <w:bCs/>
          <w:color w:val="808080" w:themeColor="background1" w:themeShade="80"/>
          <w:sz w:val="22"/>
          <w:szCs w:val="22"/>
          <w:u w:val="single"/>
          <w:lang w:val="en-GB" w:eastAsia="en-US"/>
        </w:rPr>
      </w:pPr>
      <w:r w:rsidRPr="00B876DC">
        <w:rPr>
          <w:rFonts w:ascii="Calibri" w:eastAsia="Calibri" w:hAnsi="Calibri" w:cs="Calibri"/>
          <w:b/>
          <w:bCs/>
          <w:color w:val="808080" w:themeColor="background1" w:themeShade="80"/>
          <w:sz w:val="22"/>
          <w:szCs w:val="22"/>
          <w:u w:val="single"/>
          <w:lang w:val="en-GB" w:eastAsia="en-US"/>
        </w:rPr>
        <w:t>Lime Trust Class teacher Person Specification</w:t>
      </w:r>
    </w:p>
    <w:p w14:paraId="5D9CEEB4" w14:textId="77777777" w:rsidR="00F63961" w:rsidRPr="00B876DC" w:rsidRDefault="00F63961" w:rsidP="00F63961">
      <w:pPr>
        <w:autoSpaceDE w:val="0"/>
        <w:autoSpaceDN w:val="0"/>
        <w:adjustRightInd w:val="0"/>
        <w:spacing w:after="0" w:line="240" w:lineRule="auto"/>
        <w:jc w:val="center"/>
        <w:rPr>
          <w:rFonts w:ascii="Calibri" w:eastAsia="Calibri" w:hAnsi="Calibri" w:cs="Calibri"/>
          <w:b/>
          <w:bCs/>
          <w:color w:val="808080" w:themeColor="background1" w:themeShade="80"/>
          <w:sz w:val="22"/>
          <w:szCs w:val="22"/>
          <w:lang w:val="en-GB" w:eastAsia="en-US"/>
        </w:rPr>
      </w:pPr>
    </w:p>
    <w:p w14:paraId="687E4F85" w14:textId="77777777" w:rsidR="00F63961" w:rsidRPr="00B876DC" w:rsidRDefault="00F63961" w:rsidP="00F63961">
      <w:pPr>
        <w:tabs>
          <w:tab w:val="left" w:pos="5340"/>
        </w:tabs>
        <w:autoSpaceDE w:val="0"/>
        <w:autoSpaceDN w:val="0"/>
        <w:adjustRightInd w:val="0"/>
        <w:spacing w:after="0" w:line="240" w:lineRule="auto"/>
        <w:rPr>
          <w:rFonts w:ascii="Calibri" w:eastAsia="Calibri" w:hAnsi="Calibri" w:cs="Calibri"/>
          <w:b/>
          <w:bCs/>
          <w:color w:val="808080" w:themeColor="background1" w:themeShade="80"/>
          <w:sz w:val="22"/>
          <w:szCs w:val="22"/>
          <w:lang w:val="en-GB" w:eastAsia="en-US"/>
        </w:rPr>
      </w:pPr>
      <w:r w:rsidRPr="00B876DC">
        <w:rPr>
          <w:rFonts w:ascii="Calibri" w:eastAsia="Calibri" w:hAnsi="Calibri" w:cs="Calibri"/>
          <w:b/>
          <w:bCs/>
          <w:color w:val="808080" w:themeColor="background1" w:themeShade="80"/>
          <w:sz w:val="22"/>
          <w:szCs w:val="22"/>
          <w:lang w:val="en-GB" w:eastAsia="en-US"/>
        </w:rPr>
        <w:tab/>
      </w:r>
    </w:p>
    <w:tbl>
      <w:tblPr>
        <w:tblW w:w="8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9"/>
        <w:gridCol w:w="2943"/>
        <w:gridCol w:w="1086"/>
        <w:gridCol w:w="1000"/>
        <w:gridCol w:w="1064"/>
        <w:gridCol w:w="1362"/>
      </w:tblGrid>
      <w:tr w:rsidR="00B876DC" w:rsidRPr="00B876DC" w14:paraId="4C3F018C" w14:textId="77777777" w:rsidTr="00374D46">
        <w:trPr>
          <w:jc w:val="center"/>
        </w:trPr>
        <w:tc>
          <w:tcPr>
            <w:tcW w:w="1499" w:type="dxa"/>
            <w:shd w:val="clear" w:color="auto" w:fill="auto"/>
          </w:tcPr>
          <w:p w14:paraId="50BDA33E" w14:textId="77777777" w:rsidR="00F63961" w:rsidRPr="00B876DC" w:rsidRDefault="00F63961" w:rsidP="00374D46">
            <w:pPr>
              <w:rPr>
                <w:rFonts w:ascii="Calibri" w:hAnsi="Calibri"/>
                <w:color w:val="808080" w:themeColor="background1" w:themeShade="80"/>
                <w:sz w:val="22"/>
                <w:szCs w:val="22"/>
              </w:rPr>
            </w:pPr>
          </w:p>
        </w:tc>
        <w:tc>
          <w:tcPr>
            <w:tcW w:w="2943" w:type="dxa"/>
            <w:shd w:val="clear" w:color="auto" w:fill="auto"/>
          </w:tcPr>
          <w:p w14:paraId="162C5A04" w14:textId="77777777" w:rsidR="00F63961" w:rsidRPr="00B876DC" w:rsidRDefault="00F63961" w:rsidP="00374D46">
            <w:pPr>
              <w:rPr>
                <w:rFonts w:ascii="Calibri" w:hAnsi="Calibri"/>
                <w:color w:val="808080" w:themeColor="background1" w:themeShade="80"/>
                <w:sz w:val="22"/>
                <w:szCs w:val="22"/>
              </w:rPr>
            </w:pPr>
          </w:p>
        </w:tc>
        <w:tc>
          <w:tcPr>
            <w:tcW w:w="1086" w:type="dxa"/>
            <w:shd w:val="clear" w:color="auto" w:fill="auto"/>
          </w:tcPr>
          <w:p w14:paraId="3E8612C9"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Essential/</w:t>
            </w:r>
          </w:p>
          <w:p w14:paraId="388B7FDD"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Desirable</w:t>
            </w:r>
          </w:p>
        </w:tc>
        <w:tc>
          <w:tcPr>
            <w:tcW w:w="1000" w:type="dxa"/>
            <w:shd w:val="clear" w:color="auto" w:fill="auto"/>
          </w:tcPr>
          <w:p w14:paraId="5AB508C4"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Shortlist</w:t>
            </w:r>
          </w:p>
        </w:tc>
        <w:tc>
          <w:tcPr>
            <w:tcW w:w="1064" w:type="dxa"/>
            <w:shd w:val="clear" w:color="auto" w:fill="auto"/>
          </w:tcPr>
          <w:p w14:paraId="6E1E2BFB"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Interview</w:t>
            </w:r>
          </w:p>
        </w:tc>
        <w:tc>
          <w:tcPr>
            <w:tcW w:w="1362" w:type="dxa"/>
          </w:tcPr>
          <w:p w14:paraId="168A21CA"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 xml:space="preserve">Task / Presentation </w:t>
            </w:r>
          </w:p>
        </w:tc>
      </w:tr>
      <w:tr w:rsidR="00B876DC" w:rsidRPr="00B876DC" w14:paraId="5ECD0659" w14:textId="77777777" w:rsidTr="00374D46">
        <w:trPr>
          <w:jc w:val="center"/>
        </w:trPr>
        <w:tc>
          <w:tcPr>
            <w:tcW w:w="1499" w:type="dxa"/>
            <w:vMerge w:val="restart"/>
            <w:shd w:val="clear" w:color="auto" w:fill="auto"/>
          </w:tcPr>
          <w:p w14:paraId="282B366C" w14:textId="77777777"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Qualifications, skills and experience</w:t>
            </w:r>
          </w:p>
        </w:tc>
        <w:tc>
          <w:tcPr>
            <w:tcW w:w="2943" w:type="dxa"/>
            <w:shd w:val="clear" w:color="auto" w:fill="auto"/>
          </w:tcPr>
          <w:p w14:paraId="1CD3898E" w14:textId="77777777"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 xml:space="preserve">Appropriate degree qualification, </w:t>
            </w:r>
            <w:r w:rsidRPr="00B876DC">
              <w:rPr>
                <w:rFonts w:ascii="Calibri" w:hAnsi="Calibri" w:cs="Calibri"/>
                <w:color w:val="808080" w:themeColor="background1" w:themeShade="80"/>
                <w:sz w:val="23"/>
                <w:szCs w:val="23"/>
              </w:rPr>
              <w:t>Qualified Teacher Status, DfE number</w:t>
            </w:r>
          </w:p>
        </w:tc>
        <w:tc>
          <w:tcPr>
            <w:tcW w:w="1086" w:type="dxa"/>
            <w:shd w:val="clear" w:color="auto" w:fill="auto"/>
          </w:tcPr>
          <w:p w14:paraId="7A50C886"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0829C8E0"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460BE728" w14:textId="77777777" w:rsidR="00F63961" w:rsidRPr="00B876DC" w:rsidRDefault="00F63961" w:rsidP="00374D46">
            <w:pPr>
              <w:jc w:val="center"/>
              <w:rPr>
                <w:rFonts w:ascii="Calibri" w:hAnsi="Calibri"/>
                <w:color w:val="808080" w:themeColor="background1" w:themeShade="80"/>
                <w:sz w:val="22"/>
                <w:szCs w:val="22"/>
              </w:rPr>
            </w:pPr>
          </w:p>
        </w:tc>
        <w:tc>
          <w:tcPr>
            <w:tcW w:w="1362" w:type="dxa"/>
          </w:tcPr>
          <w:p w14:paraId="51AFC2B2" w14:textId="77777777" w:rsidR="00F63961" w:rsidRPr="00B876DC" w:rsidRDefault="00F63961" w:rsidP="00374D46">
            <w:pPr>
              <w:jc w:val="center"/>
              <w:rPr>
                <w:rFonts w:ascii="Calibri" w:hAnsi="Calibri"/>
                <w:color w:val="808080" w:themeColor="background1" w:themeShade="80"/>
                <w:sz w:val="22"/>
                <w:szCs w:val="22"/>
              </w:rPr>
            </w:pPr>
          </w:p>
        </w:tc>
      </w:tr>
      <w:tr w:rsidR="00B876DC" w:rsidRPr="00B876DC" w14:paraId="32D36E3B" w14:textId="77777777" w:rsidTr="00374D46">
        <w:trPr>
          <w:jc w:val="center"/>
        </w:trPr>
        <w:tc>
          <w:tcPr>
            <w:tcW w:w="1499" w:type="dxa"/>
            <w:vMerge/>
            <w:shd w:val="clear" w:color="auto" w:fill="auto"/>
          </w:tcPr>
          <w:p w14:paraId="7A795C72" w14:textId="77777777" w:rsidR="00F63961" w:rsidRPr="00B876DC" w:rsidRDefault="00F63961" w:rsidP="00374D46">
            <w:pPr>
              <w:rPr>
                <w:rFonts w:ascii="Calibri" w:hAnsi="Calibri"/>
                <w:color w:val="808080" w:themeColor="background1" w:themeShade="80"/>
                <w:sz w:val="22"/>
                <w:szCs w:val="22"/>
              </w:rPr>
            </w:pPr>
          </w:p>
        </w:tc>
        <w:tc>
          <w:tcPr>
            <w:tcW w:w="2943" w:type="dxa"/>
            <w:shd w:val="clear" w:color="auto" w:fill="auto"/>
          </w:tcPr>
          <w:p w14:paraId="1CDC72A2" w14:textId="77777777" w:rsidR="00F63961" w:rsidRPr="00B876DC" w:rsidRDefault="00F63961" w:rsidP="00374D46">
            <w:pPr>
              <w:pStyle w:val="NormalWeb"/>
              <w:rPr>
                <w:rFonts w:ascii="Calibri" w:hAnsi="Calibri"/>
                <w:color w:val="808080" w:themeColor="background1" w:themeShade="80"/>
                <w:sz w:val="22"/>
                <w:szCs w:val="22"/>
              </w:rPr>
            </w:pPr>
            <w:r w:rsidRPr="00B876DC">
              <w:rPr>
                <w:rFonts w:ascii="Calibri" w:hAnsi="Calibri" w:cs="Calibri"/>
                <w:color w:val="808080" w:themeColor="background1" w:themeShade="80"/>
                <w:sz w:val="23"/>
                <w:szCs w:val="23"/>
              </w:rPr>
              <w:t xml:space="preserve">Recent and relevant attendance on training and/or professional development </w:t>
            </w:r>
          </w:p>
        </w:tc>
        <w:tc>
          <w:tcPr>
            <w:tcW w:w="1086" w:type="dxa"/>
            <w:shd w:val="clear" w:color="auto" w:fill="auto"/>
          </w:tcPr>
          <w:p w14:paraId="50267602" w14:textId="77777777" w:rsidR="00F63961" w:rsidRPr="00B876DC" w:rsidRDefault="00F63961" w:rsidP="00374D46">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D</w:t>
            </w:r>
          </w:p>
        </w:tc>
        <w:tc>
          <w:tcPr>
            <w:tcW w:w="1000" w:type="dxa"/>
            <w:shd w:val="clear" w:color="auto" w:fill="auto"/>
          </w:tcPr>
          <w:p w14:paraId="6E8A1DAA" w14:textId="77777777" w:rsidR="00F63961" w:rsidRPr="00B876DC" w:rsidRDefault="00F63961" w:rsidP="00374D46">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43A0F506" w14:textId="77777777" w:rsidR="00F63961" w:rsidRPr="00B876DC" w:rsidRDefault="00F63961" w:rsidP="00374D46">
            <w:pPr>
              <w:jc w:val="center"/>
              <w:rPr>
                <w:rFonts w:ascii="Calibri" w:hAnsi="Calibri"/>
                <w:color w:val="808080" w:themeColor="background1" w:themeShade="80"/>
                <w:sz w:val="22"/>
                <w:szCs w:val="22"/>
              </w:rPr>
            </w:pPr>
          </w:p>
        </w:tc>
        <w:tc>
          <w:tcPr>
            <w:tcW w:w="1362" w:type="dxa"/>
          </w:tcPr>
          <w:p w14:paraId="10E4C12C" w14:textId="77777777" w:rsidR="00F63961" w:rsidRPr="00B876DC" w:rsidRDefault="00F63961" w:rsidP="00374D46">
            <w:pPr>
              <w:jc w:val="center"/>
              <w:rPr>
                <w:rFonts w:ascii="Calibri" w:hAnsi="Calibri"/>
                <w:color w:val="808080" w:themeColor="background1" w:themeShade="80"/>
                <w:sz w:val="22"/>
                <w:szCs w:val="22"/>
              </w:rPr>
            </w:pPr>
          </w:p>
        </w:tc>
      </w:tr>
      <w:tr w:rsidR="00123038" w:rsidRPr="00B876DC" w14:paraId="74C13091" w14:textId="77777777" w:rsidTr="00374D46">
        <w:trPr>
          <w:jc w:val="center"/>
        </w:trPr>
        <w:tc>
          <w:tcPr>
            <w:tcW w:w="1499" w:type="dxa"/>
            <w:vMerge/>
            <w:shd w:val="clear" w:color="auto" w:fill="auto"/>
          </w:tcPr>
          <w:p w14:paraId="2F0C0530" w14:textId="77777777" w:rsidR="00123038" w:rsidRPr="00B876DC" w:rsidRDefault="00123038" w:rsidP="00123038">
            <w:pPr>
              <w:rPr>
                <w:rFonts w:ascii="Calibri" w:hAnsi="Calibri"/>
                <w:color w:val="808080" w:themeColor="background1" w:themeShade="80"/>
                <w:sz w:val="22"/>
                <w:szCs w:val="22"/>
              </w:rPr>
            </w:pPr>
          </w:p>
        </w:tc>
        <w:tc>
          <w:tcPr>
            <w:tcW w:w="2943" w:type="dxa"/>
            <w:shd w:val="clear" w:color="auto" w:fill="auto"/>
          </w:tcPr>
          <w:p w14:paraId="7B2FDDEC" w14:textId="7EE6419B" w:rsidR="00123038" w:rsidRPr="00123038" w:rsidRDefault="00123038" w:rsidP="00123038">
            <w:pPr>
              <w:pStyle w:val="NormalWeb"/>
              <w:rPr>
                <w:rFonts w:asciiTheme="minorHAnsi" w:eastAsia="Times New Roman" w:hAnsiTheme="minorHAnsi" w:cstheme="minorHAnsi"/>
                <w:szCs w:val="24"/>
                <w:lang w:eastAsia="en-GB"/>
              </w:rPr>
            </w:pPr>
            <w:r w:rsidRPr="00123038">
              <w:rPr>
                <w:rFonts w:asciiTheme="minorHAnsi" w:hAnsiTheme="minorHAnsi" w:cstheme="minorHAnsi"/>
                <w:color w:val="7F7F7F" w:themeColor="text1" w:themeTint="80"/>
                <w:sz w:val="22"/>
                <w:szCs w:val="22"/>
              </w:rPr>
              <w:t xml:space="preserve">Leadership and Management experience </w:t>
            </w:r>
          </w:p>
        </w:tc>
        <w:tc>
          <w:tcPr>
            <w:tcW w:w="1086" w:type="dxa"/>
            <w:shd w:val="clear" w:color="auto" w:fill="auto"/>
          </w:tcPr>
          <w:p w14:paraId="76619E9E" w14:textId="4CD8B3AC"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D</w:t>
            </w:r>
          </w:p>
        </w:tc>
        <w:tc>
          <w:tcPr>
            <w:tcW w:w="1000" w:type="dxa"/>
            <w:shd w:val="clear" w:color="auto" w:fill="auto"/>
          </w:tcPr>
          <w:p w14:paraId="1A0F0538" w14:textId="0C07A2C5"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4D47E586" w14:textId="77777777" w:rsidR="00123038" w:rsidRPr="00B876DC" w:rsidRDefault="00123038" w:rsidP="00123038">
            <w:pPr>
              <w:pStyle w:val="NormalWeb"/>
              <w:jc w:val="center"/>
              <w:rPr>
                <w:rFonts w:ascii="Calibri" w:hAnsi="Calibri"/>
                <w:color w:val="808080" w:themeColor="background1" w:themeShade="80"/>
                <w:sz w:val="22"/>
                <w:szCs w:val="22"/>
              </w:rPr>
            </w:pPr>
          </w:p>
        </w:tc>
        <w:tc>
          <w:tcPr>
            <w:tcW w:w="1362" w:type="dxa"/>
          </w:tcPr>
          <w:p w14:paraId="5A3D17A6" w14:textId="77777777" w:rsidR="00123038" w:rsidRPr="00B876DC" w:rsidRDefault="00123038" w:rsidP="00123038">
            <w:pPr>
              <w:pStyle w:val="NormalWeb"/>
              <w:jc w:val="center"/>
              <w:rPr>
                <w:rFonts w:ascii="Calibri" w:hAnsi="Calibri"/>
                <w:color w:val="808080" w:themeColor="background1" w:themeShade="80"/>
                <w:sz w:val="22"/>
                <w:szCs w:val="22"/>
              </w:rPr>
            </w:pPr>
          </w:p>
        </w:tc>
      </w:tr>
      <w:tr w:rsidR="00123038" w:rsidRPr="00B876DC" w14:paraId="047CDAE8" w14:textId="77777777" w:rsidTr="00374D46">
        <w:trPr>
          <w:jc w:val="center"/>
        </w:trPr>
        <w:tc>
          <w:tcPr>
            <w:tcW w:w="1499" w:type="dxa"/>
            <w:vMerge/>
            <w:shd w:val="clear" w:color="auto" w:fill="auto"/>
          </w:tcPr>
          <w:p w14:paraId="74389E94" w14:textId="77777777" w:rsidR="00123038" w:rsidRPr="00B876DC" w:rsidRDefault="00123038" w:rsidP="00123038">
            <w:pPr>
              <w:rPr>
                <w:rFonts w:ascii="Calibri" w:hAnsi="Calibri"/>
                <w:color w:val="808080" w:themeColor="background1" w:themeShade="80"/>
                <w:sz w:val="22"/>
                <w:szCs w:val="22"/>
              </w:rPr>
            </w:pPr>
          </w:p>
        </w:tc>
        <w:tc>
          <w:tcPr>
            <w:tcW w:w="2943" w:type="dxa"/>
            <w:shd w:val="clear" w:color="auto" w:fill="auto"/>
          </w:tcPr>
          <w:p w14:paraId="3B28891B"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s="Calibri"/>
                <w:color w:val="808080" w:themeColor="background1" w:themeShade="80"/>
                <w:sz w:val="23"/>
                <w:szCs w:val="23"/>
              </w:rPr>
              <w:t>An understanding of current research into teaching and learning</w:t>
            </w:r>
          </w:p>
        </w:tc>
        <w:tc>
          <w:tcPr>
            <w:tcW w:w="1086" w:type="dxa"/>
            <w:shd w:val="clear" w:color="auto" w:fill="auto"/>
          </w:tcPr>
          <w:p w14:paraId="1D2095AC"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061A9831"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454D45D3"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362" w:type="dxa"/>
          </w:tcPr>
          <w:p w14:paraId="407C8811"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r>
      <w:tr w:rsidR="00123038" w:rsidRPr="00B876DC" w14:paraId="50487E82" w14:textId="77777777" w:rsidTr="00374D46">
        <w:trPr>
          <w:jc w:val="center"/>
        </w:trPr>
        <w:tc>
          <w:tcPr>
            <w:tcW w:w="1499" w:type="dxa"/>
            <w:vMerge/>
            <w:shd w:val="clear" w:color="auto" w:fill="auto"/>
          </w:tcPr>
          <w:p w14:paraId="44E6AAE2" w14:textId="77777777" w:rsidR="00123038" w:rsidRPr="00B876DC" w:rsidRDefault="00123038" w:rsidP="00123038">
            <w:pPr>
              <w:rPr>
                <w:rFonts w:ascii="Calibri" w:hAnsi="Calibri"/>
                <w:color w:val="808080" w:themeColor="background1" w:themeShade="80"/>
                <w:sz w:val="22"/>
                <w:szCs w:val="22"/>
              </w:rPr>
            </w:pPr>
          </w:p>
        </w:tc>
        <w:tc>
          <w:tcPr>
            <w:tcW w:w="2943" w:type="dxa"/>
            <w:shd w:val="clear" w:color="auto" w:fill="auto"/>
          </w:tcPr>
          <w:p w14:paraId="60366735"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Effective interpersonal, communication and presentation skills; both written and oral; including IT skills</w:t>
            </w:r>
          </w:p>
        </w:tc>
        <w:tc>
          <w:tcPr>
            <w:tcW w:w="1086" w:type="dxa"/>
            <w:shd w:val="clear" w:color="auto" w:fill="auto"/>
          </w:tcPr>
          <w:p w14:paraId="2222448E"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17ACCF6F" w14:textId="77777777" w:rsidR="00123038" w:rsidRPr="00B876DC" w:rsidRDefault="00123038" w:rsidP="00123038">
            <w:pPr>
              <w:pStyle w:val="NormalWeb"/>
              <w:ind w:left="-1" w:right="-11" w:firstLine="1"/>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5B9E929D"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362" w:type="dxa"/>
          </w:tcPr>
          <w:p w14:paraId="6D6B8133"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r>
      <w:tr w:rsidR="00123038" w:rsidRPr="00B876DC" w14:paraId="04C97B35" w14:textId="77777777" w:rsidTr="00374D46">
        <w:trPr>
          <w:jc w:val="center"/>
        </w:trPr>
        <w:tc>
          <w:tcPr>
            <w:tcW w:w="1499" w:type="dxa"/>
            <w:vMerge/>
            <w:shd w:val="clear" w:color="auto" w:fill="auto"/>
          </w:tcPr>
          <w:p w14:paraId="082A1A2C" w14:textId="77777777" w:rsidR="00123038" w:rsidRPr="00B876DC" w:rsidRDefault="00123038" w:rsidP="00123038">
            <w:pPr>
              <w:rPr>
                <w:rFonts w:ascii="Calibri" w:hAnsi="Calibri"/>
                <w:color w:val="808080" w:themeColor="background1" w:themeShade="80"/>
                <w:sz w:val="22"/>
                <w:szCs w:val="22"/>
              </w:rPr>
            </w:pPr>
          </w:p>
        </w:tc>
        <w:tc>
          <w:tcPr>
            <w:tcW w:w="2943" w:type="dxa"/>
            <w:shd w:val="clear" w:color="auto" w:fill="auto"/>
          </w:tcPr>
          <w:p w14:paraId="523AAE66"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Ability to manage time well and work under pressure to deadlines</w:t>
            </w:r>
          </w:p>
        </w:tc>
        <w:tc>
          <w:tcPr>
            <w:tcW w:w="1086" w:type="dxa"/>
            <w:shd w:val="clear" w:color="auto" w:fill="auto"/>
          </w:tcPr>
          <w:p w14:paraId="30416389"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5794487F"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6EAE2625"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362" w:type="dxa"/>
          </w:tcPr>
          <w:p w14:paraId="29FA5CDE"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r>
      <w:tr w:rsidR="00123038" w:rsidRPr="00B876DC" w14:paraId="6337506B" w14:textId="77777777" w:rsidTr="00374D46">
        <w:trPr>
          <w:jc w:val="center"/>
        </w:trPr>
        <w:tc>
          <w:tcPr>
            <w:tcW w:w="1499" w:type="dxa"/>
            <w:vMerge w:val="restart"/>
            <w:shd w:val="clear" w:color="auto" w:fill="auto"/>
          </w:tcPr>
          <w:p w14:paraId="40884977"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Qualities and Knowledge</w:t>
            </w:r>
          </w:p>
        </w:tc>
        <w:tc>
          <w:tcPr>
            <w:tcW w:w="2943" w:type="dxa"/>
            <w:shd w:val="clear" w:color="auto" w:fill="auto"/>
          </w:tcPr>
          <w:p w14:paraId="47773053"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 xml:space="preserve">Ability to provide clear educational direction with a moral purpose and lead by example </w:t>
            </w:r>
          </w:p>
        </w:tc>
        <w:tc>
          <w:tcPr>
            <w:tcW w:w="1086" w:type="dxa"/>
            <w:shd w:val="clear" w:color="auto" w:fill="auto"/>
          </w:tcPr>
          <w:p w14:paraId="4285AEAD"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1D8B0A7A"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7A1DA5CF"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362" w:type="dxa"/>
          </w:tcPr>
          <w:p w14:paraId="5E6EFEF1"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r>
      <w:tr w:rsidR="00123038" w:rsidRPr="00B876DC" w14:paraId="273E0EF8" w14:textId="77777777" w:rsidTr="00374D46">
        <w:trPr>
          <w:jc w:val="center"/>
        </w:trPr>
        <w:tc>
          <w:tcPr>
            <w:tcW w:w="1499" w:type="dxa"/>
            <w:vMerge/>
            <w:shd w:val="clear" w:color="auto" w:fill="auto"/>
          </w:tcPr>
          <w:p w14:paraId="5C151626" w14:textId="77777777" w:rsidR="00123038" w:rsidRPr="00B876DC" w:rsidRDefault="00123038" w:rsidP="00123038">
            <w:pPr>
              <w:rPr>
                <w:rFonts w:ascii="Calibri" w:hAnsi="Calibri"/>
                <w:color w:val="808080" w:themeColor="background1" w:themeShade="80"/>
                <w:sz w:val="22"/>
                <w:szCs w:val="22"/>
              </w:rPr>
            </w:pPr>
          </w:p>
        </w:tc>
        <w:tc>
          <w:tcPr>
            <w:tcW w:w="2943" w:type="dxa"/>
            <w:shd w:val="clear" w:color="auto" w:fill="auto"/>
          </w:tcPr>
          <w:p w14:paraId="2FFFA49F"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Ability to form and maintain appropriate professional relationships with children and young people</w:t>
            </w:r>
          </w:p>
        </w:tc>
        <w:tc>
          <w:tcPr>
            <w:tcW w:w="1086" w:type="dxa"/>
            <w:shd w:val="clear" w:color="auto" w:fill="auto"/>
          </w:tcPr>
          <w:p w14:paraId="7D5B220D"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2C365911"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3C039CE5"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362" w:type="dxa"/>
          </w:tcPr>
          <w:p w14:paraId="71A6CE1C"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r>
      <w:tr w:rsidR="00123038" w:rsidRPr="00B876DC" w14:paraId="1260FEE0" w14:textId="77777777" w:rsidTr="00374D46">
        <w:trPr>
          <w:jc w:val="center"/>
        </w:trPr>
        <w:tc>
          <w:tcPr>
            <w:tcW w:w="1499" w:type="dxa"/>
            <w:vMerge/>
            <w:shd w:val="clear" w:color="auto" w:fill="auto"/>
          </w:tcPr>
          <w:p w14:paraId="12D1113F" w14:textId="77777777" w:rsidR="00123038" w:rsidRPr="00B876DC" w:rsidRDefault="00123038" w:rsidP="00123038">
            <w:pPr>
              <w:rPr>
                <w:rFonts w:ascii="Calibri" w:hAnsi="Calibri"/>
                <w:color w:val="808080" w:themeColor="background1" w:themeShade="80"/>
                <w:sz w:val="22"/>
                <w:szCs w:val="22"/>
              </w:rPr>
            </w:pPr>
          </w:p>
        </w:tc>
        <w:tc>
          <w:tcPr>
            <w:tcW w:w="2943" w:type="dxa"/>
            <w:shd w:val="clear" w:color="auto" w:fill="auto"/>
          </w:tcPr>
          <w:p w14:paraId="798F467F"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Understanding of and strong commitment to safeguarding and child protection</w:t>
            </w:r>
          </w:p>
        </w:tc>
        <w:tc>
          <w:tcPr>
            <w:tcW w:w="1086" w:type="dxa"/>
            <w:shd w:val="clear" w:color="auto" w:fill="auto"/>
          </w:tcPr>
          <w:p w14:paraId="08906137"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25EE1DD3"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3AFAECE3"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362" w:type="dxa"/>
          </w:tcPr>
          <w:p w14:paraId="475E9403" w14:textId="77777777" w:rsidR="00123038" w:rsidRPr="00B876DC" w:rsidRDefault="00123038" w:rsidP="00123038">
            <w:pPr>
              <w:pStyle w:val="NormalWeb"/>
              <w:jc w:val="center"/>
              <w:rPr>
                <w:rFonts w:ascii="Calibri" w:hAnsi="Calibri"/>
                <w:color w:val="808080" w:themeColor="background1" w:themeShade="80"/>
                <w:sz w:val="22"/>
                <w:szCs w:val="22"/>
              </w:rPr>
            </w:pPr>
          </w:p>
        </w:tc>
      </w:tr>
      <w:tr w:rsidR="00123038" w:rsidRPr="00B876DC" w14:paraId="3B5E3876" w14:textId="77777777" w:rsidTr="00374D46">
        <w:trPr>
          <w:jc w:val="center"/>
        </w:trPr>
        <w:tc>
          <w:tcPr>
            <w:tcW w:w="1499" w:type="dxa"/>
            <w:vMerge/>
            <w:shd w:val="clear" w:color="auto" w:fill="auto"/>
          </w:tcPr>
          <w:p w14:paraId="2E1E8B4D" w14:textId="77777777" w:rsidR="00123038" w:rsidRPr="00B876DC" w:rsidRDefault="00123038" w:rsidP="00123038">
            <w:pPr>
              <w:rPr>
                <w:rFonts w:ascii="Calibri" w:hAnsi="Calibri"/>
                <w:color w:val="808080" w:themeColor="background1" w:themeShade="80"/>
                <w:sz w:val="22"/>
                <w:szCs w:val="22"/>
              </w:rPr>
            </w:pPr>
          </w:p>
        </w:tc>
        <w:tc>
          <w:tcPr>
            <w:tcW w:w="2943" w:type="dxa"/>
            <w:shd w:val="clear" w:color="auto" w:fill="auto"/>
          </w:tcPr>
          <w:p w14:paraId="64D2DE17"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An understanding of the target setting process</w:t>
            </w:r>
          </w:p>
        </w:tc>
        <w:tc>
          <w:tcPr>
            <w:tcW w:w="1086" w:type="dxa"/>
            <w:shd w:val="clear" w:color="auto" w:fill="auto"/>
          </w:tcPr>
          <w:p w14:paraId="089EFF63"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56B82313"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71266CE3"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362" w:type="dxa"/>
          </w:tcPr>
          <w:p w14:paraId="6A2C2A43" w14:textId="77777777" w:rsidR="00123038" w:rsidRPr="00B876DC" w:rsidRDefault="00123038" w:rsidP="00123038">
            <w:pPr>
              <w:pStyle w:val="NormalWeb"/>
              <w:jc w:val="center"/>
              <w:rPr>
                <w:rFonts w:ascii="Calibri" w:hAnsi="Calibri"/>
                <w:color w:val="808080" w:themeColor="background1" w:themeShade="80"/>
                <w:sz w:val="22"/>
                <w:szCs w:val="22"/>
              </w:rPr>
            </w:pPr>
          </w:p>
        </w:tc>
      </w:tr>
      <w:tr w:rsidR="00123038" w:rsidRPr="00B876DC" w14:paraId="46681228" w14:textId="77777777" w:rsidTr="00374D46">
        <w:trPr>
          <w:jc w:val="center"/>
        </w:trPr>
        <w:tc>
          <w:tcPr>
            <w:tcW w:w="1499" w:type="dxa"/>
            <w:vMerge/>
            <w:shd w:val="clear" w:color="auto" w:fill="auto"/>
          </w:tcPr>
          <w:p w14:paraId="28A8E4D4" w14:textId="77777777" w:rsidR="00123038" w:rsidRPr="00B876DC" w:rsidRDefault="00123038" w:rsidP="00123038">
            <w:pPr>
              <w:rPr>
                <w:rFonts w:ascii="Calibri" w:hAnsi="Calibri"/>
                <w:color w:val="808080" w:themeColor="background1" w:themeShade="80"/>
                <w:sz w:val="22"/>
                <w:szCs w:val="22"/>
              </w:rPr>
            </w:pPr>
          </w:p>
        </w:tc>
        <w:tc>
          <w:tcPr>
            <w:tcW w:w="2943" w:type="dxa"/>
            <w:shd w:val="clear" w:color="auto" w:fill="auto"/>
          </w:tcPr>
          <w:p w14:paraId="725F6A4F"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Successful experience of creating and maintaining effective partnerships with parents and the community, and fellow professionals</w:t>
            </w:r>
          </w:p>
        </w:tc>
        <w:tc>
          <w:tcPr>
            <w:tcW w:w="1086" w:type="dxa"/>
            <w:shd w:val="clear" w:color="auto" w:fill="auto"/>
          </w:tcPr>
          <w:p w14:paraId="517E5BF9"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779B4249"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1A4ADAC4"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362" w:type="dxa"/>
          </w:tcPr>
          <w:p w14:paraId="44B74893" w14:textId="77777777" w:rsidR="00123038" w:rsidRPr="00B876DC" w:rsidRDefault="00123038" w:rsidP="00123038">
            <w:pPr>
              <w:pStyle w:val="NormalWeb"/>
              <w:jc w:val="center"/>
              <w:rPr>
                <w:rFonts w:ascii="Calibri" w:hAnsi="Calibri"/>
                <w:color w:val="808080" w:themeColor="background1" w:themeShade="80"/>
                <w:sz w:val="22"/>
                <w:szCs w:val="22"/>
              </w:rPr>
            </w:pPr>
          </w:p>
        </w:tc>
      </w:tr>
      <w:tr w:rsidR="00123038" w:rsidRPr="00B876DC" w14:paraId="2C9C7358" w14:textId="77777777" w:rsidTr="00374D46">
        <w:trPr>
          <w:jc w:val="center"/>
        </w:trPr>
        <w:tc>
          <w:tcPr>
            <w:tcW w:w="1499" w:type="dxa"/>
            <w:vMerge/>
            <w:shd w:val="clear" w:color="auto" w:fill="auto"/>
          </w:tcPr>
          <w:p w14:paraId="218D71CF" w14:textId="77777777" w:rsidR="00123038" w:rsidRPr="00B876DC" w:rsidRDefault="00123038" w:rsidP="00123038">
            <w:pPr>
              <w:rPr>
                <w:rFonts w:ascii="Calibri" w:hAnsi="Calibri"/>
                <w:color w:val="808080" w:themeColor="background1" w:themeShade="80"/>
                <w:sz w:val="22"/>
                <w:szCs w:val="22"/>
              </w:rPr>
            </w:pPr>
          </w:p>
        </w:tc>
        <w:tc>
          <w:tcPr>
            <w:tcW w:w="2943" w:type="dxa"/>
            <w:shd w:val="clear" w:color="auto" w:fill="auto"/>
          </w:tcPr>
          <w:p w14:paraId="4A53CD8B"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 xml:space="preserve">Knowledge of current statutory requirements and educational developments towards a world-class education </w:t>
            </w:r>
          </w:p>
        </w:tc>
        <w:tc>
          <w:tcPr>
            <w:tcW w:w="1086" w:type="dxa"/>
            <w:shd w:val="clear" w:color="auto" w:fill="auto"/>
          </w:tcPr>
          <w:p w14:paraId="0C0121F2"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227FE93A"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20232546"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362" w:type="dxa"/>
          </w:tcPr>
          <w:p w14:paraId="7F59A1AD"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r>
      <w:tr w:rsidR="00123038" w:rsidRPr="00B876DC" w14:paraId="39AB6618" w14:textId="77777777" w:rsidTr="00374D46">
        <w:trPr>
          <w:jc w:val="center"/>
        </w:trPr>
        <w:tc>
          <w:tcPr>
            <w:tcW w:w="1499" w:type="dxa"/>
            <w:vMerge w:val="restart"/>
            <w:shd w:val="clear" w:color="auto" w:fill="auto"/>
          </w:tcPr>
          <w:p w14:paraId="0901B670"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 xml:space="preserve">Pupils and Staff </w:t>
            </w:r>
          </w:p>
        </w:tc>
        <w:tc>
          <w:tcPr>
            <w:tcW w:w="2943" w:type="dxa"/>
            <w:shd w:val="clear" w:color="auto" w:fill="auto"/>
          </w:tcPr>
          <w:p w14:paraId="21C09465"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 xml:space="preserve">Ability to motivate pupils in our school community </w:t>
            </w:r>
          </w:p>
        </w:tc>
        <w:tc>
          <w:tcPr>
            <w:tcW w:w="1086" w:type="dxa"/>
            <w:shd w:val="clear" w:color="auto" w:fill="auto"/>
          </w:tcPr>
          <w:p w14:paraId="7409B8E3"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3406C045"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020AEED0"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362" w:type="dxa"/>
          </w:tcPr>
          <w:p w14:paraId="78784992"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r>
      <w:tr w:rsidR="00123038" w:rsidRPr="00B876DC" w14:paraId="179176CE" w14:textId="77777777" w:rsidTr="00374D46">
        <w:trPr>
          <w:jc w:val="center"/>
        </w:trPr>
        <w:tc>
          <w:tcPr>
            <w:tcW w:w="1499" w:type="dxa"/>
            <w:vMerge/>
            <w:shd w:val="clear" w:color="auto" w:fill="auto"/>
          </w:tcPr>
          <w:p w14:paraId="7F788174" w14:textId="77777777" w:rsidR="00123038" w:rsidRPr="00B876DC" w:rsidRDefault="00123038" w:rsidP="00123038">
            <w:pPr>
              <w:rPr>
                <w:rFonts w:ascii="Calibri" w:hAnsi="Calibri"/>
                <w:color w:val="808080" w:themeColor="background1" w:themeShade="80"/>
                <w:sz w:val="22"/>
                <w:szCs w:val="22"/>
              </w:rPr>
            </w:pPr>
          </w:p>
        </w:tc>
        <w:tc>
          <w:tcPr>
            <w:tcW w:w="2943" w:type="dxa"/>
            <w:shd w:val="clear" w:color="auto" w:fill="auto"/>
          </w:tcPr>
          <w:p w14:paraId="4D0B3E12"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Understanding of the principles of effective teaching and learning and the ability to promote a culture of learning in the classroom</w:t>
            </w:r>
          </w:p>
        </w:tc>
        <w:tc>
          <w:tcPr>
            <w:tcW w:w="1086" w:type="dxa"/>
            <w:shd w:val="clear" w:color="auto" w:fill="auto"/>
          </w:tcPr>
          <w:p w14:paraId="435906FD"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496DF891"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1AE5B8A8"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362" w:type="dxa"/>
          </w:tcPr>
          <w:p w14:paraId="79E9C0AC"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r>
      <w:tr w:rsidR="00123038" w:rsidRPr="00B876DC" w14:paraId="0B8A164E" w14:textId="77777777" w:rsidTr="00374D46">
        <w:trPr>
          <w:jc w:val="center"/>
        </w:trPr>
        <w:tc>
          <w:tcPr>
            <w:tcW w:w="1499" w:type="dxa"/>
            <w:vMerge/>
            <w:shd w:val="clear" w:color="auto" w:fill="auto"/>
          </w:tcPr>
          <w:p w14:paraId="42877B1A" w14:textId="77777777" w:rsidR="00123038" w:rsidRPr="00B876DC" w:rsidRDefault="00123038" w:rsidP="00123038">
            <w:pPr>
              <w:rPr>
                <w:rFonts w:ascii="Calibri" w:hAnsi="Calibri"/>
                <w:color w:val="808080" w:themeColor="background1" w:themeShade="80"/>
                <w:sz w:val="22"/>
                <w:szCs w:val="22"/>
              </w:rPr>
            </w:pPr>
          </w:p>
        </w:tc>
        <w:tc>
          <w:tcPr>
            <w:tcW w:w="2943" w:type="dxa"/>
            <w:shd w:val="clear" w:color="auto" w:fill="auto"/>
          </w:tcPr>
          <w:p w14:paraId="628A6C1C"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Successful experience of monitoring, evaluating pupil outcomes and  effective and active communication with parents</w:t>
            </w:r>
          </w:p>
        </w:tc>
        <w:tc>
          <w:tcPr>
            <w:tcW w:w="1086" w:type="dxa"/>
            <w:shd w:val="clear" w:color="auto" w:fill="auto"/>
          </w:tcPr>
          <w:p w14:paraId="73625BF0"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1F6E0A5D"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5B905525"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362" w:type="dxa"/>
          </w:tcPr>
          <w:p w14:paraId="4B1F5198" w14:textId="77777777" w:rsidR="00123038" w:rsidRPr="00B876DC" w:rsidRDefault="00123038" w:rsidP="00123038">
            <w:pPr>
              <w:jc w:val="center"/>
              <w:rPr>
                <w:rFonts w:ascii="Calibri" w:hAnsi="Calibri"/>
                <w:color w:val="808080" w:themeColor="background1" w:themeShade="80"/>
                <w:sz w:val="22"/>
                <w:szCs w:val="22"/>
              </w:rPr>
            </w:pPr>
          </w:p>
        </w:tc>
      </w:tr>
      <w:tr w:rsidR="00123038" w:rsidRPr="00B876DC" w14:paraId="0AEBBBF2" w14:textId="77777777" w:rsidTr="00374D46">
        <w:trPr>
          <w:jc w:val="center"/>
        </w:trPr>
        <w:tc>
          <w:tcPr>
            <w:tcW w:w="1499" w:type="dxa"/>
            <w:vMerge/>
            <w:shd w:val="clear" w:color="auto" w:fill="auto"/>
          </w:tcPr>
          <w:p w14:paraId="651DB05B" w14:textId="77777777" w:rsidR="00123038" w:rsidRPr="00B876DC" w:rsidRDefault="00123038" w:rsidP="00123038">
            <w:pPr>
              <w:rPr>
                <w:rFonts w:ascii="Calibri" w:hAnsi="Calibri"/>
                <w:color w:val="808080" w:themeColor="background1" w:themeShade="80"/>
                <w:sz w:val="22"/>
                <w:szCs w:val="22"/>
              </w:rPr>
            </w:pPr>
          </w:p>
        </w:tc>
        <w:tc>
          <w:tcPr>
            <w:tcW w:w="2943" w:type="dxa"/>
            <w:shd w:val="clear" w:color="auto" w:fill="auto"/>
          </w:tcPr>
          <w:p w14:paraId="3F037C1C"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Ability to create and maintain an environment which promotes good behaviour, discipline and celebrates success, reducing inequalities and promoting social inclusion</w:t>
            </w:r>
          </w:p>
        </w:tc>
        <w:tc>
          <w:tcPr>
            <w:tcW w:w="1086" w:type="dxa"/>
            <w:shd w:val="clear" w:color="auto" w:fill="auto"/>
          </w:tcPr>
          <w:p w14:paraId="03BD0AFA"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065AD345"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6567A540"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362" w:type="dxa"/>
          </w:tcPr>
          <w:p w14:paraId="543B8860"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r>
      <w:tr w:rsidR="00123038" w:rsidRPr="00B876DC" w14:paraId="74DDD957" w14:textId="77777777" w:rsidTr="00374D46">
        <w:trPr>
          <w:jc w:val="center"/>
        </w:trPr>
        <w:tc>
          <w:tcPr>
            <w:tcW w:w="1499" w:type="dxa"/>
            <w:vMerge/>
            <w:shd w:val="clear" w:color="auto" w:fill="auto"/>
          </w:tcPr>
          <w:p w14:paraId="1095EA11" w14:textId="77777777" w:rsidR="00123038" w:rsidRPr="00B876DC" w:rsidRDefault="00123038" w:rsidP="00123038">
            <w:pPr>
              <w:rPr>
                <w:rFonts w:ascii="Calibri" w:hAnsi="Calibri"/>
                <w:color w:val="808080" w:themeColor="background1" w:themeShade="80"/>
                <w:sz w:val="22"/>
                <w:szCs w:val="22"/>
              </w:rPr>
            </w:pPr>
          </w:p>
        </w:tc>
        <w:tc>
          <w:tcPr>
            <w:tcW w:w="2943" w:type="dxa"/>
            <w:shd w:val="clear" w:color="auto" w:fill="auto"/>
          </w:tcPr>
          <w:p w14:paraId="624135A9"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Understanding of the role and impact of assessment in children’s learning</w:t>
            </w:r>
          </w:p>
        </w:tc>
        <w:tc>
          <w:tcPr>
            <w:tcW w:w="1086" w:type="dxa"/>
            <w:shd w:val="clear" w:color="auto" w:fill="auto"/>
          </w:tcPr>
          <w:p w14:paraId="7AB48A07"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7B20357C"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1DB0DB7F"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362" w:type="dxa"/>
          </w:tcPr>
          <w:p w14:paraId="24E15DF2"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r>
      <w:tr w:rsidR="00123038" w:rsidRPr="00B876DC" w14:paraId="06EDBB27" w14:textId="77777777" w:rsidTr="00374D46">
        <w:trPr>
          <w:jc w:val="center"/>
        </w:trPr>
        <w:tc>
          <w:tcPr>
            <w:tcW w:w="1499" w:type="dxa"/>
            <w:vMerge w:val="restart"/>
            <w:shd w:val="clear" w:color="auto" w:fill="auto"/>
          </w:tcPr>
          <w:p w14:paraId="7DE7C2EE"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 xml:space="preserve">Systems and process </w:t>
            </w:r>
          </w:p>
        </w:tc>
        <w:tc>
          <w:tcPr>
            <w:tcW w:w="2943" w:type="dxa"/>
            <w:shd w:val="clear" w:color="auto" w:fill="auto"/>
          </w:tcPr>
          <w:p w14:paraId="3F2E2D0E"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Ability to work in partnership with colleagues and the governing body</w:t>
            </w:r>
          </w:p>
        </w:tc>
        <w:tc>
          <w:tcPr>
            <w:tcW w:w="1086" w:type="dxa"/>
            <w:shd w:val="clear" w:color="auto" w:fill="auto"/>
          </w:tcPr>
          <w:p w14:paraId="69835105"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6DC80BF9"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2E804386"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362" w:type="dxa"/>
          </w:tcPr>
          <w:p w14:paraId="09AB2D19" w14:textId="77777777" w:rsidR="00123038" w:rsidRPr="00B876DC" w:rsidRDefault="00123038" w:rsidP="00123038">
            <w:pPr>
              <w:pStyle w:val="NormalWeb"/>
              <w:jc w:val="center"/>
              <w:rPr>
                <w:rFonts w:ascii="Calibri" w:hAnsi="Calibri"/>
                <w:color w:val="808080" w:themeColor="background1" w:themeShade="80"/>
                <w:sz w:val="22"/>
                <w:szCs w:val="22"/>
              </w:rPr>
            </w:pPr>
          </w:p>
        </w:tc>
      </w:tr>
      <w:tr w:rsidR="00123038" w:rsidRPr="00B876DC" w14:paraId="455CF2D9" w14:textId="77777777" w:rsidTr="00374D46">
        <w:trPr>
          <w:jc w:val="center"/>
        </w:trPr>
        <w:tc>
          <w:tcPr>
            <w:tcW w:w="1499" w:type="dxa"/>
            <w:vMerge/>
            <w:shd w:val="clear" w:color="auto" w:fill="auto"/>
          </w:tcPr>
          <w:p w14:paraId="69317AF1" w14:textId="77777777" w:rsidR="00123038" w:rsidRPr="00B876DC" w:rsidRDefault="00123038" w:rsidP="00123038">
            <w:pPr>
              <w:rPr>
                <w:rFonts w:ascii="Calibri" w:hAnsi="Calibri"/>
                <w:color w:val="808080" w:themeColor="background1" w:themeShade="80"/>
                <w:sz w:val="22"/>
                <w:szCs w:val="22"/>
              </w:rPr>
            </w:pPr>
          </w:p>
        </w:tc>
        <w:tc>
          <w:tcPr>
            <w:tcW w:w="2943" w:type="dxa"/>
            <w:shd w:val="clear" w:color="auto" w:fill="auto"/>
          </w:tcPr>
          <w:p w14:paraId="2A465D19"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 xml:space="preserve">Ability to collect, analyse and use data on pupils’ progress and performance to raise standards, using appropriate systems including ICT </w:t>
            </w:r>
          </w:p>
        </w:tc>
        <w:tc>
          <w:tcPr>
            <w:tcW w:w="1086" w:type="dxa"/>
            <w:shd w:val="clear" w:color="auto" w:fill="auto"/>
          </w:tcPr>
          <w:p w14:paraId="686E50FC"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6B25C9A2"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23B52FE2"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362" w:type="dxa"/>
          </w:tcPr>
          <w:p w14:paraId="78FAB775" w14:textId="77777777" w:rsidR="00123038" w:rsidRPr="00B876DC" w:rsidRDefault="00123038" w:rsidP="00123038">
            <w:pPr>
              <w:jc w:val="center"/>
              <w:rPr>
                <w:rFonts w:ascii="Calibri" w:hAnsi="Calibri"/>
                <w:color w:val="808080" w:themeColor="background1" w:themeShade="80"/>
                <w:sz w:val="22"/>
                <w:szCs w:val="22"/>
              </w:rPr>
            </w:pPr>
          </w:p>
        </w:tc>
      </w:tr>
      <w:tr w:rsidR="00123038" w:rsidRPr="00B876DC" w14:paraId="1398DADE" w14:textId="77777777" w:rsidTr="00374D46">
        <w:trPr>
          <w:jc w:val="center"/>
        </w:trPr>
        <w:tc>
          <w:tcPr>
            <w:tcW w:w="1499" w:type="dxa"/>
            <w:vMerge/>
            <w:shd w:val="clear" w:color="auto" w:fill="auto"/>
          </w:tcPr>
          <w:p w14:paraId="19DD45AD" w14:textId="77777777" w:rsidR="00123038" w:rsidRPr="00B876DC" w:rsidRDefault="00123038" w:rsidP="00123038">
            <w:pPr>
              <w:rPr>
                <w:rFonts w:ascii="Calibri" w:hAnsi="Calibri"/>
                <w:color w:val="808080" w:themeColor="background1" w:themeShade="80"/>
                <w:sz w:val="22"/>
                <w:szCs w:val="22"/>
              </w:rPr>
            </w:pPr>
          </w:p>
        </w:tc>
        <w:tc>
          <w:tcPr>
            <w:tcW w:w="2943" w:type="dxa"/>
            <w:shd w:val="clear" w:color="auto" w:fill="auto"/>
          </w:tcPr>
          <w:p w14:paraId="58C6C554"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Ability and commitment to implement the school moral purpose, acting as a positive role model for pupils</w:t>
            </w:r>
          </w:p>
        </w:tc>
        <w:tc>
          <w:tcPr>
            <w:tcW w:w="1086" w:type="dxa"/>
            <w:shd w:val="clear" w:color="auto" w:fill="auto"/>
          </w:tcPr>
          <w:p w14:paraId="5C8D0C4B"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2A1D7EDA"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4898305C"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362" w:type="dxa"/>
          </w:tcPr>
          <w:p w14:paraId="118417FC"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r>
      <w:tr w:rsidR="00123038" w:rsidRPr="00B876DC" w14:paraId="3082F6D3" w14:textId="77777777" w:rsidTr="00374D46">
        <w:trPr>
          <w:jc w:val="center"/>
        </w:trPr>
        <w:tc>
          <w:tcPr>
            <w:tcW w:w="1499" w:type="dxa"/>
            <w:vMerge w:val="restart"/>
            <w:shd w:val="clear" w:color="auto" w:fill="auto"/>
          </w:tcPr>
          <w:p w14:paraId="6A113297"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 xml:space="preserve">The self-improving school </w:t>
            </w:r>
          </w:p>
        </w:tc>
        <w:tc>
          <w:tcPr>
            <w:tcW w:w="2943" w:type="dxa"/>
            <w:shd w:val="clear" w:color="auto" w:fill="auto"/>
          </w:tcPr>
          <w:p w14:paraId="30CEB0AF"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Ability to communicate effectively orally and in writing</w:t>
            </w:r>
          </w:p>
        </w:tc>
        <w:tc>
          <w:tcPr>
            <w:tcW w:w="1086" w:type="dxa"/>
            <w:shd w:val="clear" w:color="auto" w:fill="auto"/>
          </w:tcPr>
          <w:p w14:paraId="045CFDA6"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7E7B7522"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6149A385"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362" w:type="dxa"/>
          </w:tcPr>
          <w:p w14:paraId="6112FD0E"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r>
      <w:tr w:rsidR="00123038" w:rsidRPr="00B876DC" w14:paraId="6505DA3D" w14:textId="77777777" w:rsidTr="00374D46">
        <w:trPr>
          <w:jc w:val="center"/>
        </w:trPr>
        <w:tc>
          <w:tcPr>
            <w:tcW w:w="1499" w:type="dxa"/>
            <w:vMerge/>
            <w:shd w:val="clear" w:color="auto" w:fill="auto"/>
          </w:tcPr>
          <w:p w14:paraId="2B43D658" w14:textId="77777777" w:rsidR="00123038" w:rsidRPr="00B876DC" w:rsidRDefault="00123038" w:rsidP="00123038">
            <w:pPr>
              <w:rPr>
                <w:rFonts w:ascii="Calibri" w:hAnsi="Calibri"/>
                <w:color w:val="808080" w:themeColor="background1" w:themeShade="80"/>
                <w:sz w:val="22"/>
                <w:szCs w:val="22"/>
              </w:rPr>
            </w:pPr>
          </w:p>
        </w:tc>
        <w:tc>
          <w:tcPr>
            <w:tcW w:w="2943" w:type="dxa"/>
            <w:shd w:val="clear" w:color="auto" w:fill="auto"/>
          </w:tcPr>
          <w:p w14:paraId="6482B1B4" w14:textId="77777777" w:rsidR="00123038" w:rsidRPr="00B876DC" w:rsidRDefault="00123038" w:rsidP="00123038">
            <w:pPr>
              <w:pStyle w:val="NormalWeb"/>
              <w:rPr>
                <w:rFonts w:ascii="Calibri" w:hAnsi="Calibri"/>
                <w:color w:val="808080" w:themeColor="background1" w:themeShade="80"/>
                <w:sz w:val="22"/>
                <w:szCs w:val="22"/>
              </w:rPr>
            </w:pPr>
            <w:r w:rsidRPr="00B876DC">
              <w:rPr>
                <w:rFonts w:ascii="Calibri" w:hAnsi="Calibri"/>
                <w:color w:val="808080" w:themeColor="background1" w:themeShade="80"/>
                <w:sz w:val="22"/>
                <w:szCs w:val="22"/>
              </w:rPr>
              <w:t>Demonstrate a positive attitude to learning and a commitment to in-service training and personal development</w:t>
            </w:r>
          </w:p>
        </w:tc>
        <w:tc>
          <w:tcPr>
            <w:tcW w:w="1086" w:type="dxa"/>
            <w:shd w:val="clear" w:color="auto" w:fill="auto"/>
          </w:tcPr>
          <w:p w14:paraId="04E82807" w14:textId="77777777" w:rsidR="00123038" w:rsidRPr="00B876DC" w:rsidRDefault="00123038" w:rsidP="00123038">
            <w:pPr>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t>E</w:t>
            </w:r>
          </w:p>
        </w:tc>
        <w:tc>
          <w:tcPr>
            <w:tcW w:w="1000" w:type="dxa"/>
            <w:shd w:val="clear" w:color="auto" w:fill="auto"/>
          </w:tcPr>
          <w:p w14:paraId="59543BA8"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064" w:type="dxa"/>
            <w:shd w:val="clear" w:color="auto" w:fill="auto"/>
          </w:tcPr>
          <w:p w14:paraId="0F816ED5" w14:textId="77777777" w:rsidR="00123038" w:rsidRPr="00B876DC" w:rsidRDefault="00123038" w:rsidP="00123038">
            <w:pPr>
              <w:pStyle w:val="NormalWeb"/>
              <w:jc w:val="center"/>
              <w:rPr>
                <w:rFonts w:ascii="Calibri" w:hAnsi="Calibri"/>
                <w:color w:val="808080" w:themeColor="background1" w:themeShade="80"/>
                <w:sz w:val="22"/>
                <w:szCs w:val="22"/>
              </w:rPr>
            </w:pPr>
            <w:r w:rsidRPr="00B876DC">
              <w:rPr>
                <w:rFonts w:ascii="Calibri" w:hAnsi="Calibri"/>
                <w:color w:val="808080" w:themeColor="background1" w:themeShade="80"/>
                <w:sz w:val="22"/>
                <w:szCs w:val="22"/>
              </w:rPr>
              <w:sym w:font="Wingdings" w:char="F0FC"/>
            </w:r>
          </w:p>
        </w:tc>
        <w:tc>
          <w:tcPr>
            <w:tcW w:w="1362" w:type="dxa"/>
          </w:tcPr>
          <w:p w14:paraId="738589D6" w14:textId="77777777" w:rsidR="00123038" w:rsidRPr="00B876DC" w:rsidRDefault="00123038" w:rsidP="00123038">
            <w:pPr>
              <w:pStyle w:val="NormalWeb"/>
              <w:jc w:val="center"/>
              <w:rPr>
                <w:rFonts w:ascii="Calibri" w:hAnsi="Calibri"/>
                <w:color w:val="808080" w:themeColor="background1" w:themeShade="80"/>
                <w:sz w:val="22"/>
                <w:szCs w:val="22"/>
              </w:rPr>
            </w:pPr>
          </w:p>
        </w:tc>
      </w:tr>
    </w:tbl>
    <w:p w14:paraId="2C924DF9" w14:textId="77777777" w:rsidR="00F63961" w:rsidRPr="00B876DC" w:rsidRDefault="00F63961" w:rsidP="00F63961">
      <w:pPr>
        <w:rPr>
          <w:color w:val="808080" w:themeColor="background1" w:themeShade="80"/>
          <w:sz w:val="22"/>
          <w:szCs w:val="22"/>
        </w:rPr>
      </w:pPr>
    </w:p>
    <w:p w14:paraId="03C60DF2" w14:textId="77777777" w:rsidR="00F63961" w:rsidRPr="00B876DC" w:rsidRDefault="00F63961" w:rsidP="00F63961">
      <w:pPr>
        <w:spacing w:line="276" w:lineRule="auto"/>
        <w:rPr>
          <w:rFonts w:ascii="Calibri" w:eastAsia="Calibri" w:hAnsi="Calibri" w:cs="Calibri"/>
          <w:color w:val="808080" w:themeColor="background1" w:themeShade="80"/>
          <w:sz w:val="22"/>
          <w:szCs w:val="22"/>
          <w:lang w:val="en-GB" w:eastAsia="en-US"/>
        </w:rPr>
      </w:pPr>
    </w:p>
    <w:sectPr w:rsidR="00F63961" w:rsidRPr="00B876DC">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90EB1" w14:textId="77777777" w:rsidR="00A45706" w:rsidRDefault="00A45706" w:rsidP="009E078A">
      <w:pPr>
        <w:spacing w:after="0" w:line="240" w:lineRule="auto"/>
      </w:pPr>
      <w:r>
        <w:separator/>
      </w:r>
    </w:p>
  </w:endnote>
  <w:endnote w:type="continuationSeparator" w:id="0">
    <w:p w14:paraId="65CB6093" w14:textId="77777777" w:rsidR="00A45706" w:rsidRDefault="00A45706" w:rsidP="009E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95885169"/>
      <w:docPartObj>
        <w:docPartGallery w:val="Page Numbers (Bottom of Page)"/>
        <w:docPartUnique/>
      </w:docPartObj>
    </w:sdtPr>
    <w:sdtEndPr>
      <w:rPr>
        <w:rStyle w:val="PageNumber"/>
      </w:rPr>
    </w:sdtEndPr>
    <w:sdtContent>
      <w:p w14:paraId="200E68AB" w14:textId="122863D7" w:rsidR="00B876DC" w:rsidRDefault="00B876DC" w:rsidP="00B349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D51EE1" w14:textId="77777777" w:rsidR="00B876DC" w:rsidRDefault="00B876DC" w:rsidP="00B87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103007"/>
      <w:docPartObj>
        <w:docPartGallery w:val="Page Numbers (Bottom of Page)"/>
        <w:docPartUnique/>
      </w:docPartObj>
    </w:sdtPr>
    <w:sdtEndPr>
      <w:rPr>
        <w:rStyle w:val="PageNumber"/>
      </w:rPr>
    </w:sdtEndPr>
    <w:sdtContent>
      <w:p w14:paraId="16D73CDA" w14:textId="2BC4829D" w:rsidR="00B876DC" w:rsidRDefault="00B876DC" w:rsidP="00B349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50D42">
          <w:rPr>
            <w:rStyle w:val="PageNumber"/>
            <w:noProof/>
          </w:rPr>
          <w:t>1</w:t>
        </w:r>
        <w:r>
          <w:rPr>
            <w:rStyle w:val="PageNumber"/>
          </w:rPr>
          <w:fldChar w:fldCharType="end"/>
        </w:r>
      </w:p>
    </w:sdtContent>
  </w:sdt>
  <w:p w14:paraId="712796F6" w14:textId="77777777" w:rsidR="00B876DC" w:rsidRDefault="00B876DC" w:rsidP="00B876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C6E84" w14:textId="77777777" w:rsidR="00A45706" w:rsidRDefault="00A45706" w:rsidP="009E078A">
      <w:pPr>
        <w:spacing w:after="0" w:line="240" w:lineRule="auto"/>
      </w:pPr>
      <w:r>
        <w:separator/>
      </w:r>
    </w:p>
  </w:footnote>
  <w:footnote w:type="continuationSeparator" w:id="0">
    <w:p w14:paraId="6349ECF6" w14:textId="77777777" w:rsidR="00A45706" w:rsidRDefault="00A45706" w:rsidP="009E0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B0D94" w14:textId="64C2D7B4" w:rsidR="009E078A" w:rsidRDefault="009E078A">
    <w:pPr>
      <w:pStyle w:val="Header"/>
    </w:pPr>
    <w:r>
      <w:rPr>
        <w:noProof/>
        <w:lang w:val="en-GB" w:eastAsia="en-GB"/>
      </w:rPr>
      <w:drawing>
        <wp:anchor distT="36576" distB="36576" distL="36576" distR="36576" simplePos="0" relativeHeight="251659264" behindDoc="1" locked="0" layoutInCell="1" allowOverlap="1" wp14:anchorId="21DA041D" wp14:editId="3CB61A6F">
          <wp:simplePos x="0" y="0"/>
          <wp:positionH relativeFrom="column">
            <wp:posOffset>3869266</wp:posOffset>
          </wp:positionH>
          <wp:positionV relativeFrom="paragraph">
            <wp:posOffset>-200660</wp:posOffset>
          </wp:positionV>
          <wp:extent cx="2471420" cy="539115"/>
          <wp:effectExtent l="0" t="0" r="0" b="0"/>
          <wp:wrapThrough wrapText="bothSides">
            <wp:wrapPolygon edited="0">
              <wp:start x="0" y="0"/>
              <wp:lineTo x="0" y="20862"/>
              <wp:lineTo x="21533" y="20862"/>
              <wp:lineTo x="21533" y="0"/>
              <wp:lineTo x="0" y="0"/>
            </wp:wrapPolygon>
          </wp:wrapThrough>
          <wp:docPr id="2" name="Picture 1" descr="Lim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me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1420" cy="53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F79"/>
    <w:multiLevelType w:val="hybridMultilevel"/>
    <w:tmpl w:val="85C2E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FB52DF"/>
    <w:multiLevelType w:val="hybridMultilevel"/>
    <w:tmpl w:val="16E48948"/>
    <w:lvl w:ilvl="0" w:tplc="2A5C8D2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A742B2"/>
    <w:multiLevelType w:val="hybridMultilevel"/>
    <w:tmpl w:val="D7C8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62906"/>
    <w:multiLevelType w:val="hybridMultilevel"/>
    <w:tmpl w:val="01F68B64"/>
    <w:lvl w:ilvl="0" w:tplc="2A5C8D2A">
      <w:start w:val="1"/>
      <w:numFmt w:val="bullet"/>
      <w:lvlText w:val=""/>
      <w:lvlJc w:val="left"/>
      <w:pPr>
        <w:tabs>
          <w:tab w:val="num" w:pos="284"/>
        </w:tabs>
        <w:ind w:left="284" w:hanging="284"/>
      </w:pPr>
      <w:rPr>
        <w:rFonts w:ascii="Symbol" w:hAnsi="Symbol" w:hint="default"/>
      </w:rPr>
    </w:lvl>
    <w:lvl w:ilvl="1" w:tplc="0C9AE3F0">
      <w:start w:val="223"/>
      <w:numFmt w:val="bullet"/>
      <w:lvlText w:val="-"/>
      <w:lvlJc w:val="left"/>
      <w:pPr>
        <w:tabs>
          <w:tab w:val="num" w:pos="1364"/>
        </w:tabs>
        <w:ind w:left="1364" w:hanging="284"/>
      </w:pPr>
      <w:rPr>
        <w:rFonts w:ascii="Comic Sans MS" w:eastAsia="Times New Roman" w:hAnsi="Comic Sans M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F7543C"/>
    <w:multiLevelType w:val="hybridMultilevel"/>
    <w:tmpl w:val="8CF64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D5826"/>
    <w:multiLevelType w:val="hybridMultilevel"/>
    <w:tmpl w:val="D10EA0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11439"/>
    <w:multiLevelType w:val="hybridMultilevel"/>
    <w:tmpl w:val="71CC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906E9"/>
    <w:multiLevelType w:val="hybridMultilevel"/>
    <w:tmpl w:val="8F6CC8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D91668"/>
    <w:multiLevelType w:val="hybridMultilevel"/>
    <w:tmpl w:val="3E44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E7705"/>
    <w:multiLevelType w:val="hybridMultilevel"/>
    <w:tmpl w:val="D6AA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D3C6F"/>
    <w:multiLevelType w:val="hybridMultilevel"/>
    <w:tmpl w:val="37AC0D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37D77"/>
    <w:multiLevelType w:val="hybridMultilevel"/>
    <w:tmpl w:val="2FB4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11927"/>
    <w:multiLevelType w:val="hybridMultilevel"/>
    <w:tmpl w:val="670CA4D0"/>
    <w:lvl w:ilvl="0" w:tplc="2A5C8D2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276E30"/>
    <w:multiLevelType w:val="hybridMultilevel"/>
    <w:tmpl w:val="B054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013B99"/>
    <w:multiLevelType w:val="hybridMultilevel"/>
    <w:tmpl w:val="5A2E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3"/>
  </w:num>
  <w:num w:numId="4">
    <w:abstractNumId w:val="14"/>
  </w:num>
  <w:num w:numId="5">
    <w:abstractNumId w:val="9"/>
  </w:num>
  <w:num w:numId="6">
    <w:abstractNumId w:val="4"/>
  </w:num>
  <w:num w:numId="7">
    <w:abstractNumId w:val="10"/>
  </w:num>
  <w:num w:numId="8">
    <w:abstractNumId w:val="7"/>
  </w:num>
  <w:num w:numId="9">
    <w:abstractNumId w:val="5"/>
  </w:num>
  <w:num w:numId="10">
    <w:abstractNumId w:val="11"/>
  </w:num>
  <w:num w:numId="11">
    <w:abstractNumId w:val="12"/>
  </w:num>
  <w:num w:numId="12">
    <w:abstractNumId w:val="3"/>
  </w:num>
  <w:num w:numId="13">
    <w:abstractNumId w:val="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41"/>
    <w:rsid w:val="000740B6"/>
    <w:rsid w:val="00101CEB"/>
    <w:rsid w:val="00123038"/>
    <w:rsid w:val="00146E87"/>
    <w:rsid w:val="00155B25"/>
    <w:rsid w:val="00206A98"/>
    <w:rsid w:val="0030795C"/>
    <w:rsid w:val="00491192"/>
    <w:rsid w:val="004D4E0A"/>
    <w:rsid w:val="004D530B"/>
    <w:rsid w:val="005039C3"/>
    <w:rsid w:val="00626B3A"/>
    <w:rsid w:val="00693A95"/>
    <w:rsid w:val="006B0008"/>
    <w:rsid w:val="006B436C"/>
    <w:rsid w:val="006E52DD"/>
    <w:rsid w:val="00750FC6"/>
    <w:rsid w:val="007737F2"/>
    <w:rsid w:val="00785841"/>
    <w:rsid w:val="007F3F2E"/>
    <w:rsid w:val="008258A1"/>
    <w:rsid w:val="0092678C"/>
    <w:rsid w:val="009A5DE3"/>
    <w:rsid w:val="009E078A"/>
    <w:rsid w:val="00A45706"/>
    <w:rsid w:val="00A71B59"/>
    <w:rsid w:val="00A83CE7"/>
    <w:rsid w:val="00A964D3"/>
    <w:rsid w:val="00AC566B"/>
    <w:rsid w:val="00B50D42"/>
    <w:rsid w:val="00B876DC"/>
    <w:rsid w:val="00C3351E"/>
    <w:rsid w:val="00C36DDD"/>
    <w:rsid w:val="00D26DD0"/>
    <w:rsid w:val="00D64C20"/>
    <w:rsid w:val="00D708F3"/>
    <w:rsid w:val="00E17F8B"/>
    <w:rsid w:val="00E35167"/>
    <w:rsid w:val="00E4095F"/>
    <w:rsid w:val="00E76BDF"/>
    <w:rsid w:val="00E87F77"/>
    <w:rsid w:val="00EB0122"/>
    <w:rsid w:val="00EB0607"/>
    <w:rsid w:val="00F22127"/>
    <w:rsid w:val="00F4208B"/>
    <w:rsid w:val="00F517C3"/>
    <w:rsid w:val="00F56A17"/>
    <w:rsid w:val="00F63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27E0AF"/>
  <w15:docId w15:val="{69EBE95E-F39D-184D-920E-4DC41A2D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841"/>
    <w:pPr>
      <w:spacing w:after="200" w:line="300" w:lineRule="auto"/>
    </w:pPr>
    <w:rPr>
      <w:rFonts w:ascii="Georgia" w:eastAsia="Georgia" w:hAnsi="Georgia" w:cs="Georgia"/>
      <w:sz w:val="20"/>
      <w:szCs w:val="24"/>
      <w:lang w:val="en-US" w:eastAsia="ja-JP"/>
    </w:rPr>
  </w:style>
  <w:style w:type="paragraph" w:styleId="Heading1">
    <w:name w:val="heading 1"/>
    <w:basedOn w:val="Normal"/>
    <w:next w:val="Normal"/>
    <w:link w:val="Heading1Char"/>
    <w:qFormat/>
    <w:rsid w:val="00E35167"/>
    <w:pPr>
      <w:keepNext/>
      <w:spacing w:after="0" w:line="240" w:lineRule="auto"/>
      <w:outlineLvl w:val="0"/>
    </w:pPr>
    <w:rPr>
      <w:rFonts w:ascii="Arial" w:eastAsia="Times New Roman" w:hAnsi="Arial" w:cs="Arial"/>
      <w:b/>
      <w:bCs/>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3961"/>
    <w:pPr>
      <w:spacing w:before="100" w:beforeAutospacing="1" w:after="100" w:afterAutospacing="1" w:line="240" w:lineRule="auto"/>
    </w:pPr>
    <w:rPr>
      <w:rFonts w:ascii="Times" w:eastAsia="MS Mincho" w:hAnsi="Times" w:cs="Times New Roman"/>
      <w:szCs w:val="20"/>
      <w:lang w:val="en-GB" w:eastAsia="en-US"/>
    </w:rPr>
  </w:style>
  <w:style w:type="paragraph" w:styleId="Header">
    <w:name w:val="header"/>
    <w:basedOn w:val="Normal"/>
    <w:link w:val="HeaderChar"/>
    <w:uiPriority w:val="99"/>
    <w:unhideWhenUsed/>
    <w:rsid w:val="009E0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78A"/>
    <w:rPr>
      <w:rFonts w:ascii="Georgia" w:eastAsia="Georgia" w:hAnsi="Georgia" w:cs="Georgia"/>
      <w:sz w:val="20"/>
      <w:szCs w:val="24"/>
      <w:lang w:val="en-US" w:eastAsia="ja-JP"/>
    </w:rPr>
  </w:style>
  <w:style w:type="paragraph" w:styleId="Footer">
    <w:name w:val="footer"/>
    <w:basedOn w:val="Normal"/>
    <w:link w:val="FooterChar"/>
    <w:uiPriority w:val="99"/>
    <w:unhideWhenUsed/>
    <w:rsid w:val="009E0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78A"/>
    <w:rPr>
      <w:rFonts w:ascii="Georgia" w:eastAsia="Georgia" w:hAnsi="Georgia" w:cs="Georgia"/>
      <w:sz w:val="20"/>
      <w:szCs w:val="24"/>
      <w:lang w:val="en-US" w:eastAsia="ja-JP"/>
    </w:rPr>
  </w:style>
  <w:style w:type="character" w:customStyle="1" w:styleId="Heading1Char">
    <w:name w:val="Heading 1 Char"/>
    <w:basedOn w:val="DefaultParagraphFont"/>
    <w:link w:val="Heading1"/>
    <w:rsid w:val="00E35167"/>
    <w:rPr>
      <w:rFonts w:ascii="Arial" w:eastAsia="Times New Roman" w:hAnsi="Arial" w:cs="Arial"/>
      <w:b/>
      <w:bCs/>
      <w:sz w:val="20"/>
      <w:szCs w:val="24"/>
      <w:u w:val="single"/>
    </w:rPr>
  </w:style>
  <w:style w:type="paragraph" w:styleId="Title">
    <w:name w:val="Title"/>
    <w:basedOn w:val="Normal"/>
    <w:link w:val="TitleChar"/>
    <w:qFormat/>
    <w:rsid w:val="00E35167"/>
    <w:pPr>
      <w:spacing w:after="0" w:line="240" w:lineRule="auto"/>
      <w:jc w:val="center"/>
    </w:pPr>
    <w:rPr>
      <w:rFonts w:ascii="Arial" w:eastAsia="Times New Roman" w:hAnsi="Arial" w:cs="Arial"/>
      <w:b/>
      <w:sz w:val="28"/>
      <w:lang w:val="en-GB" w:eastAsia="en-US"/>
    </w:rPr>
  </w:style>
  <w:style w:type="character" w:customStyle="1" w:styleId="TitleChar">
    <w:name w:val="Title Char"/>
    <w:basedOn w:val="DefaultParagraphFont"/>
    <w:link w:val="Title"/>
    <w:rsid w:val="00E35167"/>
    <w:rPr>
      <w:rFonts w:ascii="Arial" w:eastAsia="Times New Roman" w:hAnsi="Arial" w:cs="Arial"/>
      <w:b/>
      <w:sz w:val="28"/>
      <w:szCs w:val="24"/>
    </w:rPr>
  </w:style>
  <w:style w:type="paragraph" w:styleId="ListParagraph">
    <w:name w:val="List Paragraph"/>
    <w:basedOn w:val="Normal"/>
    <w:uiPriority w:val="34"/>
    <w:qFormat/>
    <w:rsid w:val="00626B3A"/>
    <w:pPr>
      <w:ind w:left="720"/>
      <w:contextualSpacing/>
    </w:pPr>
  </w:style>
  <w:style w:type="character" w:styleId="PageNumber">
    <w:name w:val="page number"/>
    <w:basedOn w:val="DefaultParagraphFont"/>
    <w:uiPriority w:val="99"/>
    <w:semiHidden/>
    <w:unhideWhenUsed/>
    <w:rsid w:val="00B8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125449">
      <w:bodyDiv w:val="1"/>
      <w:marLeft w:val="0"/>
      <w:marRight w:val="0"/>
      <w:marTop w:val="0"/>
      <w:marBottom w:val="0"/>
      <w:divBdr>
        <w:top w:val="none" w:sz="0" w:space="0" w:color="auto"/>
        <w:left w:val="none" w:sz="0" w:space="0" w:color="auto"/>
        <w:bottom w:val="none" w:sz="0" w:space="0" w:color="auto"/>
        <w:right w:val="none" w:sz="0" w:space="0" w:color="auto"/>
      </w:divBdr>
      <w:divsChild>
        <w:div w:id="1396010749">
          <w:marLeft w:val="0"/>
          <w:marRight w:val="0"/>
          <w:marTop w:val="0"/>
          <w:marBottom w:val="0"/>
          <w:divBdr>
            <w:top w:val="none" w:sz="0" w:space="0" w:color="auto"/>
            <w:left w:val="none" w:sz="0" w:space="0" w:color="auto"/>
            <w:bottom w:val="none" w:sz="0" w:space="0" w:color="auto"/>
            <w:right w:val="none" w:sz="0" w:space="0" w:color="auto"/>
          </w:divBdr>
          <w:divsChild>
            <w:div w:id="100492224">
              <w:marLeft w:val="0"/>
              <w:marRight w:val="0"/>
              <w:marTop w:val="0"/>
              <w:marBottom w:val="0"/>
              <w:divBdr>
                <w:top w:val="none" w:sz="0" w:space="0" w:color="auto"/>
                <w:left w:val="none" w:sz="0" w:space="0" w:color="auto"/>
                <w:bottom w:val="none" w:sz="0" w:space="0" w:color="auto"/>
                <w:right w:val="none" w:sz="0" w:space="0" w:color="auto"/>
              </w:divBdr>
              <w:divsChild>
                <w:div w:id="14606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7751C3B612844B567C50AC4778A88" ma:contentTypeVersion="13" ma:contentTypeDescription="Create a new document." ma:contentTypeScope="" ma:versionID="ee5b5fab0197a982a070c6bcd298652a">
  <xsd:schema xmlns:xsd="http://www.w3.org/2001/XMLSchema" xmlns:xs="http://www.w3.org/2001/XMLSchema" xmlns:p="http://schemas.microsoft.com/office/2006/metadata/properties" xmlns:ns3="99dc0569-1718-4472-8b48-53f1ca284f31" xmlns:ns4="f6aff2ad-2395-4c10-9fe2-c995f6087dab" targetNamespace="http://schemas.microsoft.com/office/2006/metadata/properties" ma:root="true" ma:fieldsID="133b070768ee6a7a4138d6a6ff08037c" ns3:_="" ns4:_="">
    <xsd:import namespace="99dc0569-1718-4472-8b48-53f1ca284f31"/>
    <xsd:import namespace="f6aff2ad-2395-4c10-9fe2-c995f6087d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c0569-1718-4472-8b48-53f1ca284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ff2ad-2395-4c10-9fe2-c995f6087d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FD5A2-1A59-4F77-9F93-8478E3190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c0569-1718-4472-8b48-53f1ca284f31"/>
    <ds:schemaRef ds:uri="f6aff2ad-2395-4c10-9fe2-c995f6087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35F63-30AA-43C4-A444-0DCCC72964CE}">
  <ds:schemaRefs>
    <ds:schemaRef ds:uri="http://schemas.microsoft.com/sharepoint/v3/contenttype/forms"/>
  </ds:schemaRefs>
</ds:datastoreItem>
</file>

<file path=customXml/itemProps3.xml><?xml version="1.0" encoding="utf-8"?>
<ds:datastoreItem xmlns:ds="http://schemas.openxmlformats.org/officeDocument/2006/customXml" ds:itemID="{EF2CE071-B19B-46E1-987E-BF115B175F7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6aff2ad-2395-4c10-9fe2-c995f6087dab"/>
    <ds:schemaRef ds:uri="http://schemas.openxmlformats.org/package/2006/metadata/core-properties"/>
    <ds:schemaRef ds:uri="99dc0569-1718-4472-8b48-53f1ca284f3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AndyJenny</dc:creator>
  <cp:lastModifiedBy>Jenna White</cp:lastModifiedBy>
  <cp:revision>2</cp:revision>
  <dcterms:created xsi:type="dcterms:W3CDTF">2021-10-14T08:57:00Z</dcterms:created>
  <dcterms:modified xsi:type="dcterms:W3CDTF">2021-10-14T08:57:00Z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0x0101007497751C3B612844B567C50AC4778A88</vt:lpwstr>
  </property>
</Properties>
</file>