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284AA4B1" w:rsidR="002D0345" w:rsidRPr="00CA1188" w:rsidRDefault="008F10DB" w:rsidP="002D0345">
            <w:pPr>
              <w:ind w:right="119"/>
              <w:rPr>
                <w:rFonts w:ascii="Calibri" w:hAnsi="Calibri" w:cs="Calibri"/>
                <w:b/>
                <w:sz w:val="28"/>
              </w:rPr>
            </w:pPr>
            <w:r>
              <w:rPr>
                <w:rFonts w:ascii="Calibri" w:hAnsi="Calibri" w:cs="Calibri"/>
                <w:b/>
                <w:noProof/>
                <w:sz w:val="28"/>
                <w:lang w:eastAsia="en-GB"/>
              </w:rPr>
              <w:drawing>
                <wp:inline distT="0" distB="0" distL="0" distR="0" wp14:anchorId="3A57FF4C" wp14:editId="4C4FB11E">
                  <wp:extent cx="139636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628015"/>
                          </a:xfrm>
                          <a:prstGeom prst="rect">
                            <a:avLst/>
                          </a:prstGeom>
                          <a:noFill/>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5F01EC61" w14:textId="77777777" w:rsidR="008F10DB" w:rsidRPr="008F10DB" w:rsidRDefault="008F10DB" w:rsidP="008F10DB">
            <w:pPr>
              <w:spacing w:before="120"/>
              <w:rPr>
                <w:rFonts w:ascii="Calibri" w:hAnsi="Calibri" w:cs="Calibri"/>
                <w:sz w:val="22"/>
                <w:szCs w:val="22"/>
              </w:rPr>
            </w:pPr>
            <w:r w:rsidRPr="008F10DB">
              <w:rPr>
                <w:rFonts w:ascii="Calibri" w:hAnsi="Calibri" w:cs="Calibri"/>
                <w:sz w:val="22"/>
                <w:szCs w:val="22"/>
              </w:rPr>
              <w:t>Manor Mead School</w:t>
            </w:r>
          </w:p>
          <w:p w14:paraId="67D634F4" w14:textId="77777777" w:rsidR="008F10DB" w:rsidRPr="008F10DB" w:rsidRDefault="008F10DB" w:rsidP="008F10DB">
            <w:pPr>
              <w:spacing w:before="120"/>
              <w:rPr>
                <w:rFonts w:ascii="Calibri" w:hAnsi="Calibri" w:cs="Calibri"/>
                <w:sz w:val="22"/>
                <w:szCs w:val="22"/>
              </w:rPr>
            </w:pPr>
            <w:proofErr w:type="spellStart"/>
            <w:r w:rsidRPr="008F10DB">
              <w:rPr>
                <w:rFonts w:ascii="Calibri" w:hAnsi="Calibri" w:cs="Calibri"/>
                <w:sz w:val="22"/>
                <w:szCs w:val="22"/>
              </w:rPr>
              <w:t>Laleham</w:t>
            </w:r>
            <w:proofErr w:type="spellEnd"/>
            <w:r w:rsidRPr="008F10DB">
              <w:rPr>
                <w:rFonts w:ascii="Calibri" w:hAnsi="Calibri" w:cs="Calibri"/>
                <w:sz w:val="22"/>
                <w:szCs w:val="22"/>
              </w:rPr>
              <w:t xml:space="preserve"> Road</w:t>
            </w:r>
          </w:p>
          <w:p w14:paraId="1FBA6E2D" w14:textId="77777777" w:rsidR="008F10DB" w:rsidRPr="008F10DB" w:rsidRDefault="008F10DB" w:rsidP="008F10DB">
            <w:pPr>
              <w:spacing w:before="120"/>
              <w:rPr>
                <w:rFonts w:ascii="Calibri" w:hAnsi="Calibri" w:cs="Calibri"/>
                <w:sz w:val="22"/>
                <w:szCs w:val="22"/>
              </w:rPr>
            </w:pPr>
            <w:proofErr w:type="spellStart"/>
            <w:r w:rsidRPr="008F10DB">
              <w:rPr>
                <w:rFonts w:ascii="Calibri" w:hAnsi="Calibri" w:cs="Calibri"/>
                <w:sz w:val="22"/>
                <w:szCs w:val="22"/>
              </w:rPr>
              <w:t>Shepperton</w:t>
            </w:r>
            <w:proofErr w:type="spellEnd"/>
          </w:p>
          <w:p w14:paraId="254D1B7F" w14:textId="4E217FA6" w:rsidR="007D2909" w:rsidRPr="007C2C4B" w:rsidRDefault="008F10DB" w:rsidP="008F10DB">
            <w:pPr>
              <w:spacing w:before="120"/>
              <w:rPr>
                <w:rFonts w:ascii="Calibri" w:hAnsi="Calibri" w:cs="Calibri"/>
                <w:color w:val="FF0000"/>
                <w:sz w:val="22"/>
                <w:szCs w:val="22"/>
              </w:rPr>
            </w:pPr>
            <w:r w:rsidRPr="008F10DB">
              <w:rPr>
                <w:rFonts w:ascii="Calibri" w:hAnsi="Calibri" w:cs="Calibri"/>
                <w:sz w:val="22"/>
                <w:szCs w:val="22"/>
              </w:rPr>
              <w:t>Middlesex  TW17 8EL</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74D3E7AE" w:rsidR="004F5519" w:rsidRPr="007C2C4B" w:rsidRDefault="004F5519" w:rsidP="003E6B1A">
            <w:pPr>
              <w:spacing w:before="120" w:after="120"/>
              <w:rPr>
                <w:rFonts w:ascii="Calibri" w:hAnsi="Calibri" w:cs="Calibri"/>
                <w:color w:val="FF0000"/>
                <w:sz w:val="22"/>
                <w:szCs w:val="22"/>
              </w:rPr>
            </w:pP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r w:rsidR="00D46AB4">
              <w:rPr>
                <w:rFonts w:ascii="Calibri" w:hAnsi="Calibri" w:cs="Calibri"/>
                <w:sz w:val="22"/>
                <w:szCs w:val="22"/>
              </w:rPr>
              <w:t xml:space="preserve"> If you are a serving (or ex) </w:t>
            </w:r>
            <w:proofErr w:type="spellStart"/>
            <w:r w:rsidR="00D46AB4">
              <w:rPr>
                <w:rFonts w:ascii="Calibri" w:hAnsi="Calibri" w:cs="Calibri"/>
                <w:sz w:val="22"/>
                <w:szCs w:val="22"/>
              </w:rPr>
              <w:t>Headteacher</w:t>
            </w:r>
            <w:proofErr w:type="spellEnd"/>
            <w:r w:rsidR="00D46AB4">
              <w:rPr>
                <w:rFonts w:ascii="Calibri" w:hAnsi="Calibri" w:cs="Calibri"/>
                <w:sz w:val="22"/>
                <w:szCs w:val="22"/>
              </w:rPr>
              <w:t xml:space="preserve">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07B0ABDA" w:rsidR="00630B38" w:rsidRDefault="00630B38"/>
    <w:p w14:paraId="07CEDB65" w14:textId="77777777" w:rsidR="00747E45" w:rsidRDefault="00747E45" w:rsidP="00747E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747E45" w:rsidRPr="00147543" w14:paraId="53F03596" w14:textId="77777777" w:rsidTr="00A85F97">
        <w:trPr>
          <w:trHeight w:val="413"/>
          <w:tblHeader/>
        </w:trPr>
        <w:tc>
          <w:tcPr>
            <w:tcW w:w="10437" w:type="dxa"/>
            <w:tcBorders>
              <w:top w:val="single" w:sz="12" w:space="0" w:color="auto"/>
              <w:bottom w:val="single" w:sz="12" w:space="0" w:color="auto"/>
            </w:tcBorders>
            <w:shd w:val="pct10" w:color="auto" w:fill="auto"/>
          </w:tcPr>
          <w:p w14:paraId="25C3646B" w14:textId="77777777" w:rsidR="00747E45" w:rsidRPr="00147543" w:rsidRDefault="00747E45" w:rsidP="00A85F97">
            <w:pPr>
              <w:spacing w:before="120" w:after="120"/>
              <w:rPr>
                <w:rFonts w:ascii="Calibri" w:hAnsi="Calibri" w:cs="Calibri"/>
                <w:sz w:val="22"/>
                <w:szCs w:val="22"/>
              </w:rPr>
            </w:pPr>
            <w:r>
              <w:rPr>
                <w:rFonts w:ascii="Calibri" w:hAnsi="Calibri" w:cs="Calibri"/>
                <w:b/>
                <w:sz w:val="24"/>
                <w:szCs w:val="22"/>
              </w:rPr>
              <w:t xml:space="preserve">Online Searches Following </w:t>
            </w:r>
            <w:r w:rsidRPr="005761F3">
              <w:rPr>
                <w:rFonts w:ascii="Calibri" w:hAnsi="Calibri" w:cs="Calibri"/>
                <w:b/>
                <w:sz w:val="24"/>
                <w:szCs w:val="22"/>
              </w:rPr>
              <w:t>Shortlisting</w:t>
            </w:r>
            <w:r>
              <w:rPr>
                <w:rFonts w:ascii="Calibri" w:hAnsi="Calibri" w:cs="Calibri"/>
                <w:b/>
                <w:sz w:val="24"/>
                <w:szCs w:val="22"/>
              </w:rPr>
              <w:t>:</w:t>
            </w:r>
          </w:p>
        </w:tc>
      </w:tr>
      <w:tr w:rsidR="00747E45" w:rsidRPr="00147543" w14:paraId="7F7DAB69" w14:textId="77777777" w:rsidTr="00A85F97">
        <w:trPr>
          <w:trHeight w:val="1417"/>
        </w:trPr>
        <w:tc>
          <w:tcPr>
            <w:tcW w:w="10437" w:type="dxa"/>
            <w:tcBorders>
              <w:top w:val="single" w:sz="12" w:space="0" w:color="auto"/>
              <w:bottom w:val="single" w:sz="12" w:space="0" w:color="auto"/>
            </w:tcBorders>
            <w:shd w:val="clear" w:color="auto" w:fill="auto"/>
          </w:tcPr>
          <w:p w14:paraId="414497BB" w14:textId="65097DC3" w:rsidR="00747E45" w:rsidRDefault="00747E45" w:rsidP="00A85F97">
            <w:pPr>
              <w:spacing w:before="120" w:after="120"/>
              <w:rPr>
                <w:rFonts w:ascii="Calibri" w:hAnsi="Calibri" w:cs="Calibri"/>
                <w:sz w:val="22"/>
                <w:szCs w:val="22"/>
              </w:rPr>
            </w:pPr>
            <w:r>
              <w:rPr>
                <w:rFonts w:ascii="Calibri" w:hAnsi="Calibri" w:cs="Calibri"/>
                <w:sz w:val="22"/>
                <w:szCs w:val="22"/>
              </w:rPr>
              <w:t xml:space="preserve">In line with </w:t>
            </w:r>
            <w:r w:rsidRPr="00AD2C04">
              <w:rPr>
                <w:rFonts w:ascii="Calibri" w:hAnsi="Calibri" w:cs="Calibri"/>
                <w:sz w:val="22"/>
                <w:szCs w:val="22"/>
              </w:rPr>
              <w:t xml:space="preserve">the statutory guidance document Keeping </w:t>
            </w:r>
            <w:r>
              <w:rPr>
                <w:rFonts w:ascii="Calibri" w:hAnsi="Calibri" w:cs="Calibri"/>
                <w:sz w:val="22"/>
                <w:szCs w:val="22"/>
              </w:rPr>
              <w:t xml:space="preserve">Children Safe in Education, </w:t>
            </w:r>
            <w:r w:rsidR="00905149" w:rsidRPr="00905149">
              <w:rPr>
                <w:rFonts w:ascii="Calibri" w:hAnsi="Calibri" w:cs="Calibri"/>
                <w:sz w:val="22"/>
                <w:szCs w:val="22"/>
              </w:rPr>
              <w:t xml:space="preserve">for shortlisted candidates </w:t>
            </w:r>
            <w:bookmarkStart w:id="0" w:name="_GoBack"/>
            <w:bookmarkEnd w:id="0"/>
            <w:r>
              <w:rPr>
                <w:rFonts w:ascii="Calibri" w:hAnsi="Calibri" w:cs="Calibri"/>
                <w:sz w:val="22"/>
                <w:szCs w:val="22"/>
              </w:rPr>
              <w:t xml:space="preserve">the </w:t>
            </w:r>
            <w:r w:rsidRPr="00AD2C04">
              <w:rPr>
                <w:rFonts w:ascii="Calibri" w:hAnsi="Calibri" w:cs="Calibri"/>
                <w:sz w:val="22"/>
                <w:szCs w:val="22"/>
              </w:rPr>
              <w:t xml:space="preserve">school </w:t>
            </w:r>
            <w:r>
              <w:rPr>
                <w:rFonts w:ascii="Calibri" w:hAnsi="Calibri" w:cs="Calibri"/>
                <w:sz w:val="22"/>
                <w:szCs w:val="22"/>
              </w:rPr>
              <w:t xml:space="preserve">will </w:t>
            </w:r>
            <w:r w:rsidRPr="00AD2C04">
              <w:rPr>
                <w:rFonts w:ascii="Calibri" w:hAnsi="Calibri" w:cs="Calibri"/>
                <w:sz w:val="22"/>
                <w:szCs w:val="22"/>
              </w:rPr>
              <w:t>use internet searches</w:t>
            </w:r>
            <w:r>
              <w:rPr>
                <w:rFonts w:ascii="Calibri" w:hAnsi="Calibri" w:cs="Calibri"/>
                <w:sz w:val="22"/>
                <w:szCs w:val="22"/>
              </w:rPr>
              <w:t>,</w:t>
            </w:r>
            <w:r w:rsidRPr="00AD2C04">
              <w:rPr>
                <w:rFonts w:ascii="Calibri" w:hAnsi="Calibri" w:cs="Calibri"/>
                <w:sz w:val="22"/>
                <w:szCs w:val="22"/>
              </w:rPr>
              <w:t xml:space="preserve"> including social media platforms to perform pre-employment chec</w:t>
            </w:r>
            <w:r w:rsidR="00765C47">
              <w:rPr>
                <w:rFonts w:ascii="Calibri" w:hAnsi="Calibri" w:cs="Calibri"/>
                <w:sz w:val="22"/>
                <w:szCs w:val="22"/>
              </w:rPr>
              <w:t>ks on candidates as part of its</w:t>
            </w:r>
            <w:r w:rsidRPr="00AD2C04">
              <w:rPr>
                <w:rFonts w:ascii="Calibri" w:hAnsi="Calibri" w:cs="Calibri"/>
                <w:sz w:val="22"/>
                <w:szCs w:val="22"/>
              </w:rPr>
              <w:t xml:space="preserve"> due diligence recruitment checks. </w:t>
            </w:r>
            <w:r>
              <w:rPr>
                <w:rFonts w:ascii="Calibri" w:hAnsi="Calibri" w:cs="Calibri"/>
                <w:sz w:val="22"/>
                <w:szCs w:val="22"/>
              </w:rPr>
              <w:t xml:space="preserve"> </w:t>
            </w:r>
            <w:r w:rsidRPr="00AD2C04">
              <w:rPr>
                <w:rFonts w:ascii="Calibri" w:hAnsi="Calibri" w:cs="Calibri"/>
                <w:sz w:val="22"/>
                <w:szCs w:val="22"/>
              </w:rPr>
              <w:t>Where the school does this, it will act in accordance with its data protection and equal opportunities obligations.</w:t>
            </w:r>
          </w:p>
        </w:tc>
      </w:tr>
    </w:tbl>
    <w:p w14:paraId="1325CA1E" w14:textId="77777777" w:rsidR="00747E45" w:rsidRDefault="00747E45" w:rsidP="00747E45"/>
    <w:p w14:paraId="1FBD79A1" w14:textId="32ABEF4A" w:rsidR="00747E45" w:rsidRDefault="00747E45"/>
    <w:p w14:paraId="0907AE99" w14:textId="77777777" w:rsidR="00747E45" w:rsidRDefault="00747E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lastRenderedPageBreak/>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7F200ABC" w14:textId="77777777" w:rsidTr="00747E45">
        <w:tc>
          <w:tcPr>
            <w:tcW w:w="10437" w:type="dxa"/>
            <w:gridSpan w:val="6"/>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w:t>
            </w:r>
            <w:proofErr w:type="gramStart"/>
            <w:r w:rsidRPr="002C22CE">
              <w:rPr>
                <w:rFonts w:ascii="Calibri" w:hAnsi="Calibri" w:cs="Calibri"/>
                <w:bCs/>
                <w:iCs/>
                <w:sz w:val="22"/>
                <w:szCs w:val="22"/>
              </w:rPr>
              <w:t>jeopardy.</w:t>
            </w:r>
            <w:proofErr w:type="gramEnd"/>
            <w:r w:rsidRPr="002C22CE">
              <w:rPr>
                <w:rFonts w:ascii="Calibri" w:hAnsi="Calibri" w:cs="Calibri"/>
                <w:bCs/>
                <w:iCs/>
                <w:sz w:val="22"/>
                <w:szCs w:val="22"/>
              </w:rPr>
              <w:t xml:space="preserve">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905149"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1FC" w14:textId="2EB7D971"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905149">
      <w:rPr>
        <w:rFonts w:ascii="Calibri" w:hAnsi="Calibri" w:cs="Calibri"/>
        <w:noProof/>
      </w:rPr>
      <w:t>12</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 w:id="1">
    <w:p w14:paraId="2A183306"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w:t>
      </w:r>
      <w:proofErr w:type="spellStart"/>
      <w:r>
        <w:rPr>
          <w:rFonts w:ascii="Calibri" w:hAnsi="Calibri" w:cs="Calibri"/>
        </w:rPr>
        <w:t>DfE</w:t>
      </w:r>
      <w:proofErr w:type="spellEnd"/>
      <w:r>
        <w:rPr>
          <w:rFonts w:ascii="Calibri" w:hAnsi="Calibri" w:cs="Calibri"/>
        </w:rPr>
        <w:t xml:space="preserv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47E45"/>
    <w:rsid w:val="00765C47"/>
    <w:rsid w:val="0077701F"/>
    <w:rsid w:val="007929EC"/>
    <w:rsid w:val="007C2C4B"/>
    <w:rsid w:val="007C402C"/>
    <w:rsid w:val="007D2909"/>
    <w:rsid w:val="007E024A"/>
    <w:rsid w:val="00804AF4"/>
    <w:rsid w:val="00813ED0"/>
    <w:rsid w:val="00820A14"/>
    <w:rsid w:val="0082474E"/>
    <w:rsid w:val="008A42CF"/>
    <w:rsid w:val="008D4A4B"/>
    <w:rsid w:val="008D5311"/>
    <w:rsid w:val="008D637C"/>
    <w:rsid w:val="008F10DB"/>
    <w:rsid w:val="00905149"/>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356D-1489-474F-BAE2-474A62EF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2478</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16623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Emma Alexander</cp:lastModifiedBy>
  <cp:revision>4</cp:revision>
  <cp:lastPrinted>2012-04-03T16:35:00Z</cp:lastPrinted>
  <dcterms:created xsi:type="dcterms:W3CDTF">2023-09-07T11:25:00Z</dcterms:created>
  <dcterms:modified xsi:type="dcterms:W3CDTF">2023-09-07T11:33:00Z</dcterms:modified>
</cp:coreProperties>
</file>