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68D5F" w14:textId="2D0160E3" w:rsidR="00633497" w:rsidRPr="00633497" w:rsidRDefault="00633497" w:rsidP="002378D3">
      <w:pPr>
        <w:autoSpaceDE w:val="0"/>
        <w:autoSpaceDN w:val="0"/>
        <w:adjustRightInd w:val="0"/>
        <w:jc w:val="both"/>
        <w:rPr>
          <w:rFonts w:ascii="FSme" w:hAnsi="FSme" w:cs="Gotham-Book"/>
          <w:b/>
          <w:sz w:val="32"/>
          <w:szCs w:val="32"/>
        </w:rPr>
      </w:pPr>
      <w:r w:rsidRPr="00633497">
        <w:rPr>
          <w:rFonts w:ascii="FSme" w:hAnsi="FSme" w:cs="Gotham-Book"/>
          <w:b/>
          <w:sz w:val="32"/>
          <w:szCs w:val="32"/>
        </w:rPr>
        <w:t xml:space="preserve">Wellspring Academy Trust </w:t>
      </w:r>
    </w:p>
    <w:p w14:paraId="37268F22" w14:textId="1663102B" w:rsidR="00633497" w:rsidRDefault="00833A95" w:rsidP="002378D3">
      <w:pPr>
        <w:autoSpaceDE w:val="0"/>
        <w:autoSpaceDN w:val="0"/>
        <w:adjustRightInd w:val="0"/>
        <w:jc w:val="both"/>
        <w:rPr>
          <w:rFonts w:ascii="FSme" w:hAnsi="FSme" w:cs="Gotham-Book"/>
          <w:b/>
          <w:sz w:val="32"/>
          <w:szCs w:val="32"/>
        </w:rPr>
      </w:pPr>
      <w:r w:rsidRPr="00633497">
        <w:rPr>
          <w:rFonts w:ascii="FSme" w:hAnsi="FSme" w:cs="Gotham-Book"/>
          <w:b/>
          <w:noProof/>
          <w:sz w:val="32"/>
          <w:szCs w:val="32"/>
          <w:u w:val="single"/>
          <w:lang w:val="en-GB" w:eastAsia="en-GB"/>
        </w:rPr>
        <w:drawing>
          <wp:anchor distT="0" distB="0" distL="114300" distR="114300" simplePos="0" relativeHeight="251662336" behindDoc="0" locked="0" layoutInCell="1" allowOverlap="1" wp14:anchorId="6A18C73B" wp14:editId="53A00976">
            <wp:simplePos x="0" y="0"/>
            <wp:positionH relativeFrom="column">
              <wp:posOffset>3985683</wp:posOffset>
            </wp:positionH>
            <wp:positionV relativeFrom="paragraph">
              <wp:posOffset>-445559</wp:posOffset>
            </wp:positionV>
            <wp:extent cx="167767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lspring_RGB_Strap_Logo_Lr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7670" cy="914400"/>
                    </a:xfrm>
                    <a:prstGeom prst="rect">
                      <a:avLst/>
                    </a:prstGeom>
                  </pic:spPr>
                </pic:pic>
              </a:graphicData>
            </a:graphic>
            <wp14:sizeRelH relativeFrom="page">
              <wp14:pctWidth>0</wp14:pctWidth>
            </wp14:sizeRelH>
            <wp14:sizeRelV relativeFrom="page">
              <wp14:pctHeight>0</wp14:pctHeight>
            </wp14:sizeRelV>
          </wp:anchor>
        </w:drawing>
      </w:r>
    </w:p>
    <w:p w14:paraId="567AF172" w14:textId="77777777" w:rsidR="00BC0A23" w:rsidRPr="00633497" w:rsidRDefault="00BC0A23" w:rsidP="002378D3">
      <w:pPr>
        <w:autoSpaceDE w:val="0"/>
        <w:autoSpaceDN w:val="0"/>
        <w:adjustRightInd w:val="0"/>
        <w:jc w:val="both"/>
        <w:rPr>
          <w:rFonts w:ascii="FSme" w:hAnsi="FSme" w:cs="Gotham-Book"/>
          <w:b/>
          <w:sz w:val="32"/>
          <w:szCs w:val="32"/>
        </w:rPr>
      </w:pPr>
    </w:p>
    <w:p w14:paraId="4613CA5D" w14:textId="66B87F60" w:rsidR="00633497" w:rsidRPr="00BC0A23" w:rsidRDefault="00633497" w:rsidP="002378D3">
      <w:pPr>
        <w:spacing w:after="120"/>
        <w:jc w:val="both"/>
        <w:rPr>
          <w:rFonts w:ascii="FSme" w:hAnsi="FSme"/>
          <w:sz w:val="26"/>
          <w:szCs w:val="32"/>
        </w:rPr>
      </w:pPr>
      <w:r w:rsidRPr="00BC0A23">
        <w:rPr>
          <w:rFonts w:ascii="FSme" w:hAnsi="FSme"/>
          <w:b/>
          <w:sz w:val="26"/>
          <w:szCs w:val="32"/>
        </w:rPr>
        <w:t xml:space="preserve">Post Title: </w:t>
      </w:r>
      <w:r w:rsidRPr="00BC0A23">
        <w:rPr>
          <w:rFonts w:ascii="FSme" w:hAnsi="FSme"/>
          <w:b/>
          <w:sz w:val="26"/>
          <w:szCs w:val="32"/>
        </w:rPr>
        <w:tab/>
      </w:r>
      <w:r w:rsidR="008F7387">
        <w:rPr>
          <w:rFonts w:ascii="FSme" w:hAnsi="FSme"/>
          <w:b/>
          <w:sz w:val="26"/>
          <w:szCs w:val="32"/>
        </w:rPr>
        <w:t xml:space="preserve">     </w:t>
      </w:r>
      <w:r w:rsidR="008F7387" w:rsidRPr="008F7387">
        <w:rPr>
          <w:rFonts w:ascii="FSme" w:hAnsi="FSme"/>
          <w:sz w:val="26"/>
          <w:szCs w:val="32"/>
        </w:rPr>
        <w:t>SEN Gen</w:t>
      </w:r>
      <w:r w:rsidR="008F7387">
        <w:rPr>
          <w:rFonts w:ascii="FSme" w:hAnsi="FSme"/>
          <w:sz w:val="26"/>
          <w:szCs w:val="32"/>
        </w:rPr>
        <w:t>e</w:t>
      </w:r>
      <w:r w:rsidR="008F7387" w:rsidRPr="008F7387">
        <w:rPr>
          <w:rFonts w:ascii="FSme" w:hAnsi="FSme"/>
          <w:sz w:val="26"/>
          <w:szCs w:val="32"/>
        </w:rPr>
        <w:t>ral Teaching Assistant</w:t>
      </w:r>
      <w:r w:rsidR="008F7387">
        <w:rPr>
          <w:rFonts w:ascii="FSme" w:hAnsi="FSme"/>
          <w:b/>
          <w:sz w:val="26"/>
          <w:szCs w:val="32"/>
        </w:rPr>
        <w:t xml:space="preserve"> </w:t>
      </w:r>
    </w:p>
    <w:p w14:paraId="00472D34" w14:textId="147550B5" w:rsidR="00633497" w:rsidRPr="00BC0A23" w:rsidRDefault="008F7387" w:rsidP="002378D3">
      <w:pPr>
        <w:spacing w:after="120"/>
        <w:jc w:val="both"/>
        <w:rPr>
          <w:rFonts w:ascii="FSme" w:hAnsi="FSme"/>
          <w:sz w:val="26"/>
          <w:szCs w:val="32"/>
        </w:rPr>
      </w:pPr>
      <w:r>
        <w:rPr>
          <w:rFonts w:ascii="FSme" w:hAnsi="FSme"/>
          <w:b/>
          <w:sz w:val="26"/>
          <w:szCs w:val="32"/>
        </w:rPr>
        <w:t>Academy</w:t>
      </w:r>
      <w:r>
        <w:rPr>
          <w:rFonts w:ascii="FSme" w:hAnsi="FSme"/>
          <w:sz w:val="26"/>
          <w:szCs w:val="32"/>
        </w:rPr>
        <w:t xml:space="preserve">: </w:t>
      </w:r>
      <w:r>
        <w:rPr>
          <w:rFonts w:ascii="FSme" w:hAnsi="FSme"/>
          <w:sz w:val="26"/>
          <w:szCs w:val="32"/>
        </w:rPr>
        <w:tab/>
        <w:t xml:space="preserve">     The Forest School</w:t>
      </w:r>
    </w:p>
    <w:p w14:paraId="459DC815" w14:textId="5BE77088" w:rsidR="00633497" w:rsidRPr="00BC0A23" w:rsidRDefault="00633497" w:rsidP="002378D3">
      <w:pPr>
        <w:spacing w:after="120"/>
        <w:jc w:val="both"/>
        <w:rPr>
          <w:rFonts w:ascii="FSme" w:hAnsi="FSme"/>
          <w:sz w:val="26"/>
          <w:szCs w:val="32"/>
        </w:rPr>
      </w:pPr>
      <w:r w:rsidRPr="00BC0A23">
        <w:rPr>
          <w:rFonts w:ascii="FSme" w:hAnsi="FSme"/>
          <w:b/>
          <w:sz w:val="26"/>
          <w:szCs w:val="32"/>
        </w:rPr>
        <w:t>Reporting to:</w:t>
      </w:r>
      <w:r w:rsidRPr="00BC0A23">
        <w:rPr>
          <w:rFonts w:ascii="FSme" w:hAnsi="FSme"/>
          <w:sz w:val="26"/>
          <w:szCs w:val="32"/>
        </w:rPr>
        <w:t xml:space="preserve">   </w:t>
      </w:r>
      <w:r w:rsidR="008F7387">
        <w:rPr>
          <w:rFonts w:ascii="FSme" w:hAnsi="FSme"/>
          <w:sz w:val="26"/>
          <w:szCs w:val="32"/>
        </w:rPr>
        <w:t>Senior Leadership Team</w:t>
      </w:r>
    </w:p>
    <w:p w14:paraId="51119D34" w14:textId="188918F7" w:rsidR="00633497" w:rsidRPr="00BC0A23" w:rsidRDefault="00633497" w:rsidP="002378D3">
      <w:pPr>
        <w:spacing w:after="120"/>
        <w:jc w:val="both"/>
        <w:rPr>
          <w:rFonts w:ascii="FSme" w:hAnsi="FSme"/>
          <w:b/>
          <w:sz w:val="26"/>
          <w:szCs w:val="32"/>
        </w:rPr>
      </w:pPr>
      <w:r w:rsidRPr="00BC0A23">
        <w:rPr>
          <w:rFonts w:ascii="FSme" w:hAnsi="FSme"/>
          <w:b/>
          <w:sz w:val="26"/>
          <w:szCs w:val="32"/>
        </w:rPr>
        <w:t>Salary:</w:t>
      </w:r>
      <w:r w:rsidR="008F7387">
        <w:rPr>
          <w:rFonts w:ascii="FSme" w:hAnsi="FSme"/>
          <w:b/>
          <w:sz w:val="26"/>
          <w:szCs w:val="32"/>
        </w:rPr>
        <w:t xml:space="preserve">               </w:t>
      </w:r>
      <w:r w:rsidR="008F7387" w:rsidRPr="008F7387">
        <w:rPr>
          <w:rFonts w:ascii="FSme" w:hAnsi="FSme"/>
          <w:sz w:val="26"/>
          <w:szCs w:val="32"/>
        </w:rPr>
        <w:t xml:space="preserve"> FTE £19,698.00</w:t>
      </w:r>
    </w:p>
    <w:p w14:paraId="1D6326F4" w14:textId="7661E907" w:rsidR="00633497" w:rsidRPr="00633497" w:rsidRDefault="00633497" w:rsidP="002378D3">
      <w:pPr>
        <w:spacing w:after="120"/>
        <w:jc w:val="both"/>
        <w:rPr>
          <w:rFonts w:ascii="FSme" w:hAnsi="FSme"/>
          <w:b/>
          <w:sz w:val="22"/>
          <w:szCs w:val="22"/>
        </w:rPr>
      </w:pPr>
      <w:r w:rsidRPr="00633497">
        <w:rPr>
          <w:rFonts w:ascii="FSme" w:hAnsi="FSme"/>
          <w:noProof/>
          <w:sz w:val="22"/>
          <w:szCs w:val="22"/>
          <w:lang w:val="en-GB" w:eastAsia="en-GB"/>
        </w:rPr>
        <mc:AlternateContent>
          <mc:Choice Requires="wps">
            <w:drawing>
              <wp:anchor distT="0" distB="0" distL="114300" distR="114300" simplePos="0" relativeHeight="251660288" behindDoc="0" locked="0" layoutInCell="1" allowOverlap="1" wp14:anchorId="2535A6A8" wp14:editId="592D109E">
                <wp:simplePos x="0" y="0"/>
                <wp:positionH relativeFrom="column">
                  <wp:posOffset>-19050</wp:posOffset>
                </wp:positionH>
                <wp:positionV relativeFrom="paragraph">
                  <wp:posOffset>86359</wp:posOffset>
                </wp:positionV>
                <wp:extent cx="5781675" cy="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57816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line w14:anchorId="7370ADE6"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8pt" to="453.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" strokecolor="black [3200]" strokeweight="1.5pt">
                <v:stroke joinstyle="miter"/>
              </v:line>
            </w:pict>
          </mc:Fallback>
        </mc:AlternateContent>
      </w:r>
    </w:p>
    <w:p w14:paraId="1793156B" w14:textId="77777777" w:rsidR="0081390E" w:rsidRPr="00633497" w:rsidRDefault="0081390E" w:rsidP="002378D3">
      <w:pPr>
        <w:jc w:val="both"/>
        <w:rPr>
          <w:rFonts w:ascii="FSme" w:hAnsi="FSme"/>
          <w:sz w:val="22"/>
          <w:szCs w:val="22"/>
        </w:rPr>
      </w:pPr>
    </w:p>
    <w:p w14:paraId="1793156C" w14:textId="7E415608" w:rsidR="0081390E" w:rsidRPr="00D74FE7" w:rsidRDefault="00A43D9C" w:rsidP="00A43D9C">
      <w:pPr>
        <w:widowControl w:val="0"/>
        <w:autoSpaceDE w:val="0"/>
        <w:autoSpaceDN w:val="0"/>
        <w:adjustRightInd w:val="0"/>
        <w:jc w:val="both"/>
        <w:rPr>
          <w:rFonts w:ascii="FSme" w:hAnsi="FSme" w:cs="GuardianTextEgyptianWeb-Reg"/>
          <w:sz w:val="22"/>
          <w:szCs w:val="22"/>
        </w:rPr>
      </w:pPr>
      <w:r w:rsidRPr="00D74FE7">
        <w:rPr>
          <w:rFonts w:ascii="FSme" w:hAnsi="FSme" w:cs="Arial"/>
          <w:sz w:val="22"/>
          <w:szCs w:val="22"/>
          <w:shd w:val="clear" w:color="auto" w:fill="FFFFFF"/>
        </w:rPr>
        <w:t>Wellspring is an established and growing Multi-Academy Trust with a difference.  We operate Primary, Secondary, Special and Alternative Academies across Yorkshire, Lincolnshire and the Humber</w:t>
      </w:r>
      <w:r w:rsidR="0081390E" w:rsidRPr="00D74FE7">
        <w:rPr>
          <w:rFonts w:ascii="FSme" w:hAnsi="FSme" w:cs="GuardianTextEgyptianWeb-Reg"/>
          <w:sz w:val="22"/>
          <w:szCs w:val="22"/>
        </w:rPr>
        <w:t>. We are committed to making a difference to the lives and life chances of the young people and the communities we serve.</w:t>
      </w:r>
    </w:p>
    <w:p w14:paraId="1793156D" w14:textId="77777777" w:rsidR="0081390E" w:rsidRPr="00D74FE7" w:rsidRDefault="0081390E" w:rsidP="002378D3">
      <w:pPr>
        <w:widowControl w:val="0"/>
        <w:autoSpaceDE w:val="0"/>
        <w:autoSpaceDN w:val="0"/>
        <w:adjustRightInd w:val="0"/>
        <w:jc w:val="both"/>
        <w:rPr>
          <w:rFonts w:ascii="FSme" w:hAnsi="FSme" w:cs="GuardianTextEgyptianWeb-Reg"/>
          <w:sz w:val="22"/>
          <w:szCs w:val="22"/>
        </w:rPr>
      </w:pPr>
    </w:p>
    <w:p w14:paraId="17931570" w14:textId="185F960D" w:rsidR="0081390E" w:rsidRPr="00D74FE7" w:rsidRDefault="0081390E" w:rsidP="002378D3">
      <w:pPr>
        <w:widowControl w:val="0"/>
        <w:autoSpaceDE w:val="0"/>
        <w:autoSpaceDN w:val="0"/>
        <w:adjustRightInd w:val="0"/>
        <w:jc w:val="both"/>
        <w:rPr>
          <w:rFonts w:ascii="FSme" w:hAnsi="FSme" w:cs="GuardianTextEgyptianWeb-Reg"/>
          <w:sz w:val="22"/>
          <w:szCs w:val="22"/>
        </w:rPr>
      </w:pPr>
      <w:r w:rsidRPr="00D74FE7">
        <w:rPr>
          <w:rFonts w:ascii="FSme" w:hAnsi="FSme" w:cs="GuardianTextEgyptianWeb-Reg"/>
          <w:sz w:val="22"/>
          <w:szCs w:val="22"/>
        </w:rPr>
        <w:t xml:space="preserve">As the Trust continues to grow our roles offer pathways for ambitious and dynamic individuals who are determined to make a difference. We value our people; collegial working at all levels is central to our </w:t>
      </w:r>
      <w:r w:rsidR="00393FEB" w:rsidRPr="00D74FE7">
        <w:rPr>
          <w:rFonts w:ascii="FSme" w:hAnsi="FSme" w:cs="GuardianTextEgyptianWeb-Reg"/>
          <w:sz w:val="22"/>
          <w:szCs w:val="22"/>
        </w:rPr>
        <w:t>culture</w:t>
      </w:r>
      <w:r w:rsidRPr="00D74FE7">
        <w:rPr>
          <w:rFonts w:ascii="FSme" w:hAnsi="FSme" w:cs="GuardianTextEgyptianWeb-Reg"/>
          <w:sz w:val="22"/>
          <w:szCs w:val="22"/>
        </w:rPr>
        <w:t>. High quality induction training and ongoing professional development support are guaranteed. There will be a broad range of opportunities for you to realise your professional vision and ambitions within the Trust.</w:t>
      </w:r>
    </w:p>
    <w:p w14:paraId="17931571" w14:textId="77777777" w:rsidR="0081390E" w:rsidRPr="00D74FE7" w:rsidRDefault="0081390E" w:rsidP="002378D3">
      <w:pPr>
        <w:widowControl w:val="0"/>
        <w:autoSpaceDE w:val="0"/>
        <w:autoSpaceDN w:val="0"/>
        <w:adjustRightInd w:val="0"/>
        <w:jc w:val="both"/>
        <w:rPr>
          <w:rFonts w:ascii="FSme" w:hAnsi="FSme" w:cs="GuardianTextEgyptianWeb-Reg"/>
          <w:sz w:val="22"/>
          <w:szCs w:val="22"/>
        </w:rPr>
      </w:pPr>
    </w:p>
    <w:p w14:paraId="17931572" w14:textId="6A9F817F" w:rsidR="0081390E" w:rsidRPr="00D74FE7" w:rsidRDefault="003E21D8" w:rsidP="002378D3">
      <w:pPr>
        <w:widowControl w:val="0"/>
        <w:autoSpaceDE w:val="0"/>
        <w:autoSpaceDN w:val="0"/>
        <w:adjustRightInd w:val="0"/>
        <w:jc w:val="both"/>
        <w:rPr>
          <w:rFonts w:ascii="FSme" w:hAnsi="FSme" w:cs="GuardianTextEgyptianWeb-Reg"/>
          <w:sz w:val="22"/>
          <w:szCs w:val="22"/>
        </w:rPr>
      </w:pPr>
      <w:r w:rsidRPr="00D74FE7">
        <w:rPr>
          <w:rFonts w:ascii="FSme" w:hAnsi="FSme" w:cs="GuardianTextEgyptianWeb-Reg"/>
          <w:sz w:val="22"/>
          <w:szCs w:val="22"/>
        </w:rPr>
        <w:t>We are interested</w:t>
      </w:r>
      <w:r w:rsidR="0081390E" w:rsidRPr="00D74FE7">
        <w:rPr>
          <w:rFonts w:ascii="FSme" w:hAnsi="FSme" w:cs="GuardianTextEgyptianWeb-Reg"/>
          <w:sz w:val="22"/>
          <w:szCs w:val="22"/>
        </w:rPr>
        <w:t xml:space="preserve"> in hearing from people who:</w:t>
      </w:r>
    </w:p>
    <w:p w14:paraId="17931573" w14:textId="77777777" w:rsidR="0081390E" w:rsidRPr="00D74FE7" w:rsidRDefault="0081390E" w:rsidP="002378D3">
      <w:pPr>
        <w:widowControl w:val="0"/>
        <w:autoSpaceDE w:val="0"/>
        <w:autoSpaceDN w:val="0"/>
        <w:adjustRightInd w:val="0"/>
        <w:jc w:val="both"/>
        <w:rPr>
          <w:rFonts w:ascii="FSme" w:hAnsi="FSme" w:cs="GuardianTextEgyptianWeb-Reg"/>
          <w:sz w:val="22"/>
          <w:szCs w:val="22"/>
        </w:rPr>
      </w:pPr>
    </w:p>
    <w:p w14:paraId="073FAB57" w14:textId="136CCACF" w:rsidR="002149C3" w:rsidRPr="00D74FE7" w:rsidRDefault="002149C3" w:rsidP="002378D3">
      <w:pPr>
        <w:pStyle w:val="ListParagraph"/>
        <w:widowControl w:val="0"/>
        <w:numPr>
          <w:ilvl w:val="0"/>
          <w:numId w:val="1"/>
        </w:numPr>
        <w:autoSpaceDE w:val="0"/>
        <w:autoSpaceDN w:val="0"/>
        <w:adjustRightInd w:val="0"/>
        <w:jc w:val="both"/>
        <w:rPr>
          <w:rFonts w:ascii="FSme" w:hAnsi="FSme" w:cs="GuardianTextEgyptianWeb-Reg"/>
          <w:sz w:val="22"/>
          <w:szCs w:val="22"/>
        </w:rPr>
      </w:pPr>
      <w:r w:rsidRPr="00D74FE7">
        <w:rPr>
          <w:rFonts w:ascii="FSme" w:hAnsi="FSme" w:cs="GuardianTextEgyptianWeb-Reg"/>
          <w:sz w:val="22"/>
          <w:szCs w:val="22"/>
        </w:rPr>
        <w:t>Are self-motivat</w:t>
      </w:r>
      <w:r w:rsidR="001B1CAF" w:rsidRPr="00D74FE7">
        <w:rPr>
          <w:rFonts w:ascii="FSme" w:hAnsi="FSme" w:cs="GuardianTextEgyptianWeb-Reg"/>
          <w:sz w:val="22"/>
          <w:szCs w:val="22"/>
        </w:rPr>
        <w:t>ed, customer-focused and organis</w:t>
      </w:r>
      <w:r w:rsidRPr="00D74FE7">
        <w:rPr>
          <w:rFonts w:ascii="FSme" w:hAnsi="FSme" w:cs="GuardianTextEgyptianWeb-Reg"/>
          <w:sz w:val="22"/>
          <w:szCs w:val="22"/>
        </w:rPr>
        <w:t>ed.</w:t>
      </w:r>
    </w:p>
    <w:p w14:paraId="309CDBA2" w14:textId="77777777" w:rsidR="002149C3" w:rsidRPr="00D74FE7" w:rsidRDefault="002149C3" w:rsidP="002378D3">
      <w:pPr>
        <w:pStyle w:val="ListParagraph"/>
        <w:widowControl w:val="0"/>
        <w:numPr>
          <w:ilvl w:val="0"/>
          <w:numId w:val="1"/>
        </w:numPr>
        <w:autoSpaceDE w:val="0"/>
        <w:autoSpaceDN w:val="0"/>
        <w:adjustRightInd w:val="0"/>
        <w:jc w:val="both"/>
        <w:rPr>
          <w:rFonts w:ascii="FSme" w:hAnsi="FSme" w:cs="GuardianTextEgyptianWeb-Reg"/>
          <w:sz w:val="22"/>
          <w:szCs w:val="22"/>
        </w:rPr>
      </w:pPr>
      <w:r w:rsidRPr="00D74FE7">
        <w:rPr>
          <w:rFonts w:ascii="FSme" w:hAnsi="FSme" w:cs="GuardianTextEgyptianWeb-Reg"/>
          <w:sz w:val="22"/>
          <w:szCs w:val="22"/>
        </w:rPr>
        <w:t>Enjoy working as part of an inclusive team.</w:t>
      </w:r>
    </w:p>
    <w:p w14:paraId="17931578" w14:textId="127185D4" w:rsidR="0081390E" w:rsidRPr="008F7387" w:rsidRDefault="002149C3" w:rsidP="00672473">
      <w:pPr>
        <w:pStyle w:val="ListParagraph"/>
        <w:widowControl w:val="0"/>
        <w:numPr>
          <w:ilvl w:val="0"/>
          <w:numId w:val="1"/>
        </w:numPr>
        <w:autoSpaceDE w:val="0"/>
        <w:autoSpaceDN w:val="0"/>
        <w:adjustRightInd w:val="0"/>
        <w:jc w:val="both"/>
        <w:rPr>
          <w:rFonts w:ascii="FSme" w:hAnsi="FSme" w:cs="GuardianTextEgyptianWeb-Reg"/>
          <w:sz w:val="22"/>
          <w:szCs w:val="22"/>
        </w:rPr>
      </w:pPr>
      <w:r w:rsidRPr="008F7387">
        <w:rPr>
          <w:rFonts w:ascii="FSme" w:hAnsi="FSme" w:cs="GuardianTextEgyptianWeb-Reg"/>
          <w:sz w:val="22"/>
          <w:szCs w:val="22"/>
        </w:rPr>
        <w:t>Have a commitment to supporting the work of education leaders and who are passionate about learning.</w:t>
      </w:r>
    </w:p>
    <w:p w14:paraId="13721B01" w14:textId="77777777" w:rsidR="008F7387" w:rsidRPr="008F7387" w:rsidRDefault="008F7387" w:rsidP="008F7387">
      <w:pPr>
        <w:pStyle w:val="NormalWeb"/>
        <w:rPr>
          <w:rFonts w:ascii="FSme" w:hAnsi="FSme"/>
          <w:color w:val="000000"/>
          <w:sz w:val="22"/>
          <w:szCs w:val="22"/>
        </w:rPr>
      </w:pPr>
      <w:r w:rsidRPr="008F7387">
        <w:rPr>
          <w:rFonts w:ascii="FSme" w:hAnsi="FSme"/>
          <w:color w:val="000000"/>
          <w:sz w:val="22"/>
          <w:szCs w:val="22"/>
        </w:rPr>
        <w:t>The Forest School has always been a very special school – our children are amazing and they teach us something new every day and this is a really exciting time to join us as we have only recently joined Wellspring Academy Trust.</w:t>
      </w:r>
    </w:p>
    <w:p w14:paraId="1B82BA60" w14:textId="77777777" w:rsidR="008F7387" w:rsidRPr="008F7387" w:rsidRDefault="008F7387" w:rsidP="008F7387">
      <w:pPr>
        <w:pStyle w:val="NormalWeb"/>
        <w:rPr>
          <w:rFonts w:ascii="FSme" w:hAnsi="FSme"/>
          <w:color w:val="000000"/>
          <w:sz w:val="22"/>
          <w:szCs w:val="22"/>
        </w:rPr>
      </w:pPr>
      <w:r w:rsidRPr="008F7387">
        <w:rPr>
          <w:rFonts w:ascii="FSme" w:hAnsi="FSme"/>
          <w:color w:val="000000"/>
          <w:sz w:val="22"/>
          <w:szCs w:val="22"/>
        </w:rPr>
        <w:t>We currently have vacancies for General Teaching Assistants to support our children who all have special educational needs.</w:t>
      </w:r>
    </w:p>
    <w:p w14:paraId="0134B385" w14:textId="77777777" w:rsidR="008F7387" w:rsidRPr="008F7387" w:rsidRDefault="008F7387" w:rsidP="008F7387">
      <w:pPr>
        <w:pStyle w:val="NormalWeb"/>
        <w:rPr>
          <w:rFonts w:ascii="FSme" w:hAnsi="FSme"/>
          <w:color w:val="000000"/>
          <w:sz w:val="22"/>
          <w:szCs w:val="22"/>
        </w:rPr>
      </w:pPr>
      <w:r w:rsidRPr="008F7387">
        <w:rPr>
          <w:rFonts w:ascii="FSme" w:hAnsi="FSme"/>
          <w:color w:val="000000"/>
          <w:sz w:val="22"/>
          <w:szCs w:val="22"/>
        </w:rPr>
        <w:t>If you would like a role where every day is different, where the opportunity to make a difference to the life of our young people is appealing to you and if you would like to join a team of inspirational practitioners, then we would like to hear from you.</w:t>
      </w:r>
    </w:p>
    <w:p w14:paraId="5DD7A319" w14:textId="77777777" w:rsidR="008F7387" w:rsidRPr="008F7387" w:rsidRDefault="008F7387" w:rsidP="008F7387">
      <w:pPr>
        <w:pStyle w:val="NormalWeb"/>
        <w:rPr>
          <w:rFonts w:ascii="FSme" w:hAnsi="FSme"/>
          <w:color w:val="000000"/>
          <w:sz w:val="22"/>
          <w:szCs w:val="22"/>
        </w:rPr>
      </w:pPr>
      <w:r w:rsidRPr="008F7387">
        <w:rPr>
          <w:rFonts w:ascii="FSme" w:hAnsi="FSme"/>
          <w:color w:val="000000"/>
          <w:sz w:val="22"/>
          <w:szCs w:val="22"/>
        </w:rPr>
        <w:t>We are committed to meeting the needs of our diverse community and aim to have a workforce reflecting this diversity. We are also committed to safeguarding and promoting the welfare of children, young people and adults. We expect all staff and volunteers to share this commitment.</w:t>
      </w:r>
    </w:p>
    <w:p w14:paraId="3498CF40" w14:textId="41265375" w:rsidR="008F7387" w:rsidRPr="008F7387" w:rsidRDefault="008F7387" w:rsidP="008F7387">
      <w:pPr>
        <w:pStyle w:val="NormalWeb"/>
        <w:rPr>
          <w:rFonts w:ascii="FSme" w:hAnsi="FSme"/>
          <w:color w:val="000000"/>
          <w:sz w:val="22"/>
          <w:szCs w:val="22"/>
        </w:rPr>
      </w:pPr>
      <w:r w:rsidRPr="008F7387">
        <w:rPr>
          <w:rFonts w:ascii="FSme" w:hAnsi="FSme"/>
          <w:color w:val="000000"/>
          <w:sz w:val="22"/>
          <w:szCs w:val="22"/>
        </w:rPr>
        <w:t>The school contact details are: - Michelle Farr, Headteacher, The Forest School, Park Lane, Knaresborough HG5 0DQ, admin@forest.n-yorks.sch.uk. Tel 01423 864583</w:t>
      </w:r>
      <w:r>
        <w:rPr>
          <w:rFonts w:ascii="FSme" w:hAnsi="FSme"/>
          <w:color w:val="000000"/>
          <w:sz w:val="22"/>
          <w:szCs w:val="22"/>
        </w:rPr>
        <w:t>.</w:t>
      </w:r>
    </w:p>
    <w:p w14:paraId="56B888CD" w14:textId="6738855D" w:rsidR="007B68AB" w:rsidRPr="00D74FE7" w:rsidRDefault="007B68AB" w:rsidP="002378D3">
      <w:pPr>
        <w:jc w:val="both"/>
        <w:rPr>
          <w:rFonts w:ascii="FSme" w:hAnsi="FSme"/>
          <w:b/>
          <w:sz w:val="22"/>
          <w:szCs w:val="22"/>
        </w:rPr>
      </w:pPr>
    </w:p>
    <w:p w14:paraId="7E613AD7" w14:textId="77777777" w:rsidR="007B68AB" w:rsidRPr="00D74FE7" w:rsidRDefault="007B68AB" w:rsidP="002378D3">
      <w:pPr>
        <w:jc w:val="both"/>
        <w:rPr>
          <w:rFonts w:ascii="FSme" w:hAnsi="FSme"/>
          <w:b/>
          <w:sz w:val="22"/>
          <w:szCs w:val="22"/>
        </w:rPr>
      </w:pPr>
    </w:p>
    <w:p w14:paraId="31D2E908" w14:textId="77777777" w:rsidR="002378D3" w:rsidRPr="00D74FE7" w:rsidRDefault="002378D3" w:rsidP="002378D3">
      <w:pPr>
        <w:jc w:val="both"/>
        <w:rPr>
          <w:rFonts w:ascii="FSme" w:hAnsi="FSme"/>
          <w:sz w:val="22"/>
          <w:szCs w:val="22"/>
        </w:rPr>
      </w:pPr>
    </w:p>
    <w:p w14:paraId="1BC9B8C6" w14:textId="77777777" w:rsidR="008F7387" w:rsidRDefault="008F7387" w:rsidP="002378D3">
      <w:pPr>
        <w:jc w:val="both"/>
        <w:rPr>
          <w:rFonts w:ascii="FSme" w:hAnsi="FSme"/>
          <w:sz w:val="22"/>
          <w:szCs w:val="22"/>
        </w:rPr>
      </w:pPr>
    </w:p>
    <w:p w14:paraId="4C83638B" w14:textId="77777777" w:rsidR="008F7387" w:rsidRDefault="008F7387" w:rsidP="002378D3">
      <w:pPr>
        <w:jc w:val="both"/>
        <w:rPr>
          <w:rFonts w:ascii="FSme" w:hAnsi="FSme"/>
          <w:sz w:val="22"/>
          <w:szCs w:val="22"/>
        </w:rPr>
      </w:pPr>
    </w:p>
    <w:p w14:paraId="1793157C" w14:textId="24C24951" w:rsidR="0081390E" w:rsidRPr="00D74FE7" w:rsidRDefault="0081390E" w:rsidP="002378D3">
      <w:pPr>
        <w:jc w:val="both"/>
        <w:rPr>
          <w:rFonts w:ascii="FSme" w:hAnsi="FSme"/>
          <w:sz w:val="22"/>
          <w:szCs w:val="22"/>
        </w:rPr>
      </w:pPr>
      <w:r w:rsidRPr="00D74FE7">
        <w:rPr>
          <w:rFonts w:ascii="FSme" w:hAnsi="FSme"/>
          <w:sz w:val="22"/>
          <w:szCs w:val="22"/>
        </w:rPr>
        <w:lastRenderedPageBreak/>
        <w:t>Wellspring Academy Trust is committed to safeguarding and promoting the welfare of our pupils. All posts are offered subject to enhanced DBS checks. References will be take</w:t>
      </w:r>
      <w:r w:rsidR="00CF1D7E" w:rsidRPr="00D74FE7">
        <w:rPr>
          <w:rFonts w:ascii="FSme" w:hAnsi="FSme"/>
          <w:sz w:val="22"/>
          <w:szCs w:val="22"/>
        </w:rPr>
        <w:t>n</w:t>
      </w:r>
      <w:r w:rsidRPr="00D74FE7">
        <w:rPr>
          <w:rFonts w:ascii="FSme" w:hAnsi="FSme"/>
          <w:sz w:val="22"/>
          <w:szCs w:val="22"/>
        </w:rPr>
        <w:t xml:space="preserve"> up prior to interview. </w:t>
      </w:r>
    </w:p>
    <w:p w14:paraId="31A8DFA2" w14:textId="36981335" w:rsidR="00022215" w:rsidRPr="00D74FE7" w:rsidRDefault="00022215" w:rsidP="002378D3">
      <w:pPr>
        <w:jc w:val="both"/>
        <w:rPr>
          <w:rFonts w:ascii="FSme" w:hAnsi="FSme"/>
          <w:sz w:val="22"/>
          <w:szCs w:val="22"/>
        </w:rPr>
      </w:pPr>
    </w:p>
    <w:p w14:paraId="0325AB6E" w14:textId="63B25DF0" w:rsidR="00022215" w:rsidRPr="00D74FE7" w:rsidRDefault="00022215" w:rsidP="002378D3">
      <w:pPr>
        <w:jc w:val="both"/>
        <w:rPr>
          <w:rFonts w:ascii="FSme" w:hAnsi="FSme"/>
          <w:sz w:val="22"/>
          <w:szCs w:val="22"/>
        </w:rPr>
      </w:pPr>
      <w:r w:rsidRPr="00D74FE7">
        <w:rPr>
          <w:rFonts w:ascii="FSme" w:hAnsi="FSme" w:cs="Arial"/>
          <w:sz w:val="22"/>
          <w:szCs w:val="22"/>
          <w:shd w:val="clear" w:color="auto" w:fill="FFFFFF"/>
        </w:rPr>
        <w:t>We are committed to equal opportunities and to promoting diversity. We want our people to reflect the diversity of our communities, and we welcome applications from people from all backgrounds, especially from under-represented groups, including those from Black, Asian and minority ethnic communities.</w:t>
      </w:r>
    </w:p>
    <w:p w14:paraId="56F09CBB" w14:textId="77777777" w:rsidR="00673A07" w:rsidRPr="00D74FE7" w:rsidRDefault="00673A07" w:rsidP="002378D3">
      <w:pPr>
        <w:jc w:val="both"/>
        <w:rPr>
          <w:rFonts w:ascii="FSme" w:hAnsi="FSme"/>
          <w:sz w:val="22"/>
          <w:szCs w:val="22"/>
        </w:rPr>
      </w:pPr>
    </w:p>
    <w:p w14:paraId="74C1C698" w14:textId="4BB792E4" w:rsidR="00673A07" w:rsidRPr="00D74FE7" w:rsidRDefault="00673A07" w:rsidP="002378D3">
      <w:pPr>
        <w:jc w:val="both"/>
        <w:rPr>
          <w:rFonts w:ascii="FSme" w:hAnsi="FSme"/>
          <w:sz w:val="22"/>
          <w:szCs w:val="22"/>
        </w:rPr>
      </w:pPr>
      <w:r w:rsidRPr="00D74FE7">
        <w:rPr>
          <w:rFonts w:ascii="FSme" w:hAnsi="FSme"/>
          <w:sz w:val="22"/>
          <w:szCs w:val="22"/>
        </w:rPr>
        <w:t xml:space="preserve">If you are currently living overseas or have lived / worked overseas in the last five years please be aware that you will be required to provide an overseas criminal records check from the country/countries you have resided in, if you are the preferred candidate for the post. </w:t>
      </w:r>
    </w:p>
    <w:p w14:paraId="5C8B1E7A" w14:textId="601D0C81" w:rsidR="00071C3E" w:rsidRPr="00D74FE7" w:rsidRDefault="00071C3E" w:rsidP="002378D3">
      <w:pPr>
        <w:jc w:val="both"/>
        <w:rPr>
          <w:rFonts w:ascii="FSme" w:hAnsi="FSme"/>
          <w:sz w:val="22"/>
          <w:szCs w:val="22"/>
        </w:rPr>
      </w:pPr>
    </w:p>
    <w:p w14:paraId="1278BC03" w14:textId="77777777" w:rsidR="00071C3E" w:rsidRPr="004B663A" w:rsidRDefault="00071C3E" w:rsidP="00071C3E">
      <w:pPr>
        <w:rPr>
          <w:rFonts w:ascii="FSme" w:hAnsi="FSme"/>
          <w:sz w:val="22"/>
          <w:szCs w:val="22"/>
          <w:lang w:val="en-GB"/>
        </w:rPr>
      </w:pPr>
      <w:r w:rsidRPr="00D74FE7">
        <w:rPr>
          <w:rFonts w:ascii="FSme" w:hAnsi="FSme"/>
          <w:sz w:val="22"/>
          <w:szCs w:val="22"/>
        </w:rPr>
        <w:t xml:space="preserve">All applicants need to complete the Equal Opportunities form. Please click link for further details </w:t>
      </w:r>
      <w:hyperlink r:id="rId11" w:history="1">
        <w:r w:rsidRPr="004B663A">
          <w:rPr>
            <w:rStyle w:val="Hyperlink"/>
            <w:rFonts w:ascii="FSme" w:hAnsi="FSme"/>
            <w:sz w:val="22"/>
            <w:szCs w:val="22"/>
          </w:rPr>
          <w:t>http://bit.ly/WATEqualOpportunities</w:t>
        </w:r>
      </w:hyperlink>
    </w:p>
    <w:p w14:paraId="55759711" w14:textId="77777777" w:rsidR="00071C3E" w:rsidRDefault="00071C3E" w:rsidP="002378D3">
      <w:pPr>
        <w:jc w:val="both"/>
        <w:rPr>
          <w:rFonts w:ascii="FSme" w:hAnsi="FSme"/>
          <w:sz w:val="22"/>
          <w:szCs w:val="22"/>
        </w:rPr>
      </w:pPr>
    </w:p>
    <w:p w14:paraId="1E11D773" w14:textId="77777777" w:rsidR="00673A07" w:rsidRPr="00633497" w:rsidRDefault="00673A07" w:rsidP="002378D3">
      <w:pPr>
        <w:jc w:val="both"/>
        <w:rPr>
          <w:rFonts w:ascii="FSme" w:hAnsi="FSme"/>
          <w:sz w:val="22"/>
          <w:szCs w:val="22"/>
        </w:rPr>
      </w:pPr>
    </w:p>
    <w:p w14:paraId="1793157D" w14:textId="77777777" w:rsidR="0081390E" w:rsidRPr="00633497" w:rsidRDefault="0081390E" w:rsidP="002378D3">
      <w:pPr>
        <w:jc w:val="both"/>
        <w:rPr>
          <w:rFonts w:ascii="FSme" w:hAnsi="FSme"/>
          <w:b/>
          <w:sz w:val="22"/>
          <w:szCs w:val="22"/>
        </w:rPr>
      </w:pPr>
    </w:p>
    <w:tbl>
      <w:tblPr>
        <w:tblStyle w:val="TableGrid"/>
        <w:tblW w:w="0" w:type="auto"/>
        <w:tblLayout w:type="fixed"/>
        <w:tblLook w:val="04A0" w:firstRow="1" w:lastRow="0" w:firstColumn="1" w:lastColumn="0" w:noHBand="0" w:noVBand="1"/>
      </w:tblPr>
      <w:tblGrid>
        <w:gridCol w:w="2263"/>
        <w:gridCol w:w="6753"/>
      </w:tblGrid>
      <w:tr w:rsidR="0081390E" w:rsidRPr="00633497" w14:paraId="17931580" w14:textId="77777777" w:rsidTr="002378D3">
        <w:trPr>
          <w:trHeight w:val="454"/>
        </w:trPr>
        <w:tc>
          <w:tcPr>
            <w:tcW w:w="2263" w:type="dxa"/>
            <w:vAlign w:val="center"/>
          </w:tcPr>
          <w:p w14:paraId="1793157E" w14:textId="77777777" w:rsidR="0081390E" w:rsidRPr="00633497" w:rsidRDefault="0081390E" w:rsidP="002378D3">
            <w:pPr>
              <w:spacing w:line="256" w:lineRule="auto"/>
              <w:jc w:val="both"/>
              <w:rPr>
                <w:rFonts w:ascii="FSme" w:hAnsi="FSme"/>
                <w:sz w:val="22"/>
                <w:szCs w:val="22"/>
                <w:lang w:val="en-GB"/>
              </w:rPr>
            </w:pPr>
            <w:r w:rsidRPr="00633497">
              <w:rPr>
                <w:rFonts w:ascii="FSme" w:hAnsi="FSme"/>
                <w:color w:val="000000" w:themeColor="text1"/>
                <w:sz w:val="22"/>
                <w:szCs w:val="22"/>
                <w:lang w:val="en-GB"/>
              </w:rPr>
              <w:t>Reporting to</w:t>
            </w:r>
            <w:r w:rsidRPr="00633497">
              <w:rPr>
                <w:rFonts w:ascii="FSme" w:hAnsi="FSme"/>
                <w:color w:val="000000" w:themeColor="text1"/>
                <w:sz w:val="22"/>
                <w:szCs w:val="22"/>
                <w:lang w:val="en-GB"/>
              </w:rPr>
              <w:tab/>
            </w:r>
          </w:p>
        </w:tc>
        <w:tc>
          <w:tcPr>
            <w:tcW w:w="6753" w:type="dxa"/>
            <w:vAlign w:val="center"/>
          </w:tcPr>
          <w:p w14:paraId="1793157F" w14:textId="1F6B502B" w:rsidR="0081390E" w:rsidRPr="008F7387" w:rsidRDefault="008F7387" w:rsidP="002378D3">
            <w:pPr>
              <w:spacing w:line="256" w:lineRule="auto"/>
              <w:jc w:val="both"/>
              <w:rPr>
                <w:rFonts w:ascii="FSme" w:hAnsi="FSme"/>
                <w:sz w:val="22"/>
                <w:szCs w:val="22"/>
                <w:lang w:val="en-GB"/>
              </w:rPr>
            </w:pPr>
            <w:r w:rsidRPr="008F7387">
              <w:rPr>
                <w:rFonts w:ascii="FSme" w:hAnsi="FSme"/>
                <w:sz w:val="22"/>
                <w:szCs w:val="22"/>
                <w:lang w:val="en-GB"/>
              </w:rPr>
              <w:t>Michelle Farr, Headteacher</w:t>
            </w:r>
          </w:p>
        </w:tc>
      </w:tr>
      <w:tr w:rsidR="0081390E" w:rsidRPr="00633497" w14:paraId="17931583" w14:textId="77777777" w:rsidTr="002378D3">
        <w:trPr>
          <w:trHeight w:val="454"/>
        </w:trPr>
        <w:tc>
          <w:tcPr>
            <w:tcW w:w="2263" w:type="dxa"/>
            <w:vAlign w:val="center"/>
          </w:tcPr>
          <w:p w14:paraId="17931581" w14:textId="77777777" w:rsidR="0081390E" w:rsidRPr="00633497" w:rsidRDefault="0081390E" w:rsidP="002378D3">
            <w:pPr>
              <w:spacing w:line="256" w:lineRule="auto"/>
              <w:jc w:val="both"/>
              <w:rPr>
                <w:rFonts w:ascii="FSme" w:hAnsi="FSme"/>
                <w:sz w:val="22"/>
                <w:szCs w:val="22"/>
                <w:lang w:val="en-GB"/>
              </w:rPr>
            </w:pPr>
            <w:r w:rsidRPr="00633497">
              <w:rPr>
                <w:rFonts w:ascii="FSme" w:hAnsi="FSme"/>
                <w:color w:val="000000" w:themeColor="text1"/>
                <w:sz w:val="22"/>
                <w:szCs w:val="22"/>
                <w:lang w:val="en-GB"/>
              </w:rPr>
              <w:t>Duration of Post</w:t>
            </w:r>
          </w:p>
        </w:tc>
        <w:tc>
          <w:tcPr>
            <w:tcW w:w="6753" w:type="dxa"/>
            <w:vAlign w:val="center"/>
          </w:tcPr>
          <w:p w14:paraId="17931582" w14:textId="1F3BB8D4" w:rsidR="0081390E" w:rsidRPr="008F7387" w:rsidRDefault="008F7387" w:rsidP="002378D3">
            <w:pPr>
              <w:spacing w:line="256" w:lineRule="auto"/>
              <w:jc w:val="both"/>
              <w:rPr>
                <w:rFonts w:ascii="FSme" w:hAnsi="FSme"/>
                <w:sz w:val="22"/>
                <w:szCs w:val="22"/>
                <w:lang w:val="en-GB"/>
              </w:rPr>
            </w:pPr>
            <w:r w:rsidRPr="008F7387">
              <w:rPr>
                <w:rFonts w:ascii="FSme" w:hAnsi="FSme"/>
                <w:sz w:val="22"/>
                <w:szCs w:val="22"/>
                <w:lang w:val="en-GB"/>
              </w:rPr>
              <w:t>Permanent</w:t>
            </w:r>
          </w:p>
        </w:tc>
      </w:tr>
      <w:tr w:rsidR="00022215" w:rsidRPr="00633497" w14:paraId="5BB4B360" w14:textId="77777777" w:rsidTr="002378D3">
        <w:trPr>
          <w:trHeight w:val="454"/>
        </w:trPr>
        <w:tc>
          <w:tcPr>
            <w:tcW w:w="2263" w:type="dxa"/>
            <w:vAlign w:val="center"/>
          </w:tcPr>
          <w:p w14:paraId="0D6F0566" w14:textId="28130AAD" w:rsidR="00022215" w:rsidRDefault="00022215" w:rsidP="002378D3">
            <w:pPr>
              <w:spacing w:line="256" w:lineRule="auto"/>
              <w:jc w:val="both"/>
              <w:rPr>
                <w:rFonts w:ascii="FSme" w:hAnsi="FSme"/>
                <w:color w:val="000000" w:themeColor="text1"/>
                <w:sz w:val="22"/>
                <w:szCs w:val="22"/>
                <w:lang w:val="en-GB"/>
              </w:rPr>
            </w:pPr>
            <w:r>
              <w:rPr>
                <w:rFonts w:ascii="FSme" w:hAnsi="FSme"/>
                <w:color w:val="000000" w:themeColor="text1"/>
                <w:sz w:val="22"/>
                <w:szCs w:val="22"/>
                <w:lang w:val="en-GB"/>
              </w:rPr>
              <w:t>Work Commitment</w:t>
            </w:r>
          </w:p>
        </w:tc>
        <w:tc>
          <w:tcPr>
            <w:tcW w:w="6753" w:type="dxa"/>
            <w:vAlign w:val="center"/>
          </w:tcPr>
          <w:p w14:paraId="772EDBD7" w14:textId="017D8E86" w:rsidR="00022215" w:rsidRPr="008F7387" w:rsidRDefault="008F7387" w:rsidP="002378D3">
            <w:pPr>
              <w:spacing w:line="256" w:lineRule="auto"/>
              <w:jc w:val="both"/>
              <w:rPr>
                <w:rFonts w:ascii="FSme" w:hAnsi="FSme"/>
                <w:sz w:val="22"/>
                <w:szCs w:val="22"/>
                <w:lang w:val="en-GB"/>
              </w:rPr>
            </w:pPr>
            <w:r w:rsidRPr="008F7387">
              <w:rPr>
                <w:rFonts w:ascii="FSme" w:hAnsi="FSme"/>
                <w:sz w:val="22"/>
                <w:szCs w:val="22"/>
                <w:lang w:val="en-GB"/>
              </w:rPr>
              <w:t>Term Time only (39 weeks)</w:t>
            </w:r>
          </w:p>
        </w:tc>
      </w:tr>
      <w:tr w:rsidR="0081390E" w:rsidRPr="00633497" w14:paraId="17931586" w14:textId="77777777" w:rsidTr="002378D3">
        <w:trPr>
          <w:trHeight w:val="454"/>
        </w:trPr>
        <w:tc>
          <w:tcPr>
            <w:tcW w:w="2263" w:type="dxa"/>
            <w:vAlign w:val="center"/>
          </w:tcPr>
          <w:p w14:paraId="17931584" w14:textId="1678AB42" w:rsidR="0081390E" w:rsidRPr="00633497" w:rsidRDefault="0003539D" w:rsidP="002378D3">
            <w:pPr>
              <w:spacing w:line="256" w:lineRule="auto"/>
              <w:jc w:val="both"/>
              <w:rPr>
                <w:rFonts w:ascii="FSme" w:hAnsi="FSme"/>
                <w:sz w:val="22"/>
                <w:szCs w:val="22"/>
                <w:lang w:val="en-GB"/>
              </w:rPr>
            </w:pPr>
            <w:r>
              <w:rPr>
                <w:rFonts w:ascii="FSme" w:hAnsi="FSme"/>
                <w:color w:val="000000" w:themeColor="text1"/>
                <w:sz w:val="22"/>
                <w:szCs w:val="22"/>
                <w:lang w:val="en-GB"/>
              </w:rPr>
              <w:t>Hours</w:t>
            </w:r>
            <w:r w:rsidR="00022215">
              <w:rPr>
                <w:rFonts w:ascii="FSme" w:hAnsi="FSme"/>
                <w:color w:val="000000" w:themeColor="text1"/>
                <w:sz w:val="22"/>
                <w:szCs w:val="22"/>
                <w:lang w:val="en-GB"/>
              </w:rPr>
              <w:t xml:space="preserve"> /Weeks</w:t>
            </w:r>
            <w:r w:rsidR="0081390E" w:rsidRPr="00633497">
              <w:rPr>
                <w:rFonts w:ascii="FSme" w:hAnsi="FSme"/>
                <w:color w:val="000000" w:themeColor="text1"/>
                <w:sz w:val="22"/>
                <w:szCs w:val="22"/>
                <w:lang w:val="en-GB"/>
              </w:rPr>
              <w:t xml:space="preserve">  </w:t>
            </w:r>
          </w:p>
        </w:tc>
        <w:tc>
          <w:tcPr>
            <w:tcW w:w="6753" w:type="dxa"/>
            <w:vAlign w:val="center"/>
          </w:tcPr>
          <w:p w14:paraId="17931585" w14:textId="0BE2EBB5" w:rsidR="0081390E" w:rsidRPr="008F7387" w:rsidRDefault="008F7387" w:rsidP="002378D3">
            <w:pPr>
              <w:spacing w:line="256" w:lineRule="auto"/>
              <w:jc w:val="both"/>
              <w:rPr>
                <w:rFonts w:ascii="FSme" w:hAnsi="FSme"/>
                <w:sz w:val="22"/>
                <w:szCs w:val="22"/>
                <w:lang w:val="en-GB"/>
              </w:rPr>
            </w:pPr>
            <w:r w:rsidRPr="008F7387">
              <w:rPr>
                <w:rFonts w:ascii="FSme" w:hAnsi="FSme"/>
                <w:sz w:val="22"/>
                <w:szCs w:val="22"/>
                <w:lang w:val="en-GB"/>
              </w:rPr>
              <w:t>32.5 hours per week</w:t>
            </w:r>
          </w:p>
        </w:tc>
      </w:tr>
      <w:tr w:rsidR="0081390E" w:rsidRPr="00633497" w14:paraId="1793158C" w14:textId="77777777" w:rsidTr="002378D3">
        <w:trPr>
          <w:trHeight w:val="474"/>
        </w:trPr>
        <w:tc>
          <w:tcPr>
            <w:tcW w:w="2263" w:type="dxa"/>
            <w:vAlign w:val="center"/>
          </w:tcPr>
          <w:p w14:paraId="1793158A" w14:textId="77777777" w:rsidR="0081390E" w:rsidRPr="00633497" w:rsidRDefault="0081390E" w:rsidP="002378D3">
            <w:pPr>
              <w:spacing w:line="256" w:lineRule="auto"/>
              <w:jc w:val="both"/>
              <w:rPr>
                <w:rFonts w:ascii="FSme" w:hAnsi="FSme"/>
                <w:sz w:val="22"/>
                <w:szCs w:val="22"/>
                <w:lang w:val="en-GB"/>
              </w:rPr>
            </w:pPr>
            <w:r w:rsidRPr="00633497">
              <w:rPr>
                <w:rFonts w:ascii="FSme" w:hAnsi="FSme"/>
                <w:color w:val="000000" w:themeColor="text1"/>
                <w:sz w:val="22"/>
                <w:szCs w:val="22"/>
                <w:lang w:val="en-GB"/>
              </w:rPr>
              <w:t>Salary</w:t>
            </w:r>
          </w:p>
        </w:tc>
        <w:tc>
          <w:tcPr>
            <w:tcW w:w="6753" w:type="dxa"/>
            <w:vAlign w:val="center"/>
          </w:tcPr>
          <w:p w14:paraId="1793158B" w14:textId="6DED4A36" w:rsidR="0081390E" w:rsidRPr="008F7387" w:rsidRDefault="008F7387" w:rsidP="002378D3">
            <w:pPr>
              <w:spacing w:line="256" w:lineRule="auto"/>
              <w:jc w:val="both"/>
              <w:rPr>
                <w:rFonts w:ascii="FSme" w:hAnsi="FSme"/>
                <w:sz w:val="22"/>
                <w:szCs w:val="22"/>
                <w:lang w:val="en-GB"/>
              </w:rPr>
            </w:pPr>
            <w:r w:rsidRPr="008F7387">
              <w:rPr>
                <w:rFonts w:ascii="FSme" w:hAnsi="FSme"/>
                <w:sz w:val="22"/>
                <w:szCs w:val="22"/>
                <w:lang w:val="en-GB"/>
              </w:rPr>
              <w:t>Grade E, SCP 6-8 £14,799 -£15,396</w:t>
            </w:r>
          </w:p>
        </w:tc>
      </w:tr>
      <w:tr w:rsidR="0081390E" w:rsidRPr="00633497" w14:paraId="1793158F" w14:textId="77777777" w:rsidTr="002378D3">
        <w:trPr>
          <w:trHeight w:val="454"/>
        </w:trPr>
        <w:tc>
          <w:tcPr>
            <w:tcW w:w="2263" w:type="dxa"/>
            <w:shd w:val="clear" w:color="auto" w:fill="auto"/>
            <w:vAlign w:val="center"/>
          </w:tcPr>
          <w:p w14:paraId="1793158D" w14:textId="77777777" w:rsidR="0081390E" w:rsidRPr="00633497" w:rsidRDefault="0081390E" w:rsidP="002378D3">
            <w:pPr>
              <w:spacing w:line="256" w:lineRule="auto"/>
              <w:jc w:val="both"/>
              <w:rPr>
                <w:rFonts w:ascii="FSme" w:hAnsi="FSme"/>
                <w:sz w:val="22"/>
                <w:szCs w:val="22"/>
                <w:lang w:val="en-GB"/>
              </w:rPr>
            </w:pPr>
            <w:r w:rsidRPr="00633497">
              <w:rPr>
                <w:rFonts w:ascii="FSme" w:hAnsi="FSme"/>
                <w:color w:val="000000" w:themeColor="text1"/>
                <w:sz w:val="22"/>
                <w:szCs w:val="22"/>
                <w:lang w:val="en-GB"/>
              </w:rPr>
              <w:t>Start date</w:t>
            </w:r>
          </w:p>
        </w:tc>
        <w:tc>
          <w:tcPr>
            <w:tcW w:w="6753" w:type="dxa"/>
            <w:vAlign w:val="center"/>
          </w:tcPr>
          <w:p w14:paraId="1793158E" w14:textId="5CC1C8C6" w:rsidR="0081390E" w:rsidRPr="008F7387" w:rsidRDefault="005B1F35" w:rsidP="002378D3">
            <w:pPr>
              <w:spacing w:line="256" w:lineRule="auto"/>
              <w:jc w:val="both"/>
              <w:rPr>
                <w:rFonts w:ascii="FSme" w:hAnsi="FSme"/>
                <w:sz w:val="22"/>
                <w:szCs w:val="22"/>
                <w:lang w:val="en-GB"/>
              </w:rPr>
            </w:pPr>
            <w:r>
              <w:rPr>
                <w:rFonts w:ascii="FSme" w:hAnsi="FSme"/>
                <w:sz w:val="22"/>
                <w:szCs w:val="22"/>
                <w:lang w:val="en-GB"/>
              </w:rPr>
              <w:t>As soon as possible</w:t>
            </w:r>
            <w:bookmarkStart w:id="0" w:name="_GoBack"/>
            <w:bookmarkEnd w:id="0"/>
          </w:p>
        </w:tc>
      </w:tr>
      <w:tr w:rsidR="0081390E" w:rsidRPr="00633497" w14:paraId="17931592" w14:textId="77777777" w:rsidTr="002378D3">
        <w:trPr>
          <w:trHeight w:val="454"/>
        </w:trPr>
        <w:tc>
          <w:tcPr>
            <w:tcW w:w="2263" w:type="dxa"/>
            <w:shd w:val="clear" w:color="auto" w:fill="auto"/>
            <w:vAlign w:val="center"/>
          </w:tcPr>
          <w:p w14:paraId="17931590" w14:textId="77777777" w:rsidR="0081390E" w:rsidRPr="00633497" w:rsidRDefault="0081390E" w:rsidP="002378D3">
            <w:pPr>
              <w:spacing w:line="256" w:lineRule="auto"/>
              <w:ind w:left="2835" w:hanging="2835"/>
              <w:jc w:val="both"/>
              <w:rPr>
                <w:rFonts w:ascii="FSme" w:hAnsi="FSme"/>
                <w:sz w:val="22"/>
                <w:szCs w:val="22"/>
                <w:lang w:val="en-GB"/>
              </w:rPr>
            </w:pPr>
            <w:r w:rsidRPr="00633497">
              <w:rPr>
                <w:rFonts w:ascii="FSme" w:hAnsi="FSme" w:cs="Arial"/>
                <w:color w:val="000000"/>
                <w:sz w:val="22"/>
                <w:szCs w:val="22"/>
                <w:lang w:val="en-GB"/>
              </w:rPr>
              <w:t>Closing date</w:t>
            </w:r>
          </w:p>
        </w:tc>
        <w:tc>
          <w:tcPr>
            <w:tcW w:w="6753" w:type="dxa"/>
            <w:vAlign w:val="center"/>
          </w:tcPr>
          <w:p w14:paraId="17931591" w14:textId="789CB78C" w:rsidR="0081390E" w:rsidRPr="008F7387" w:rsidRDefault="0042331C" w:rsidP="002378D3">
            <w:pPr>
              <w:spacing w:line="256" w:lineRule="auto"/>
              <w:jc w:val="both"/>
              <w:rPr>
                <w:rFonts w:ascii="FSme" w:hAnsi="FSme"/>
                <w:sz w:val="22"/>
                <w:szCs w:val="22"/>
                <w:lang w:val="en-GB"/>
              </w:rPr>
            </w:pPr>
            <w:r>
              <w:rPr>
                <w:rFonts w:ascii="FSme" w:hAnsi="FSme"/>
                <w:sz w:val="22"/>
                <w:szCs w:val="22"/>
                <w:lang w:val="en-GB"/>
              </w:rPr>
              <w:t>Wednesday 6</w:t>
            </w:r>
            <w:r w:rsidRPr="0042331C">
              <w:rPr>
                <w:rFonts w:ascii="FSme" w:hAnsi="FSme"/>
                <w:sz w:val="22"/>
                <w:szCs w:val="22"/>
                <w:vertAlign w:val="superscript"/>
                <w:lang w:val="en-GB"/>
              </w:rPr>
              <w:t>th</w:t>
            </w:r>
            <w:r>
              <w:rPr>
                <w:rFonts w:ascii="FSme" w:hAnsi="FSme"/>
                <w:sz w:val="22"/>
                <w:szCs w:val="22"/>
                <w:lang w:val="en-GB"/>
              </w:rPr>
              <w:t xml:space="preserve"> October 2021</w:t>
            </w:r>
          </w:p>
        </w:tc>
      </w:tr>
      <w:tr w:rsidR="0081390E" w:rsidRPr="00633497" w14:paraId="17931595" w14:textId="77777777" w:rsidTr="002378D3">
        <w:trPr>
          <w:trHeight w:val="454"/>
        </w:trPr>
        <w:tc>
          <w:tcPr>
            <w:tcW w:w="2263" w:type="dxa"/>
            <w:shd w:val="clear" w:color="auto" w:fill="auto"/>
            <w:vAlign w:val="center"/>
          </w:tcPr>
          <w:p w14:paraId="17931593" w14:textId="77777777" w:rsidR="0081390E" w:rsidRPr="00633497" w:rsidRDefault="0081390E" w:rsidP="002378D3">
            <w:pPr>
              <w:spacing w:line="256" w:lineRule="auto"/>
              <w:ind w:left="2835" w:hanging="2835"/>
              <w:jc w:val="both"/>
              <w:rPr>
                <w:rFonts w:ascii="FSme" w:hAnsi="FSme"/>
                <w:sz w:val="22"/>
                <w:szCs w:val="22"/>
                <w:lang w:val="en-GB"/>
              </w:rPr>
            </w:pPr>
            <w:r w:rsidRPr="00633497">
              <w:rPr>
                <w:rFonts w:ascii="FSme" w:hAnsi="FSme" w:cs="Arial"/>
                <w:color w:val="000000"/>
                <w:sz w:val="22"/>
                <w:szCs w:val="22"/>
                <w:lang w:val="en-GB"/>
              </w:rPr>
              <w:t xml:space="preserve">Shortlisting </w:t>
            </w:r>
          </w:p>
        </w:tc>
        <w:tc>
          <w:tcPr>
            <w:tcW w:w="6753" w:type="dxa"/>
            <w:vAlign w:val="center"/>
          </w:tcPr>
          <w:p w14:paraId="17931594" w14:textId="3B70D892" w:rsidR="0081390E" w:rsidRPr="008F7387" w:rsidRDefault="0042331C" w:rsidP="0042331C">
            <w:pPr>
              <w:spacing w:line="256" w:lineRule="auto"/>
              <w:jc w:val="both"/>
              <w:rPr>
                <w:rFonts w:ascii="FSme" w:hAnsi="FSme"/>
                <w:sz w:val="22"/>
                <w:szCs w:val="22"/>
                <w:lang w:val="en-GB"/>
              </w:rPr>
            </w:pPr>
            <w:r>
              <w:rPr>
                <w:rFonts w:ascii="FSme" w:hAnsi="FSme"/>
                <w:sz w:val="22"/>
                <w:szCs w:val="22"/>
                <w:lang w:val="en-GB"/>
              </w:rPr>
              <w:t>Thursday 7</w:t>
            </w:r>
            <w:r w:rsidRPr="0042331C">
              <w:rPr>
                <w:rFonts w:ascii="FSme" w:hAnsi="FSme"/>
                <w:sz w:val="22"/>
                <w:szCs w:val="22"/>
                <w:vertAlign w:val="superscript"/>
                <w:lang w:val="en-GB"/>
              </w:rPr>
              <w:t>th</w:t>
            </w:r>
            <w:r>
              <w:rPr>
                <w:rFonts w:ascii="FSme" w:hAnsi="FSme"/>
                <w:sz w:val="22"/>
                <w:szCs w:val="22"/>
                <w:lang w:val="en-GB"/>
              </w:rPr>
              <w:t>/Friday 8</w:t>
            </w:r>
            <w:r w:rsidRPr="0042331C">
              <w:rPr>
                <w:rFonts w:ascii="FSme" w:hAnsi="FSme"/>
                <w:sz w:val="22"/>
                <w:szCs w:val="22"/>
                <w:vertAlign w:val="superscript"/>
                <w:lang w:val="en-GB"/>
              </w:rPr>
              <w:t>th</w:t>
            </w:r>
            <w:r>
              <w:rPr>
                <w:rFonts w:ascii="FSme" w:hAnsi="FSme"/>
                <w:sz w:val="22"/>
                <w:szCs w:val="22"/>
                <w:lang w:val="en-GB"/>
              </w:rPr>
              <w:t xml:space="preserve"> October 2021</w:t>
            </w:r>
          </w:p>
        </w:tc>
      </w:tr>
      <w:tr w:rsidR="0081390E" w:rsidRPr="00633497" w14:paraId="17931598" w14:textId="77777777" w:rsidTr="002378D3">
        <w:trPr>
          <w:trHeight w:val="454"/>
        </w:trPr>
        <w:tc>
          <w:tcPr>
            <w:tcW w:w="2263" w:type="dxa"/>
            <w:shd w:val="clear" w:color="auto" w:fill="auto"/>
            <w:vAlign w:val="center"/>
          </w:tcPr>
          <w:p w14:paraId="17931596" w14:textId="77777777" w:rsidR="0081390E" w:rsidRPr="00633497" w:rsidRDefault="0081390E" w:rsidP="002378D3">
            <w:pPr>
              <w:spacing w:line="256" w:lineRule="auto"/>
              <w:ind w:left="2835" w:hanging="2835"/>
              <w:jc w:val="both"/>
              <w:rPr>
                <w:rFonts w:ascii="FSme" w:hAnsi="FSme" w:cs="Arial"/>
                <w:color w:val="000000"/>
                <w:sz w:val="22"/>
                <w:szCs w:val="22"/>
                <w:lang w:val="en-GB"/>
              </w:rPr>
            </w:pPr>
            <w:r w:rsidRPr="00633497">
              <w:rPr>
                <w:rFonts w:ascii="FSme" w:hAnsi="FSme" w:cs="Arial"/>
                <w:color w:val="000000"/>
                <w:sz w:val="22"/>
                <w:szCs w:val="22"/>
                <w:lang w:val="en-GB"/>
              </w:rPr>
              <w:t>Interview date</w:t>
            </w:r>
          </w:p>
        </w:tc>
        <w:tc>
          <w:tcPr>
            <w:tcW w:w="6753" w:type="dxa"/>
            <w:vAlign w:val="center"/>
          </w:tcPr>
          <w:p w14:paraId="17931597" w14:textId="45EADE14" w:rsidR="0081390E" w:rsidRPr="008F7387" w:rsidRDefault="0042331C" w:rsidP="002378D3">
            <w:pPr>
              <w:spacing w:line="256" w:lineRule="auto"/>
              <w:jc w:val="both"/>
              <w:rPr>
                <w:rFonts w:ascii="FSme" w:hAnsi="FSme" w:cs="Arial"/>
                <w:color w:val="000000"/>
                <w:sz w:val="22"/>
                <w:szCs w:val="22"/>
                <w:lang w:val="en-GB"/>
              </w:rPr>
            </w:pPr>
            <w:r>
              <w:rPr>
                <w:rFonts w:ascii="FSme" w:hAnsi="FSme" w:cs="Arial"/>
                <w:color w:val="000000"/>
                <w:sz w:val="22"/>
                <w:szCs w:val="22"/>
                <w:lang w:val="en-GB"/>
              </w:rPr>
              <w:t>Friday 15</w:t>
            </w:r>
            <w:r w:rsidRPr="0042331C">
              <w:rPr>
                <w:rFonts w:ascii="FSme" w:hAnsi="FSme" w:cs="Arial"/>
                <w:color w:val="000000"/>
                <w:sz w:val="22"/>
                <w:szCs w:val="22"/>
                <w:vertAlign w:val="superscript"/>
                <w:lang w:val="en-GB"/>
              </w:rPr>
              <w:t>th</w:t>
            </w:r>
            <w:r>
              <w:rPr>
                <w:rFonts w:ascii="FSme" w:hAnsi="FSme" w:cs="Arial"/>
                <w:color w:val="000000"/>
                <w:sz w:val="22"/>
                <w:szCs w:val="22"/>
                <w:lang w:val="en-GB"/>
              </w:rPr>
              <w:t xml:space="preserve"> October 2021</w:t>
            </w:r>
          </w:p>
        </w:tc>
      </w:tr>
      <w:tr w:rsidR="0081390E" w:rsidRPr="00633497" w14:paraId="1793159B" w14:textId="77777777" w:rsidTr="002378D3">
        <w:trPr>
          <w:trHeight w:val="454"/>
        </w:trPr>
        <w:tc>
          <w:tcPr>
            <w:tcW w:w="2263" w:type="dxa"/>
            <w:shd w:val="clear" w:color="auto" w:fill="auto"/>
            <w:vAlign w:val="center"/>
          </w:tcPr>
          <w:p w14:paraId="17931599" w14:textId="77777777" w:rsidR="0081390E" w:rsidRPr="00633497" w:rsidRDefault="0081390E" w:rsidP="002378D3">
            <w:pPr>
              <w:spacing w:line="256" w:lineRule="auto"/>
              <w:ind w:left="2835" w:hanging="2835"/>
              <w:jc w:val="both"/>
              <w:rPr>
                <w:rFonts w:ascii="FSme" w:hAnsi="FSme" w:cs="Arial"/>
                <w:color w:val="000000"/>
                <w:sz w:val="22"/>
                <w:szCs w:val="22"/>
                <w:lang w:val="en-GB"/>
              </w:rPr>
            </w:pPr>
            <w:r w:rsidRPr="00633497">
              <w:rPr>
                <w:rFonts w:ascii="FSme" w:hAnsi="FSme" w:cs="Arial"/>
                <w:color w:val="000000"/>
                <w:sz w:val="22"/>
                <w:szCs w:val="22"/>
                <w:lang w:val="en-GB"/>
              </w:rPr>
              <w:t>Applications</w:t>
            </w:r>
          </w:p>
        </w:tc>
        <w:tc>
          <w:tcPr>
            <w:tcW w:w="6753" w:type="dxa"/>
            <w:vAlign w:val="center"/>
          </w:tcPr>
          <w:p w14:paraId="1793159A" w14:textId="17E4DA26" w:rsidR="0081390E" w:rsidRPr="008F7387" w:rsidRDefault="008F7387" w:rsidP="002378D3">
            <w:pPr>
              <w:shd w:val="clear" w:color="auto" w:fill="FFFFFF"/>
              <w:spacing w:line="273" w:lineRule="atLeast"/>
              <w:jc w:val="both"/>
              <w:textAlignment w:val="baseline"/>
              <w:rPr>
                <w:rFonts w:ascii="FSme" w:hAnsi="FSme" w:cs="Arial"/>
                <w:b/>
                <w:color w:val="000000"/>
                <w:sz w:val="22"/>
                <w:szCs w:val="22"/>
                <w:highlight w:val="yellow"/>
                <w:lang w:val="en-GB"/>
              </w:rPr>
            </w:pPr>
            <w:r w:rsidRPr="008F7387">
              <w:rPr>
                <w:rFonts w:ascii="FSme" w:hAnsi="FSme"/>
                <w:color w:val="000000"/>
                <w:sz w:val="22"/>
                <w:szCs w:val="22"/>
              </w:rPr>
              <w:t>By post to The Forest School, Park Lane, Knaresborough, North Yorkshi</w:t>
            </w:r>
            <w:r w:rsidR="0042331C">
              <w:rPr>
                <w:rFonts w:ascii="FSme" w:hAnsi="FSme"/>
                <w:color w:val="000000"/>
                <w:sz w:val="22"/>
                <w:szCs w:val="22"/>
              </w:rPr>
              <w:t>re, HG5 0DQ or by Email to recruitment</w:t>
            </w:r>
            <w:r w:rsidRPr="008F7387">
              <w:rPr>
                <w:rFonts w:ascii="FSme" w:hAnsi="FSme"/>
                <w:color w:val="000000"/>
                <w:sz w:val="22"/>
                <w:szCs w:val="22"/>
              </w:rPr>
              <w:t>@forest.n-yorks.sch.uk</w:t>
            </w:r>
          </w:p>
        </w:tc>
      </w:tr>
    </w:tbl>
    <w:p w14:paraId="1793159C" w14:textId="77777777" w:rsidR="0081390E" w:rsidRPr="00633497" w:rsidRDefault="0081390E" w:rsidP="002378D3">
      <w:pPr>
        <w:jc w:val="both"/>
        <w:rPr>
          <w:rFonts w:ascii="FSme" w:hAnsi="FSme"/>
          <w:sz w:val="22"/>
          <w:szCs w:val="22"/>
        </w:rPr>
      </w:pPr>
    </w:p>
    <w:p w14:paraId="1793159D" w14:textId="77777777" w:rsidR="00776944" w:rsidRPr="00633497" w:rsidRDefault="00A33BF8" w:rsidP="002378D3">
      <w:pPr>
        <w:jc w:val="both"/>
        <w:rPr>
          <w:rFonts w:ascii="FSme" w:hAnsi="FSme"/>
          <w:sz w:val="22"/>
          <w:szCs w:val="22"/>
        </w:rPr>
      </w:pPr>
      <w:hyperlink r:id="rId12" w:history="1">
        <w:r w:rsidR="0081390E" w:rsidRPr="00633497">
          <w:rPr>
            <w:rStyle w:val="Hyperlink"/>
            <w:rFonts w:ascii="FSme" w:hAnsi="FSme"/>
            <w:sz w:val="22"/>
            <w:szCs w:val="22"/>
          </w:rPr>
          <w:t>www.wellspringacademytrust.co.uk</w:t>
        </w:r>
      </w:hyperlink>
      <w:r w:rsidR="0081390E" w:rsidRPr="00633497">
        <w:rPr>
          <w:rFonts w:ascii="FSme" w:hAnsi="FSme"/>
          <w:sz w:val="22"/>
          <w:szCs w:val="22"/>
        </w:rPr>
        <w:t xml:space="preserve"> </w:t>
      </w:r>
    </w:p>
    <w:sectPr w:rsidR="00776944" w:rsidRPr="00633497" w:rsidSect="00BC0A23">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B5030" w14:textId="77777777" w:rsidR="00031C3C" w:rsidRDefault="00031C3C" w:rsidP="00FD222F">
      <w:r>
        <w:separator/>
      </w:r>
    </w:p>
  </w:endnote>
  <w:endnote w:type="continuationSeparator" w:id="0">
    <w:p w14:paraId="71698CE2" w14:textId="77777777" w:rsidR="00031C3C" w:rsidRDefault="00031C3C" w:rsidP="00FD2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me">
    <w:altName w:val="Cambria"/>
    <w:panose1 w:val="00000000000000000000"/>
    <w:charset w:val="00"/>
    <w:family w:val="roman"/>
    <w:notTrueType/>
    <w:pitch w:val="default"/>
  </w:font>
  <w:font w:name="Gotham-Book">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uardianTextEgyptianWeb-Reg">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4572E" w14:textId="77777777" w:rsidR="00031C3C" w:rsidRDefault="00031C3C" w:rsidP="00FD222F">
      <w:r>
        <w:separator/>
      </w:r>
    </w:p>
  </w:footnote>
  <w:footnote w:type="continuationSeparator" w:id="0">
    <w:p w14:paraId="3D8A29D6" w14:textId="77777777" w:rsidR="00031C3C" w:rsidRDefault="00031C3C" w:rsidP="00FD22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06386"/>
    <w:multiLevelType w:val="hybridMultilevel"/>
    <w:tmpl w:val="B4826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22F"/>
    <w:rsid w:val="00022215"/>
    <w:rsid w:val="00031C3C"/>
    <w:rsid w:val="0003539D"/>
    <w:rsid w:val="00071C3E"/>
    <w:rsid w:val="000D201F"/>
    <w:rsid w:val="00125A35"/>
    <w:rsid w:val="001B1CAF"/>
    <w:rsid w:val="002035AC"/>
    <w:rsid w:val="0021381F"/>
    <w:rsid w:val="002149C3"/>
    <w:rsid w:val="002169B4"/>
    <w:rsid w:val="002378D3"/>
    <w:rsid w:val="0029340F"/>
    <w:rsid w:val="002F0CDB"/>
    <w:rsid w:val="00393FEB"/>
    <w:rsid w:val="003C0411"/>
    <w:rsid w:val="003E21D8"/>
    <w:rsid w:val="0042331C"/>
    <w:rsid w:val="004B663A"/>
    <w:rsid w:val="005B1F35"/>
    <w:rsid w:val="005B77B2"/>
    <w:rsid w:val="00633497"/>
    <w:rsid w:val="00673A07"/>
    <w:rsid w:val="00776944"/>
    <w:rsid w:val="007B68AB"/>
    <w:rsid w:val="0081390E"/>
    <w:rsid w:val="00833A95"/>
    <w:rsid w:val="008B002C"/>
    <w:rsid w:val="008F7387"/>
    <w:rsid w:val="009C3103"/>
    <w:rsid w:val="009D3663"/>
    <w:rsid w:val="00A43D9C"/>
    <w:rsid w:val="00B01CCA"/>
    <w:rsid w:val="00BB6D87"/>
    <w:rsid w:val="00BC0A23"/>
    <w:rsid w:val="00CA19CB"/>
    <w:rsid w:val="00CF1D7E"/>
    <w:rsid w:val="00CF73B6"/>
    <w:rsid w:val="00D74FE7"/>
    <w:rsid w:val="00EE5A02"/>
    <w:rsid w:val="00F27606"/>
    <w:rsid w:val="00FD2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93156B"/>
  <w15:chartTrackingRefBased/>
  <w15:docId w15:val="{238BEC65-B362-4677-BCF5-B218AC95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22F"/>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22F"/>
    <w:pPr>
      <w:tabs>
        <w:tab w:val="center" w:pos="4513"/>
        <w:tab w:val="right" w:pos="9026"/>
      </w:tabs>
    </w:pPr>
  </w:style>
  <w:style w:type="character" w:customStyle="1" w:styleId="HeaderChar">
    <w:name w:val="Header Char"/>
    <w:basedOn w:val="DefaultParagraphFont"/>
    <w:link w:val="Header"/>
    <w:uiPriority w:val="99"/>
    <w:rsid w:val="00FD222F"/>
    <w:rPr>
      <w:sz w:val="24"/>
      <w:szCs w:val="24"/>
      <w:lang w:val="en-US"/>
    </w:rPr>
  </w:style>
  <w:style w:type="paragraph" w:styleId="Footer">
    <w:name w:val="footer"/>
    <w:basedOn w:val="Normal"/>
    <w:link w:val="FooterChar"/>
    <w:uiPriority w:val="99"/>
    <w:unhideWhenUsed/>
    <w:rsid w:val="00FD222F"/>
    <w:pPr>
      <w:tabs>
        <w:tab w:val="center" w:pos="4513"/>
        <w:tab w:val="right" w:pos="9026"/>
      </w:tabs>
    </w:pPr>
  </w:style>
  <w:style w:type="character" w:customStyle="1" w:styleId="FooterChar">
    <w:name w:val="Footer Char"/>
    <w:basedOn w:val="DefaultParagraphFont"/>
    <w:link w:val="Footer"/>
    <w:uiPriority w:val="99"/>
    <w:rsid w:val="00FD222F"/>
    <w:rPr>
      <w:sz w:val="24"/>
      <w:szCs w:val="24"/>
      <w:lang w:val="en-US"/>
    </w:rPr>
  </w:style>
  <w:style w:type="paragraph" w:styleId="ListParagraph">
    <w:name w:val="List Paragraph"/>
    <w:basedOn w:val="Normal"/>
    <w:uiPriority w:val="34"/>
    <w:qFormat/>
    <w:rsid w:val="000D201F"/>
    <w:pPr>
      <w:ind w:left="720"/>
      <w:contextualSpacing/>
    </w:pPr>
  </w:style>
  <w:style w:type="table" w:styleId="TableGrid">
    <w:name w:val="Table Grid"/>
    <w:basedOn w:val="TableNormal"/>
    <w:uiPriority w:val="39"/>
    <w:rsid w:val="00776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390E"/>
    <w:rPr>
      <w:color w:val="0563C1" w:themeColor="hyperlink"/>
      <w:u w:val="single"/>
    </w:rPr>
  </w:style>
  <w:style w:type="paragraph" w:styleId="BalloonText">
    <w:name w:val="Balloon Text"/>
    <w:basedOn w:val="Normal"/>
    <w:link w:val="BalloonTextChar"/>
    <w:uiPriority w:val="99"/>
    <w:semiHidden/>
    <w:unhideWhenUsed/>
    <w:rsid w:val="00B01C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CCA"/>
    <w:rPr>
      <w:rFonts w:ascii="Segoe UI" w:hAnsi="Segoe UI" w:cs="Segoe UI"/>
      <w:sz w:val="18"/>
      <w:szCs w:val="18"/>
      <w:lang w:val="en-US"/>
    </w:rPr>
  </w:style>
  <w:style w:type="paragraph" w:styleId="NormalWeb">
    <w:name w:val="Normal (Web)"/>
    <w:basedOn w:val="Normal"/>
    <w:uiPriority w:val="99"/>
    <w:semiHidden/>
    <w:unhideWhenUsed/>
    <w:rsid w:val="008F738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632291">
      <w:bodyDiv w:val="1"/>
      <w:marLeft w:val="0"/>
      <w:marRight w:val="0"/>
      <w:marTop w:val="0"/>
      <w:marBottom w:val="0"/>
      <w:divBdr>
        <w:top w:val="none" w:sz="0" w:space="0" w:color="auto"/>
        <w:left w:val="none" w:sz="0" w:space="0" w:color="auto"/>
        <w:bottom w:val="none" w:sz="0" w:space="0" w:color="auto"/>
        <w:right w:val="none" w:sz="0" w:space="0" w:color="auto"/>
      </w:divBdr>
    </w:div>
    <w:div w:id="213116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ellspringacademytrus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it.ly/WATEqualOpportunitie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8B96A43C1CD4439B2E8F2BCF85F4B7" ma:contentTypeVersion="14" ma:contentTypeDescription="Create a new document." ma:contentTypeScope="" ma:versionID="ff169a23bc3ef4042da70eb4e6ca4ddc">
  <xsd:schema xmlns:xsd="http://www.w3.org/2001/XMLSchema" xmlns:xs="http://www.w3.org/2001/XMLSchema" xmlns:p="http://schemas.microsoft.com/office/2006/metadata/properties" xmlns:ns2="f82bdce2-d3c5-4a2a-8153-35088c713a2b" xmlns:ns3="b85a171a-7a64-4354-b907-d0405e42574d" xmlns:ns4="c5756874-99ea-4600-8989-35d74e3592ac" targetNamespace="http://schemas.microsoft.com/office/2006/metadata/properties" ma:root="true" ma:fieldsID="3ffba078fb493a31a971a2e65faf71e8" ns2:_="" ns3:_="" ns4:_="">
    <xsd:import namespace="f82bdce2-d3c5-4a2a-8153-35088c713a2b"/>
    <xsd:import namespace="b85a171a-7a64-4354-b907-d0405e42574d"/>
    <xsd:import namespace="c5756874-99ea-4600-8989-35d74e3592ac"/>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bdce2-d3c5-4a2a-8153-35088c713a2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5a171a-7a64-4354-b907-d0405e42574d"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756874-99ea-4600-8989-35d74e3592a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330A0-11FD-4EE0-8B44-E061310E18C6}">
  <ds:schemaRefs>
    <ds:schemaRef ds:uri="http://schemas.microsoft.com/office/2006/documentManagement/types"/>
    <ds:schemaRef ds:uri="c5756874-99ea-4600-8989-35d74e3592ac"/>
    <ds:schemaRef ds:uri="http://purl.org/dc/elements/1.1/"/>
    <ds:schemaRef ds:uri="b85a171a-7a64-4354-b907-d0405e42574d"/>
    <ds:schemaRef ds:uri="http://schemas.microsoft.com/office/infopath/2007/PartnerControls"/>
    <ds:schemaRef ds:uri="http://schemas.openxmlformats.org/package/2006/metadata/core-properties"/>
    <ds:schemaRef ds:uri="f82bdce2-d3c5-4a2a-8153-35088c713a2b"/>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6D6E77C-CD31-4198-B543-EB05F8D20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bdce2-d3c5-4a2a-8153-35088c713a2b"/>
    <ds:schemaRef ds:uri="b85a171a-7a64-4354-b907-d0405e42574d"/>
    <ds:schemaRef ds:uri="c5756874-99ea-4600-8989-35d74e359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4362C6-01BE-431A-8172-E2638E6CE0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Taylor</dc:creator>
  <cp:keywords/>
  <dc:description/>
  <cp:lastModifiedBy>Georgina Lenton-Brook</cp:lastModifiedBy>
  <cp:revision>2</cp:revision>
  <cp:lastPrinted>2018-04-10T08:00:00Z</cp:lastPrinted>
  <dcterms:created xsi:type="dcterms:W3CDTF">2021-09-08T11:49:00Z</dcterms:created>
  <dcterms:modified xsi:type="dcterms:W3CDTF">2021-09-08T11:49:00Z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0x010100268B96A43C1CD4439B2E8F2BCF85F4B7</vt:lpwstr>
  </property>
</Properties>
</file>