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147" w:tblpY="-82"/>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6"/>
      </w:tblGrid>
      <w:tr w:rsidR="00A43A2D" w:rsidRPr="00A93176" w14:paraId="6EC4F4C6" w14:textId="77777777" w:rsidTr="0026443C">
        <w:tc>
          <w:tcPr>
            <w:tcW w:w="9616" w:type="dxa"/>
            <w:tcBorders>
              <w:top w:val="single" w:sz="18" w:space="0" w:color="auto"/>
              <w:left w:val="single" w:sz="18" w:space="0" w:color="auto"/>
              <w:bottom w:val="single" w:sz="18" w:space="0" w:color="auto"/>
              <w:right w:val="single" w:sz="18" w:space="0" w:color="auto"/>
            </w:tcBorders>
            <w:vAlign w:val="bottom"/>
          </w:tcPr>
          <w:p w14:paraId="5FADC28D" w14:textId="095CCF40" w:rsidR="00A43A2D" w:rsidRPr="00A93176" w:rsidRDefault="003F2750" w:rsidP="004C5230">
            <w:pPr>
              <w:spacing w:before="240"/>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0" locked="0" layoutInCell="1" allowOverlap="1" wp14:anchorId="61AC96EA" wp14:editId="5D5B5E89">
                  <wp:simplePos x="0" y="0"/>
                  <wp:positionH relativeFrom="column">
                    <wp:posOffset>5132705</wp:posOffset>
                  </wp:positionH>
                  <wp:positionV relativeFrom="paragraph">
                    <wp:posOffset>68580</wp:posOffset>
                  </wp:positionV>
                  <wp:extent cx="704850" cy="746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46760"/>
                          </a:xfrm>
                          <a:prstGeom prst="rect">
                            <a:avLst/>
                          </a:prstGeom>
                          <a:noFill/>
                        </pic:spPr>
                      </pic:pic>
                    </a:graphicData>
                  </a:graphic>
                  <wp14:sizeRelH relativeFrom="margin">
                    <wp14:pctWidth>0</wp14:pctWidth>
                  </wp14:sizeRelH>
                  <wp14:sizeRelV relativeFrom="margin">
                    <wp14:pctHeight>0</wp14:pctHeight>
                  </wp14:sizeRelV>
                </wp:anchor>
              </w:drawing>
            </w:r>
            <w:r w:rsidR="00A43A2D" w:rsidRPr="00A93176">
              <w:rPr>
                <w:rFonts w:ascii="Arial" w:hAnsi="Arial" w:cs="Arial"/>
                <w:b/>
                <w:sz w:val="28"/>
                <w:szCs w:val="28"/>
              </w:rPr>
              <w:t>TRINITY CATHOLIC HIGH SCHOOL</w:t>
            </w:r>
          </w:p>
          <w:p w14:paraId="6BEE144C" w14:textId="5F4C0AED" w:rsidR="004C61CA" w:rsidRPr="00A93176" w:rsidRDefault="004C61CA" w:rsidP="004C5230">
            <w:pPr>
              <w:jc w:val="center"/>
              <w:rPr>
                <w:rFonts w:ascii="Arial" w:hAnsi="Arial" w:cs="Arial"/>
                <w:b/>
                <w:szCs w:val="24"/>
              </w:rPr>
            </w:pPr>
          </w:p>
          <w:p w14:paraId="5A6B76F6" w14:textId="30658EB6" w:rsidR="00A43A2D" w:rsidRPr="00A93176" w:rsidRDefault="00A43A2D" w:rsidP="00724626">
            <w:pPr>
              <w:tabs>
                <w:tab w:val="left" w:pos="2284"/>
              </w:tabs>
              <w:spacing w:before="160"/>
              <w:ind w:left="158"/>
              <w:rPr>
                <w:rFonts w:ascii="Arial" w:hAnsi="Arial" w:cs="Arial"/>
                <w:bCs/>
                <w:sz w:val="20"/>
              </w:rPr>
            </w:pPr>
            <w:r w:rsidRPr="00A93176">
              <w:rPr>
                <w:rFonts w:ascii="Arial" w:hAnsi="Arial" w:cs="Arial"/>
                <w:b/>
                <w:sz w:val="20"/>
              </w:rPr>
              <w:t>Headmaster:</w:t>
            </w:r>
            <w:r w:rsidRPr="00A93176">
              <w:rPr>
                <w:rFonts w:ascii="Arial" w:hAnsi="Arial" w:cs="Arial"/>
                <w:bCs/>
                <w:sz w:val="20"/>
              </w:rPr>
              <w:t xml:space="preserve">  </w:t>
            </w:r>
            <w:r w:rsidR="0026443C" w:rsidRPr="00A93176">
              <w:rPr>
                <w:rFonts w:ascii="Arial" w:hAnsi="Arial" w:cs="Arial"/>
                <w:bCs/>
                <w:sz w:val="20"/>
              </w:rPr>
              <w:tab/>
            </w:r>
            <w:r w:rsidRPr="00A93176">
              <w:rPr>
                <w:rFonts w:ascii="Arial" w:hAnsi="Arial" w:cs="Arial"/>
                <w:bCs/>
                <w:sz w:val="20"/>
              </w:rPr>
              <w:t>Dr P Doherty OBE</w:t>
            </w:r>
          </w:p>
          <w:p w14:paraId="21390CB3" w14:textId="23A0C2FE" w:rsidR="00A43A2D" w:rsidRPr="00A93176" w:rsidRDefault="00BA32DE" w:rsidP="00724626">
            <w:pPr>
              <w:tabs>
                <w:tab w:val="left" w:pos="2284"/>
              </w:tabs>
              <w:spacing w:before="160"/>
              <w:ind w:left="158"/>
              <w:rPr>
                <w:rFonts w:ascii="Arial" w:hAnsi="Arial" w:cs="Arial"/>
                <w:bCs/>
                <w:sz w:val="20"/>
              </w:rPr>
            </w:pPr>
            <w:r w:rsidRPr="00A93176">
              <w:rPr>
                <w:noProof/>
              </w:rPr>
              <w:drawing>
                <wp:anchor distT="0" distB="0" distL="114300" distR="114300" simplePos="0" relativeHeight="251659264" behindDoc="0" locked="0" layoutInCell="1" allowOverlap="1" wp14:anchorId="6FF599C3" wp14:editId="14E81898">
                  <wp:simplePos x="0" y="0"/>
                  <wp:positionH relativeFrom="column">
                    <wp:posOffset>5146040</wp:posOffset>
                  </wp:positionH>
                  <wp:positionV relativeFrom="paragraph">
                    <wp:posOffset>215265</wp:posOffset>
                  </wp:positionV>
                  <wp:extent cx="686435" cy="565785"/>
                  <wp:effectExtent l="0" t="0" r="0" b="5715"/>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 cy="565785"/>
                          </a:xfrm>
                          <a:prstGeom prst="rect">
                            <a:avLst/>
                          </a:prstGeom>
                          <a:noFill/>
                          <a:ln>
                            <a:noFill/>
                          </a:ln>
                        </pic:spPr>
                      </pic:pic>
                    </a:graphicData>
                  </a:graphic>
                  <wp14:sizeRelH relativeFrom="page">
                    <wp14:pctWidth>0</wp14:pctWidth>
                  </wp14:sizeRelH>
                  <wp14:sizeRelV relativeFrom="margin">
                    <wp14:pctHeight>0</wp14:pctHeight>
                  </wp14:sizeRelV>
                </wp:anchor>
              </w:drawing>
            </w:r>
            <w:r w:rsidR="004729EA" w:rsidRPr="00A93176">
              <w:rPr>
                <w:rFonts w:ascii="Arial" w:hAnsi="Arial" w:cs="Arial"/>
                <w:b/>
                <w:sz w:val="20"/>
              </w:rPr>
              <w:t>Location</w:t>
            </w:r>
            <w:r w:rsidR="00A43A2D" w:rsidRPr="00A93176">
              <w:rPr>
                <w:rFonts w:ascii="Arial" w:hAnsi="Arial" w:cs="Arial"/>
                <w:b/>
                <w:sz w:val="20"/>
              </w:rPr>
              <w:t>:</w:t>
            </w:r>
            <w:r w:rsidR="00A43A2D" w:rsidRPr="00A93176">
              <w:rPr>
                <w:rFonts w:ascii="Arial" w:hAnsi="Arial" w:cs="Arial"/>
                <w:bCs/>
                <w:sz w:val="20"/>
              </w:rPr>
              <w:t xml:space="preserve">  </w:t>
            </w:r>
            <w:r w:rsidR="0026443C" w:rsidRPr="00A93176">
              <w:rPr>
                <w:rFonts w:ascii="Arial" w:hAnsi="Arial" w:cs="Arial"/>
                <w:bCs/>
                <w:sz w:val="20"/>
              </w:rPr>
              <w:tab/>
            </w:r>
            <w:r w:rsidR="00A43A2D" w:rsidRPr="00A93176">
              <w:rPr>
                <w:rFonts w:ascii="Arial" w:hAnsi="Arial" w:cs="Arial"/>
                <w:bCs/>
                <w:sz w:val="20"/>
              </w:rPr>
              <w:t>Mornington Road, Woodford Green, Essex, IG8 OTP</w:t>
            </w:r>
          </w:p>
          <w:p w14:paraId="4694DF77" w14:textId="4FA48C36" w:rsidR="00A43A2D" w:rsidRPr="00A93176" w:rsidRDefault="00A43A2D" w:rsidP="00724626">
            <w:pPr>
              <w:tabs>
                <w:tab w:val="left" w:pos="2284"/>
              </w:tabs>
              <w:spacing w:before="160"/>
              <w:ind w:left="158"/>
              <w:rPr>
                <w:rFonts w:ascii="Arial" w:hAnsi="Arial" w:cs="Arial"/>
                <w:bCs/>
                <w:sz w:val="20"/>
              </w:rPr>
            </w:pPr>
            <w:r w:rsidRPr="00A93176">
              <w:rPr>
                <w:rFonts w:ascii="Arial" w:hAnsi="Arial" w:cs="Arial"/>
                <w:b/>
                <w:sz w:val="20"/>
              </w:rPr>
              <w:t>Telephone:</w:t>
            </w:r>
            <w:r w:rsidRPr="00A93176">
              <w:rPr>
                <w:rFonts w:ascii="Arial" w:hAnsi="Arial" w:cs="Arial"/>
                <w:bCs/>
                <w:sz w:val="20"/>
              </w:rPr>
              <w:t xml:space="preserve">  </w:t>
            </w:r>
            <w:r w:rsidR="0026443C" w:rsidRPr="00A93176">
              <w:rPr>
                <w:rFonts w:ascii="Arial" w:hAnsi="Arial" w:cs="Arial"/>
                <w:bCs/>
                <w:sz w:val="20"/>
              </w:rPr>
              <w:tab/>
            </w:r>
            <w:r w:rsidRPr="00A93176">
              <w:rPr>
                <w:rFonts w:ascii="Arial" w:hAnsi="Arial" w:cs="Arial"/>
                <w:bCs/>
                <w:sz w:val="20"/>
              </w:rPr>
              <w:t>020 8504 3419</w:t>
            </w:r>
          </w:p>
          <w:p w14:paraId="5C890590" w14:textId="5ED41439" w:rsidR="00BA32DE" w:rsidRPr="00A93176" w:rsidRDefault="00A43A2D" w:rsidP="00724626">
            <w:pPr>
              <w:tabs>
                <w:tab w:val="left" w:pos="2284"/>
              </w:tabs>
              <w:spacing w:before="160"/>
              <w:ind w:left="158"/>
              <w:rPr>
                <w:rFonts w:ascii="Arial" w:hAnsi="Arial" w:cs="Arial"/>
                <w:bCs/>
                <w:sz w:val="20"/>
              </w:rPr>
            </w:pPr>
            <w:r w:rsidRPr="00A93176">
              <w:rPr>
                <w:rFonts w:ascii="Arial" w:hAnsi="Arial" w:cs="Arial"/>
                <w:b/>
                <w:sz w:val="20"/>
              </w:rPr>
              <w:t>Website:</w:t>
            </w:r>
            <w:r w:rsidR="0026443C" w:rsidRPr="00A93176">
              <w:rPr>
                <w:rFonts w:ascii="Arial" w:hAnsi="Arial" w:cs="Arial"/>
                <w:bCs/>
                <w:sz w:val="20"/>
              </w:rPr>
              <w:tab/>
            </w:r>
            <w:hyperlink r:id="rId9" w:history="1">
              <w:bookmarkStart w:id="0" w:name="_GoBack"/>
              <w:bookmarkEnd w:id="0"/>
              <w:r w:rsidR="003F2750" w:rsidRPr="005E7B4C">
                <w:rPr>
                  <w:rStyle w:val="Hyperlink"/>
                  <w:rFonts w:ascii="Arial" w:hAnsi="Arial" w:cs="Arial"/>
                  <w:bCs/>
                  <w:sz w:val="20"/>
                </w:rPr>
                <w:t>tchs.org.uk</w:t>
              </w:r>
            </w:hyperlink>
          </w:p>
          <w:p w14:paraId="1F7BE392" w14:textId="77777777" w:rsidR="00BA32DE" w:rsidRPr="00A93176" w:rsidRDefault="00BA32DE" w:rsidP="00BA32DE">
            <w:pPr>
              <w:pBdr>
                <w:bottom w:val="single" w:sz="12" w:space="1" w:color="auto"/>
              </w:pBdr>
              <w:jc w:val="both"/>
              <w:rPr>
                <w:rFonts w:ascii="Arial" w:hAnsi="Arial" w:cs="Arial"/>
                <w:bCs/>
                <w:sz w:val="20"/>
              </w:rPr>
            </w:pPr>
          </w:p>
          <w:p w14:paraId="171E7CAA" w14:textId="77777777" w:rsidR="00724626" w:rsidRPr="00A93176" w:rsidRDefault="00724626" w:rsidP="00724626">
            <w:pPr>
              <w:jc w:val="both"/>
              <w:rPr>
                <w:rFonts w:ascii="Arial" w:hAnsi="Arial" w:cs="Arial"/>
                <w:bCs/>
                <w:sz w:val="20"/>
              </w:rPr>
            </w:pPr>
          </w:p>
          <w:p w14:paraId="18726B5A" w14:textId="77777777" w:rsidR="003F2750" w:rsidRDefault="00964237" w:rsidP="00724626">
            <w:pPr>
              <w:jc w:val="center"/>
              <w:rPr>
                <w:rFonts w:ascii="Arial" w:hAnsi="Arial" w:cs="Arial"/>
                <w:b/>
                <w:color w:val="0070C0"/>
                <w:sz w:val="20"/>
              </w:rPr>
            </w:pPr>
            <w:r w:rsidRPr="00A93176">
              <w:rPr>
                <w:rFonts w:ascii="Arial" w:hAnsi="Arial" w:cs="Arial"/>
                <w:b/>
                <w:color w:val="0070C0"/>
                <w:sz w:val="20"/>
              </w:rPr>
              <w:t>JOB DESCRIPTION</w:t>
            </w:r>
            <w:r w:rsidR="00C70179" w:rsidRPr="00A93176">
              <w:rPr>
                <w:rFonts w:ascii="Arial" w:hAnsi="Arial" w:cs="Arial"/>
                <w:b/>
                <w:color w:val="0070C0"/>
                <w:sz w:val="20"/>
              </w:rPr>
              <w:t xml:space="preserve"> – SEN TEACHING ASSISTANT </w:t>
            </w:r>
          </w:p>
          <w:p w14:paraId="4EE1272F" w14:textId="77777777" w:rsidR="00724626" w:rsidRPr="00A93176" w:rsidRDefault="00724626" w:rsidP="00724626">
            <w:pPr>
              <w:pBdr>
                <w:bottom w:val="single" w:sz="12" w:space="1" w:color="auto"/>
              </w:pBdr>
              <w:jc w:val="both"/>
              <w:rPr>
                <w:rFonts w:ascii="Arial" w:hAnsi="Arial" w:cs="Arial"/>
                <w:bCs/>
                <w:sz w:val="20"/>
              </w:rPr>
            </w:pPr>
          </w:p>
          <w:p w14:paraId="11C74132" w14:textId="66968C63" w:rsidR="00083066" w:rsidRPr="00A93176" w:rsidRDefault="00083066" w:rsidP="00083066">
            <w:pPr>
              <w:pStyle w:val="Heading1"/>
              <w:tabs>
                <w:tab w:val="left" w:pos="2303"/>
              </w:tabs>
              <w:jc w:val="left"/>
              <w:rPr>
                <w:rFonts w:ascii="Arial" w:hAnsi="Arial" w:cs="Arial"/>
                <w:color w:val="0070C0"/>
                <w:sz w:val="20"/>
                <w:u w:val="none"/>
                <w:lang w:val="en-GB"/>
              </w:rPr>
            </w:pPr>
          </w:p>
          <w:p w14:paraId="71A72B94" w14:textId="77777777" w:rsidR="00C70179" w:rsidRPr="00C70179" w:rsidRDefault="00C70179" w:rsidP="00C70179">
            <w:pPr>
              <w:tabs>
                <w:tab w:val="left" w:pos="176"/>
                <w:tab w:val="left" w:pos="459"/>
              </w:tabs>
              <w:ind w:left="460" w:right="176" w:hanging="284"/>
              <w:rPr>
                <w:rFonts w:ascii="Arial" w:eastAsia="Times New Roman" w:hAnsi="Arial" w:cs="Arial"/>
                <w:b/>
                <w:bCs/>
                <w:sz w:val="20"/>
                <w:szCs w:val="24"/>
                <w:u w:val="single"/>
                <w:lang w:eastAsia="en-US"/>
              </w:rPr>
            </w:pPr>
            <w:r w:rsidRPr="00C70179">
              <w:rPr>
                <w:rFonts w:ascii="Arial" w:eastAsia="Times New Roman" w:hAnsi="Arial" w:cs="Arial"/>
                <w:b/>
                <w:bCs/>
                <w:sz w:val="20"/>
                <w:szCs w:val="24"/>
                <w:u w:val="single"/>
                <w:lang w:eastAsia="en-US"/>
              </w:rPr>
              <w:t>Summary of Job Description</w:t>
            </w:r>
            <w:r w:rsidRPr="00C70179">
              <w:rPr>
                <w:rFonts w:ascii="Arial" w:eastAsia="Times New Roman" w:hAnsi="Arial" w:cs="Arial"/>
                <w:b/>
                <w:bCs/>
                <w:sz w:val="20"/>
                <w:szCs w:val="24"/>
                <w:lang w:eastAsia="en-US"/>
              </w:rPr>
              <w:t>:</w:t>
            </w:r>
          </w:p>
          <w:p w14:paraId="353FAE40" w14:textId="5F27CE57" w:rsidR="00C70179" w:rsidRPr="00C70179" w:rsidRDefault="00C70179" w:rsidP="00C70179">
            <w:pPr>
              <w:numPr>
                <w:ilvl w:val="0"/>
                <w:numId w:val="6"/>
              </w:numPr>
              <w:tabs>
                <w:tab w:val="clear" w:pos="360"/>
                <w:tab w:val="left" w:pos="440"/>
              </w:tabs>
              <w:spacing w:after="60"/>
              <w:ind w:left="443" w:right="85" w:hanging="284"/>
              <w:rPr>
                <w:rFonts w:ascii="Arial" w:eastAsia="Times New Roman" w:hAnsi="Arial" w:cs="Arial"/>
                <w:bCs/>
                <w:sz w:val="20"/>
                <w:szCs w:val="24"/>
                <w:lang w:eastAsia="en-US"/>
              </w:rPr>
            </w:pPr>
            <w:r w:rsidRPr="00A93176">
              <w:rPr>
                <w:rFonts w:ascii="Arial" w:eastAsia="Times New Roman" w:hAnsi="Arial" w:cs="Arial"/>
                <w:bCs/>
                <w:sz w:val="20"/>
                <w:szCs w:val="24"/>
                <w:lang w:eastAsia="en-US"/>
              </w:rPr>
              <w:t>W</w:t>
            </w:r>
            <w:r w:rsidRPr="00C70179">
              <w:rPr>
                <w:rFonts w:ascii="Arial" w:eastAsia="Times New Roman" w:hAnsi="Arial" w:cs="Arial"/>
                <w:bCs/>
                <w:sz w:val="20"/>
                <w:szCs w:val="24"/>
                <w:lang w:eastAsia="en-US"/>
              </w:rPr>
              <w:t>ork under the guidance of the SENCO and other teaching/senior staff, within an agreed system of supervision that complements the professional work of teachers by taking responsibility for agreed learning activities. Work may be carried out in the classroom or outside the main teaching area.</w:t>
            </w:r>
          </w:p>
          <w:p w14:paraId="670C8CDD" w14:textId="77777777" w:rsidR="00C70179" w:rsidRPr="00C70179" w:rsidRDefault="00C70179" w:rsidP="00C70179">
            <w:pPr>
              <w:numPr>
                <w:ilvl w:val="0"/>
                <w:numId w:val="6"/>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To provide support in addressing the needs of pupils who require particular help to overcome barriers to learning and develop independence in their learning. This may involve planning alongside a teacher, preparing and delivering learning activities for individuals/groups and monitoring pupils and assessing, recording and reporting on pupils’ achievement, progress and development.</w:t>
            </w:r>
          </w:p>
          <w:p w14:paraId="6784DC4A" w14:textId="77777777" w:rsidR="00C70179" w:rsidRPr="00C70179" w:rsidRDefault="00C70179" w:rsidP="00C70179">
            <w:pPr>
              <w:tabs>
                <w:tab w:val="left" w:pos="426"/>
                <w:tab w:val="left" w:pos="851"/>
              </w:tabs>
              <w:ind w:left="426" w:right="86" w:hanging="426"/>
              <w:jc w:val="both"/>
              <w:rPr>
                <w:rFonts w:ascii="Arial" w:eastAsia="Times New Roman" w:hAnsi="Arial" w:cs="Arial"/>
                <w:bCs/>
                <w:sz w:val="20"/>
                <w:szCs w:val="24"/>
                <w:lang w:eastAsia="en-US"/>
              </w:rPr>
            </w:pPr>
          </w:p>
          <w:p w14:paraId="6F03F333" w14:textId="77777777" w:rsidR="00C70179" w:rsidRPr="00C70179" w:rsidRDefault="00C70179" w:rsidP="00C70179">
            <w:pPr>
              <w:tabs>
                <w:tab w:val="left" w:pos="176"/>
                <w:tab w:val="left" w:pos="459"/>
              </w:tabs>
              <w:ind w:left="460" w:right="176" w:hanging="284"/>
              <w:jc w:val="both"/>
              <w:rPr>
                <w:rFonts w:ascii="Arial" w:eastAsia="Times New Roman" w:hAnsi="Arial" w:cs="Arial"/>
                <w:b/>
                <w:bCs/>
                <w:sz w:val="20"/>
                <w:szCs w:val="24"/>
                <w:u w:val="single"/>
                <w:lang w:eastAsia="en-US"/>
              </w:rPr>
            </w:pPr>
            <w:r w:rsidRPr="00C70179">
              <w:rPr>
                <w:rFonts w:ascii="Arial" w:eastAsia="Times New Roman" w:hAnsi="Arial" w:cs="Arial"/>
                <w:b/>
                <w:bCs/>
                <w:sz w:val="20"/>
                <w:szCs w:val="24"/>
                <w:u w:val="single"/>
                <w:lang w:eastAsia="en-US"/>
              </w:rPr>
              <w:t>Support for Teacher</w:t>
            </w:r>
            <w:r w:rsidRPr="00C70179">
              <w:rPr>
                <w:rFonts w:ascii="Arial" w:eastAsia="Times New Roman" w:hAnsi="Arial" w:cs="Arial"/>
                <w:b/>
                <w:bCs/>
                <w:sz w:val="20"/>
                <w:szCs w:val="24"/>
                <w:lang w:eastAsia="en-US"/>
              </w:rPr>
              <w:t>:</w:t>
            </w:r>
          </w:p>
          <w:p w14:paraId="0595D016" w14:textId="77777777" w:rsidR="00C70179" w:rsidRPr="00C70179" w:rsidRDefault="00C70179" w:rsidP="00C70179">
            <w:pPr>
              <w:numPr>
                <w:ilvl w:val="0"/>
                <w:numId w:val="7"/>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sz w:val="20"/>
                <w:szCs w:val="24"/>
                <w:lang w:eastAsia="en-US"/>
              </w:rPr>
              <w:t>Support teachers in researching, selecting and devising complementary learning activities and teaching resources that meet the individual needs and interests of SEND pupils.</w:t>
            </w:r>
          </w:p>
          <w:p w14:paraId="5F5C867A" w14:textId="77777777" w:rsidR="00C70179" w:rsidRPr="00C70179" w:rsidRDefault="00C70179" w:rsidP="00C70179">
            <w:pPr>
              <w:numPr>
                <w:ilvl w:val="0"/>
                <w:numId w:val="7"/>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 xml:space="preserve">Work in partnership with teaching staff to ensure that appropriate differentiated learning activities are planned, delivered and monitored regularly, in order that children are working towards the expected outcomes as stated in SEN EHC Plans and SEN IEPs. </w:t>
            </w:r>
          </w:p>
          <w:p w14:paraId="7B9FCFC8" w14:textId="77777777" w:rsidR="00C70179" w:rsidRPr="00C70179" w:rsidRDefault="00C70179" w:rsidP="00C70179">
            <w:pPr>
              <w:numPr>
                <w:ilvl w:val="0"/>
                <w:numId w:val="7"/>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sz w:val="20"/>
                <w:szCs w:val="24"/>
                <w:lang w:eastAsia="en-US"/>
              </w:rPr>
              <w:t xml:space="preserve">Attend planning meetings and under the direction and guidance of the teacher, contribute to the short, medium and long term planning and preparation of lessons. </w:t>
            </w:r>
          </w:p>
          <w:p w14:paraId="3CF32737" w14:textId="77777777" w:rsidR="00C70179" w:rsidRPr="00C70179" w:rsidRDefault="00C70179" w:rsidP="00C70179">
            <w:pPr>
              <w:numPr>
                <w:ilvl w:val="0"/>
                <w:numId w:val="7"/>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Assist teaching staff in monitoring and evaluating the progress of SEND pupils and their responses to planned learning activities. To implement the scaffolded response to support independent student learning.  As part of this, to provide teaching staff with feedback that will advise, guide and inform them regarding the specialist strategies and recommended teaching approaches that will help effectively match teaching with learning and establish an appropriate and challenging learning environment in relation to SEND support.</w:t>
            </w:r>
          </w:p>
          <w:p w14:paraId="573430B0" w14:textId="77777777" w:rsidR="00C70179" w:rsidRPr="00C70179" w:rsidRDefault="00C70179" w:rsidP="00C70179">
            <w:pPr>
              <w:numPr>
                <w:ilvl w:val="0"/>
                <w:numId w:val="7"/>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sz w:val="20"/>
                <w:szCs w:val="24"/>
                <w:lang w:eastAsia="en-US"/>
              </w:rPr>
              <w:t>To raise the awareness of teaching staff to the strengths and difficulties of individual pupils.</w:t>
            </w:r>
          </w:p>
          <w:p w14:paraId="083CA343" w14:textId="77777777" w:rsidR="00C70179" w:rsidRPr="00C70179" w:rsidRDefault="00C70179" w:rsidP="00C70179">
            <w:pPr>
              <w:numPr>
                <w:ilvl w:val="0"/>
                <w:numId w:val="7"/>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Under the direction of the class teacher to undertake marking of pupils’ work and accurately assess and record achievement and progress.</w:t>
            </w:r>
          </w:p>
          <w:p w14:paraId="194FF438" w14:textId="77777777" w:rsidR="00C70179" w:rsidRPr="00C70179" w:rsidRDefault="00C70179" w:rsidP="00C70179">
            <w:pPr>
              <w:numPr>
                <w:ilvl w:val="0"/>
                <w:numId w:val="7"/>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 xml:space="preserve">To support the teacher in promoting the school’s behaviour policy. </w:t>
            </w:r>
          </w:p>
          <w:p w14:paraId="2B58C8A2" w14:textId="77777777" w:rsidR="00C70179" w:rsidRPr="00C70179" w:rsidRDefault="00C70179" w:rsidP="00C70179">
            <w:pPr>
              <w:tabs>
                <w:tab w:val="left" w:pos="459"/>
              </w:tabs>
              <w:ind w:left="460" w:right="85"/>
              <w:rPr>
                <w:rFonts w:ascii="Arial" w:eastAsia="Times New Roman" w:hAnsi="Arial" w:cs="Arial"/>
                <w:bCs/>
                <w:sz w:val="20"/>
                <w:szCs w:val="24"/>
                <w:lang w:eastAsia="en-US"/>
              </w:rPr>
            </w:pPr>
          </w:p>
          <w:p w14:paraId="0815C2DA" w14:textId="77777777" w:rsidR="00C70179" w:rsidRPr="00C70179" w:rsidRDefault="00C70179" w:rsidP="00C70179">
            <w:pPr>
              <w:tabs>
                <w:tab w:val="left" w:pos="176"/>
                <w:tab w:val="left" w:pos="459"/>
              </w:tabs>
              <w:ind w:left="459" w:right="176" w:hanging="283"/>
              <w:jc w:val="both"/>
              <w:rPr>
                <w:rFonts w:ascii="Arial" w:eastAsia="Times New Roman" w:hAnsi="Arial" w:cs="Arial"/>
                <w:b/>
                <w:bCs/>
                <w:sz w:val="20"/>
                <w:szCs w:val="24"/>
                <w:u w:val="single"/>
                <w:lang w:eastAsia="en-US"/>
              </w:rPr>
            </w:pPr>
            <w:r w:rsidRPr="00C70179">
              <w:rPr>
                <w:rFonts w:ascii="Arial" w:eastAsia="Times New Roman" w:hAnsi="Arial" w:cs="Arial"/>
                <w:b/>
                <w:bCs/>
                <w:sz w:val="20"/>
                <w:szCs w:val="24"/>
                <w:u w:val="single"/>
                <w:lang w:eastAsia="en-US"/>
              </w:rPr>
              <w:t>Support for Pupils</w:t>
            </w:r>
            <w:r w:rsidRPr="00C70179">
              <w:rPr>
                <w:rFonts w:ascii="Arial" w:eastAsia="Times New Roman" w:hAnsi="Arial" w:cs="Arial"/>
                <w:b/>
                <w:bCs/>
                <w:sz w:val="20"/>
                <w:szCs w:val="24"/>
                <w:lang w:eastAsia="en-US"/>
              </w:rPr>
              <w:t>:</w:t>
            </w:r>
          </w:p>
          <w:p w14:paraId="45E0CA0F" w14:textId="77777777"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Use an appropriate range of observation, assessment, monitoring and recording strategies as a basis for setting challenging learning objectives for pupils with SEND.</w:t>
            </w:r>
          </w:p>
          <w:p w14:paraId="5BB48960" w14:textId="77777777"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To promote the use of ICT in learning activities and develop pupils’ competence and independence in the effective application of ICT skills to support learning and progress.</w:t>
            </w:r>
          </w:p>
          <w:p w14:paraId="3806FF3E" w14:textId="77777777"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Implement activities and individual programmes ensuring that specific guidelines are followed whilst promoting independent learning to support the children’s understanding</w:t>
            </w:r>
          </w:p>
          <w:p w14:paraId="7F7ABF6B" w14:textId="77777777"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Use specialist curricular / learning skills to set high expectations and establish productive working relationships that will support sustained pupil progress.</w:t>
            </w:r>
          </w:p>
          <w:p w14:paraId="230E5A2B" w14:textId="77777777"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Encourage pupils to interact and work co-operatively with others and engage all pupils in activities.</w:t>
            </w:r>
          </w:p>
          <w:p w14:paraId="78A5E57B" w14:textId="77777777"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Promote independence and employ strategies to recognise and reward achievement of self-reliance.</w:t>
            </w:r>
          </w:p>
          <w:p w14:paraId="0F6192ED" w14:textId="77777777"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Provide feedback to pupils in relation to progress and achievement.</w:t>
            </w:r>
          </w:p>
          <w:p w14:paraId="2D4E4FA9" w14:textId="5839FD05" w:rsidR="00C70179" w:rsidRPr="00C70179" w:rsidRDefault="00C70179" w:rsidP="00C70179">
            <w:pPr>
              <w:numPr>
                <w:ilvl w:val="0"/>
                <w:numId w:val="8"/>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Provide support for the social and emotional development of pupils.</w:t>
            </w:r>
          </w:p>
          <w:p w14:paraId="3052DDC3" w14:textId="77777777" w:rsidR="00C70179" w:rsidRPr="00C70179" w:rsidRDefault="00C70179" w:rsidP="00C70179">
            <w:pPr>
              <w:tabs>
                <w:tab w:val="left" w:pos="459"/>
              </w:tabs>
              <w:ind w:left="459" w:right="86"/>
              <w:jc w:val="both"/>
              <w:rPr>
                <w:rFonts w:ascii="Arial" w:eastAsia="Times New Roman" w:hAnsi="Arial" w:cs="Arial"/>
                <w:bCs/>
                <w:sz w:val="20"/>
                <w:szCs w:val="24"/>
                <w:lang w:eastAsia="en-US"/>
              </w:rPr>
            </w:pPr>
          </w:p>
          <w:p w14:paraId="761253BC" w14:textId="77777777" w:rsidR="00C70179" w:rsidRPr="00C70179" w:rsidRDefault="00C70179" w:rsidP="00C70179">
            <w:pPr>
              <w:tabs>
                <w:tab w:val="left" w:pos="176"/>
                <w:tab w:val="left" w:pos="459"/>
              </w:tabs>
              <w:ind w:left="459" w:right="176" w:hanging="283"/>
              <w:rPr>
                <w:rFonts w:ascii="Arial" w:eastAsia="Times New Roman" w:hAnsi="Arial" w:cs="Arial"/>
                <w:b/>
                <w:bCs/>
                <w:sz w:val="20"/>
                <w:szCs w:val="24"/>
                <w:u w:val="single"/>
                <w:lang w:eastAsia="en-US"/>
              </w:rPr>
            </w:pPr>
            <w:r w:rsidRPr="00C70179">
              <w:rPr>
                <w:rFonts w:ascii="Arial" w:eastAsia="Times New Roman" w:hAnsi="Arial" w:cs="Arial"/>
                <w:b/>
                <w:bCs/>
                <w:sz w:val="20"/>
                <w:szCs w:val="24"/>
                <w:u w:val="single"/>
                <w:lang w:eastAsia="en-US"/>
              </w:rPr>
              <w:t>Support for the Curriculum</w:t>
            </w:r>
            <w:r w:rsidRPr="00C70179">
              <w:rPr>
                <w:rFonts w:ascii="Arial" w:eastAsia="Times New Roman" w:hAnsi="Arial" w:cs="Arial"/>
                <w:b/>
                <w:bCs/>
                <w:sz w:val="20"/>
                <w:szCs w:val="24"/>
                <w:lang w:eastAsia="en-US"/>
              </w:rPr>
              <w:t>:</w:t>
            </w:r>
          </w:p>
          <w:p w14:paraId="38234198" w14:textId="77777777" w:rsidR="00C70179" w:rsidRPr="00C70179" w:rsidRDefault="00C70179" w:rsidP="00C70179">
            <w:pPr>
              <w:numPr>
                <w:ilvl w:val="0"/>
                <w:numId w:val="9"/>
              </w:numPr>
              <w:tabs>
                <w:tab w:val="clear" w:pos="360"/>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Assist the SENCO to ensure the successful planning and implementation of intervention programmes that must be tailored to the individual needs of identified pupils.</w:t>
            </w:r>
          </w:p>
          <w:p w14:paraId="3B982615" w14:textId="77777777" w:rsidR="00C70179" w:rsidRPr="00C70179" w:rsidRDefault="00C70179" w:rsidP="00C70179">
            <w:pPr>
              <w:numPr>
                <w:ilvl w:val="0"/>
                <w:numId w:val="9"/>
              </w:numPr>
              <w:tabs>
                <w:tab w:val="clear" w:pos="360"/>
                <w:tab w:val="left" w:pos="440"/>
              </w:tabs>
              <w:spacing w:after="60"/>
              <w:ind w:left="443" w:right="86" w:hanging="284"/>
              <w:rPr>
                <w:rFonts w:ascii="Arial" w:eastAsia="MS Mincho" w:hAnsi="Arial" w:cs="Arial"/>
                <w:sz w:val="20"/>
                <w:szCs w:val="24"/>
                <w:lang w:eastAsia="en-US"/>
              </w:rPr>
            </w:pPr>
            <w:r w:rsidRPr="00C70179">
              <w:rPr>
                <w:rFonts w:ascii="Arial" w:eastAsia="MS Mincho" w:hAnsi="Arial" w:cs="Arial"/>
                <w:sz w:val="20"/>
                <w:szCs w:val="24"/>
                <w:lang w:eastAsia="en-US"/>
              </w:rPr>
              <w:t>Implement learning activities / intervention programmes and adjusting such activities according to pupil responses and needs.</w:t>
            </w:r>
          </w:p>
          <w:p w14:paraId="56F9C081" w14:textId="77777777" w:rsidR="00C70179" w:rsidRPr="00C70179" w:rsidRDefault="00C70179" w:rsidP="00C70179">
            <w:pPr>
              <w:numPr>
                <w:ilvl w:val="0"/>
                <w:numId w:val="9"/>
              </w:numPr>
              <w:tabs>
                <w:tab w:val="clear" w:pos="360"/>
                <w:tab w:val="left" w:pos="440"/>
              </w:tabs>
              <w:spacing w:after="60"/>
              <w:ind w:left="443" w:right="8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Assist with the development and implementation of IEPs and the whole school SEN Graduated Approach.</w:t>
            </w:r>
          </w:p>
          <w:p w14:paraId="465AFCA4" w14:textId="77777777" w:rsidR="00C70179" w:rsidRPr="00C70179" w:rsidRDefault="00C70179" w:rsidP="00C70179">
            <w:pPr>
              <w:numPr>
                <w:ilvl w:val="0"/>
                <w:numId w:val="9"/>
              </w:numPr>
              <w:tabs>
                <w:tab w:val="clear" w:pos="360"/>
                <w:tab w:val="left" w:pos="440"/>
              </w:tabs>
              <w:spacing w:after="60"/>
              <w:ind w:left="443" w:right="8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Attend, and participate in curriculum department meetings and training activities as required.</w:t>
            </w:r>
          </w:p>
          <w:p w14:paraId="2B9AE902" w14:textId="77777777" w:rsidR="00C70179" w:rsidRPr="00C70179" w:rsidRDefault="00C70179" w:rsidP="00C70179">
            <w:pPr>
              <w:numPr>
                <w:ilvl w:val="0"/>
                <w:numId w:val="9"/>
              </w:numPr>
              <w:tabs>
                <w:tab w:val="clear" w:pos="360"/>
                <w:tab w:val="left" w:pos="440"/>
              </w:tabs>
              <w:spacing w:after="60"/>
              <w:ind w:left="443" w:right="86" w:hanging="284"/>
              <w:rPr>
                <w:rFonts w:ascii="Arial" w:eastAsia="MS Mincho" w:hAnsi="Arial" w:cs="Arial"/>
                <w:sz w:val="20"/>
                <w:szCs w:val="24"/>
                <w:lang w:eastAsia="en-US"/>
              </w:rPr>
            </w:pPr>
            <w:r w:rsidRPr="00C70179">
              <w:rPr>
                <w:rFonts w:ascii="Arial" w:eastAsia="MS Mincho" w:hAnsi="Arial" w:cs="Arial"/>
                <w:sz w:val="20"/>
                <w:szCs w:val="24"/>
                <w:lang w:eastAsia="en-US"/>
              </w:rPr>
              <w:t>Support the use of ICT in learning activities and develop pupils’ competence and independence in its use.</w:t>
            </w:r>
          </w:p>
          <w:p w14:paraId="70E9CBDD" w14:textId="77777777" w:rsidR="00C70179" w:rsidRPr="00C70179" w:rsidRDefault="00C70179" w:rsidP="00C70179">
            <w:pPr>
              <w:tabs>
                <w:tab w:val="left" w:pos="426"/>
                <w:tab w:val="left" w:pos="851"/>
              </w:tabs>
              <w:ind w:left="426" w:right="86" w:hanging="426"/>
              <w:jc w:val="both"/>
              <w:rPr>
                <w:rFonts w:ascii="Arial" w:eastAsia="Times New Roman" w:hAnsi="Arial" w:cs="Arial"/>
                <w:bCs/>
                <w:sz w:val="20"/>
                <w:szCs w:val="24"/>
                <w:lang w:eastAsia="en-US"/>
              </w:rPr>
            </w:pPr>
          </w:p>
          <w:p w14:paraId="543ECAD4" w14:textId="77777777" w:rsidR="00C70179" w:rsidRPr="00C70179" w:rsidRDefault="00C70179" w:rsidP="00C70179">
            <w:pPr>
              <w:tabs>
                <w:tab w:val="left" w:pos="176"/>
                <w:tab w:val="left" w:pos="459"/>
              </w:tabs>
              <w:ind w:left="459" w:right="176" w:hanging="283"/>
              <w:jc w:val="both"/>
              <w:rPr>
                <w:rFonts w:ascii="Arial" w:eastAsia="Times New Roman" w:hAnsi="Arial" w:cs="Arial"/>
                <w:b/>
                <w:bCs/>
                <w:sz w:val="20"/>
                <w:szCs w:val="24"/>
                <w:u w:val="single"/>
                <w:lang w:eastAsia="en-US"/>
              </w:rPr>
            </w:pPr>
            <w:r w:rsidRPr="00C70179">
              <w:rPr>
                <w:rFonts w:ascii="Arial" w:eastAsia="Times New Roman" w:hAnsi="Arial" w:cs="Arial"/>
                <w:b/>
                <w:bCs/>
                <w:sz w:val="20"/>
                <w:szCs w:val="24"/>
                <w:u w:val="single"/>
                <w:lang w:eastAsia="en-US"/>
              </w:rPr>
              <w:t>Support for School</w:t>
            </w:r>
            <w:r w:rsidRPr="00C70179">
              <w:rPr>
                <w:rFonts w:ascii="Arial" w:eastAsia="Times New Roman" w:hAnsi="Arial" w:cs="Arial"/>
                <w:b/>
                <w:bCs/>
                <w:sz w:val="20"/>
                <w:szCs w:val="24"/>
                <w:lang w:eastAsia="en-US"/>
              </w:rPr>
              <w:t>:</w:t>
            </w:r>
          </w:p>
          <w:p w14:paraId="07F81670" w14:textId="77777777" w:rsidR="00C70179" w:rsidRPr="00C70179" w:rsidRDefault="00C70179" w:rsidP="00C70179">
            <w:pPr>
              <w:numPr>
                <w:ilvl w:val="0"/>
                <w:numId w:val="10"/>
              </w:numPr>
              <w:tabs>
                <w:tab w:val="left" w:pos="440"/>
              </w:tabs>
              <w:spacing w:after="60"/>
              <w:ind w:left="443" w:right="8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Attend progress / annual review meetings and p</w:t>
            </w:r>
            <w:r w:rsidRPr="00C70179">
              <w:rPr>
                <w:rFonts w:ascii="Arial" w:eastAsia="Times New Roman" w:hAnsi="Arial" w:cs="Arial"/>
                <w:sz w:val="20"/>
                <w:szCs w:val="24"/>
                <w:lang w:eastAsia="en-US"/>
              </w:rPr>
              <w:t xml:space="preserve">rovide </w:t>
            </w:r>
            <w:r w:rsidRPr="00C70179">
              <w:rPr>
                <w:rFonts w:ascii="Arial" w:eastAsia="Times New Roman" w:hAnsi="Arial" w:cs="Arial"/>
                <w:bCs/>
                <w:sz w:val="20"/>
                <w:szCs w:val="24"/>
                <w:lang w:eastAsia="en-US"/>
              </w:rPr>
              <w:t>parents and other professionals</w:t>
            </w:r>
            <w:r w:rsidRPr="00C70179">
              <w:rPr>
                <w:rFonts w:ascii="Arial" w:eastAsia="Times New Roman" w:hAnsi="Arial" w:cs="Arial"/>
                <w:sz w:val="20"/>
                <w:szCs w:val="24"/>
                <w:lang w:eastAsia="en-US"/>
              </w:rPr>
              <w:t xml:space="preserve"> with objective and accurate reports</w:t>
            </w:r>
            <w:r w:rsidRPr="00C70179">
              <w:rPr>
                <w:rFonts w:ascii="Arial" w:eastAsia="Times New Roman" w:hAnsi="Arial" w:cs="Arial"/>
                <w:bCs/>
                <w:sz w:val="20"/>
                <w:szCs w:val="24"/>
                <w:lang w:eastAsia="en-US"/>
              </w:rPr>
              <w:t xml:space="preserve"> that will </w:t>
            </w:r>
            <w:r w:rsidRPr="00C70179">
              <w:rPr>
                <w:rFonts w:ascii="Arial" w:eastAsia="Times New Roman" w:hAnsi="Arial" w:cs="Arial"/>
                <w:sz w:val="20"/>
                <w:szCs w:val="24"/>
                <w:lang w:eastAsia="en-US"/>
              </w:rPr>
              <w:t>demonstrate the achievements and progress of pupils towards targets.</w:t>
            </w:r>
          </w:p>
          <w:p w14:paraId="53817DFC" w14:textId="77777777" w:rsidR="00C70179" w:rsidRPr="00C70179" w:rsidRDefault="00C70179" w:rsidP="00C70179">
            <w:pPr>
              <w:numPr>
                <w:ilvl w:val="0"/>
                <w:numId w:val="10"/>
              </w:numPr>
              <w:tabs>
                <w:tab w:val="left" w:pos="440"/>
              </w:tabs>
              <w:spacing w:after="60"/>
              <w:ind w:left="443" w:right="17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Establish constructive relationships and communicate with other agencies/professionals, in liaison with the teacher and SENCO, to support achievement and progress of pupils.</w:t>
            </w:r>
          </w:p>
          <w:p w14:paraId="29CB0856" w14:textId="77777777" w:rsidR="00C70179" w:rsidRPr="00C70179" w:rsidRDefault="00C70179" w:rsidP="00C70179">
            <w:pPr>
              <w:numPr>
                <w:ilvl w:val="0"/>
                <w:numId w:val="10"/>
              </w:numPr>
              <w:tabs>
                <w:tab w:val="left" w:pos="440"/>
              </w:tabs>
              <w:spacing w:after="60"/>
              <w:ind w:left="443" w:right="8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Establish positive and productive working relationships with pupils and actively promote the inclusion of all pupils.</w:t>
            </w:r>
          </w:p>
          <w:p w14:paraId="6D0B9246" w14:textId="77777777" w:rsidR="00C70179" w:rsidRPr="00C70179" w:rsidRDefault="00C70179" w:rsidP="00C70179">
            <w:pPr>
              <w:numPr>
                <w:ilvl w:val="0"/>
                <w:numId w:val="10"/>
              </w:numPr>
              <w:tabs>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Provide objective and accurate feedback and reports as required, to the teacher and SENCO on pupil achievement, progress and other matters, ensuring the availability of appropriate evidence.</w:t>
            </w:r>
          </w:p>
          <w:p w14:paraId="6FF768C2" w14:textId="77777777" w:rsidR="00C70179" w:rsidRPr="00C70179" w:rsidRDefault="00C70179" w:rsidP="00C70179">
            <w:pPr>
              <w:numPr>
                <w:ilvl w:val="0"/>
                <w:numId w:val="10"/>
              </w:numPr>
              <w:tabs>
                <w:tab w:val="left" w:pos="440"/>
              </w:tabs>
              <w:spacing w:after="60"/>
              <w:ind w:left="443" w:right="85"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Promote positive values, attitudes and good pupil behaviour, dealing promptly with conflict and incidents in line with established policy and encourage pupils to take responsibility for their own learning and behaviour.</w:t>
            </w:r>
          </w:p>
          <w:p w14:paraId="017AD8E2" w14:textId="77777777" w:rsidR="00C70179" w:rsidRPr="00C70179" w:rsidRDefault="00C70179" w:rsidP="00C70179">
            <w:pPr>
              <w:tabs>
                <w:tab w:val="left" w:pos="426"/>
                <w:tab w:val="left" w:pos="851"/>
              </w:tabs>
              <w:ind w:left="426" w:right="86"/>
              <w:jc w:val="both"/>
              <w:rPr>
                <w:rFonts w:ascii="Arial" w:eastAsia="Times New Roman" w:hAnsi="Arial" w:cs="Arial"/>
                <w:bCs/>
                <w:sz w:val="20"/>
                <w:szCs w:val="24"/>
                <w:lang w:eastAsia="en-US"/>
              </w:rPr>
            </w:pPr>
          </w:p>
          <w:p w14:paraId="60DF1A0F" w14:textId="77777777" w:rsidR="00C70179" w:rsidRPr="00C70179" w:rsidRDefault="00C70179" w:rsidP="00C70179">
            <w:pPr>
              <w:ind w:right="176"/>
              <w:jc w:val="both"/>
              <w:rPr>
                <w:rFonts w:ascii="Arial" w:eastAsia="Times New Roman" w:hAnsi="Arial" w:cs="Arial"/>
                <w:b/>
                <w:bCs/>
                <w:sz w:val="20"/>
                <w:szCs w:val="24"/>
                <w:u w:val="single"/>
                <w:lang w:eastAsia="en-US"/>
              </w:rPr>
            </w:pPr>
            <w:r w:rsidRPr="00C70179">
              <w:rPr>
                <w:rFonts w:ascii="Arial" w:eastAsia="Times New Roman" w:hAnsi="Arial" w:cs="Arial"/>
                <w:b/>
                <w:bCs/>
                <w:sz w:val="20"/>
                <w:szCs w:val="24"/>
                <w:u w:val="single"/>
                <w:lang w:eastAsia="en-US"/>
              </w:rPr>
              <w:t>Other Tasks</w:t>
            </w:r>
            <w:r w:rsidRPr="00C70179">
              <w:rPr>
                <w:rFonts w:ascii="Arial" w:eastAsia="Times New Roman" w:hAnsi="Arial" w:cs="Arial"/>
                <w:b/>
                <w:bCs/>
                <w:sz w:val="20"/>
                <w:szCs w:val="24"/>
                <w:lang w:eastAsia="en-US"/>
              </w:rPr>
              <w:t>:</w:t>
            </w:r>
          </w:p>
          <w:p w14:paraId="69F7A7FC" w14:textId="77777777" w:rsidR="00C70179" w:rsidRPr="00C70179" w:rsidRDefault="00C70179" w:rsidP="00C70179">
            <w:pPr>
              <w:numPr>
                <w:ilvl w:val="0"/>
                <w:numId w:val="11"/>
              </w:numPr>
              <w:spacing w:after="60"/>
              <w:ind w:left="443" w:right="17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To undertake any additional responsibilities as directed by the SENCO who, as Head of Department, will quality assure, line-manage and oversee the performance of staff this area of SEN work.</w:t>
            </w:r>
          </w:p>
          <w:p w14:paraId="5CF4617C" w14:textId="77777777" w:rsidR="00C70179" w:rsidRPr="00C70179" w:rsidRDefault="00C70179" w:rsidP="00C70179">
            <w:pPr>
              <w:numPr>
                <w:ilvl w:val="0"/>
                <w:numId w:val="11"/>
              </w:numPr>
              <w:spacing w:after="60"/>
              <w:ind w:left="443" w:right="17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Delivery of small group support programmes such as the spelling &amp; literacy strategies, the cursive handwriting programme, accelerated reader, writing initiatives, phonics, numeracy support etc...</w:t>
            </w:r>
          </w:p>
          <w:p w14:paraId="264CC450" w14:textId="77777777" w:rsidR="00C70179" w:rsidRPr="00C70179" w:rsidRDefault="00C70179" w:rsidP="00C70179">
            <w:pPr>
              <w:numPr>
                <w:ilvl w:val="0"/>
                <w:numId w:val="11"/>
              </w:numPr>
              <w:spacing w:after="60"/>
              <w:ind w:left="443" w:right="17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To help with the implementation of special access arrangements during examinations.</w:t>
            </w:r>
          </w:p>
          <w:p w14:paraId="6A140AF9" w14:textId="77777777" w:rsidR="00C70179" w:rsidRPr="00C70179" w:rsidRDefault="00C70179" w:rsidP="00C70179">
            <w:pPr>
              <w:numPr>
                <w:ilvl w:val="0"/>
                <w:numId w:val="11"/>
              </w:numPr>
              <w:spacing w:after="60"/>
              <w:ind w:left="443" w:right="17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To assist with the implementation and marking of literacy assessments.</w:t>
            </w:r>
          </w:p>
          <w:p w14:paraId="1DF5F176" w14:textId="77777777" w:rsidR="00C70179" w:rsidRPr="00C70179" w:rsidRDefault="00C70179" w:rsidP="00C70179">
            <w:pPr>
              <w:numPr>
                <w:ilvl w:val="0"/>
                <w:numId w:val="11"/>
              </w:numPr>
              <w:spacing w:after="60"/>
              <w:ind w:left="443" w:right="176" w:hanging="284"/>
              <w:rPr>
                <w:rFonts w:ascii="Arial" w:eastAsia="Times New Roman" w:hAnsi="Arial" w:cs="Arial"/>
                <w:bCs/>
                <w:sz w:val="20"/>
                <w:szCs w:val="24"/>
                <w:lang w:eastAsia="en-US"/>
              </w:rPr>
            </w:pPr>
            <w:r w:rsidRPr="00C70179">
              <w:rPr>
                <w:rFonts w:ascii="Arial" w:eastAsia="Times New Roman" w:hAnsi="Arial" w:cs="Arial"/>
                <w:bCs/>
                <w:sz w:val="20"/>
                <w:szCs w:val="24"/>
                <w:lang w:eastAsia="en-US"/>
              </w:rPr>
              <w:t>Participate in training and other learning activities and performance development as required.</w:t>
            </w:r>
          </w:p>
          <w:p w14:paraId="0877CFE2" w14:textId="7F3D1122" w:rsidR="00C70179" w:rsidRPr="00A93176" w:rsidRDefault="00C70179" w:rsidP="00C70179">
            <w:pPr>
              <w:pStyle w:val="ListParagraph"/>
              <w:numPr>
                <w:ilvl w:val="0"/>
                <w:numId w:val="11"/>
              </w:numPr>
              <w:spacing w:after="60"/>
              <w:ind w:left="443" w:right="53" w:hanging="284"/>
              <w:contextualSpacing w:val="0"/>
              <w:rPr>
                <w:rFonts w:ascii="Arial" w:eastAsia="Arial" w:hAnsi="Arial" w:cs="Arial"/>
                <w:sz w:val="20"/>
              </w:rPr>
            </w:pPr>
            <w:r w:rsidRPr="00A93176">
              <w:rPr>
                <w:rFonts w:ascii="Arial" w:eastAsia="Times New Roman" w:hAnsi="Arial" w:cs="Arial"/>
                <w:bCs/>
                <w:sz w:val="20"/>
                <w:szCs w:val="24"/>
                <w:lang w:eastAsia="en-US"/>
              </w:rPr>
              <w:t>Accompany teaching staff and pupils on visits, trips and out of school activities as required and take responsibility for a group under the supervision of the teacher</w:t>
            </w:r>
          </w:p>
          <w:p w14:paraId="6FAED0FA" w14:textId="77777777" w:rsidR="00C70179" w:rsidRPr="00A93176" w:rsidRDefault="00C70179" w:rsidP="00964237">
            <w:pPr>
              <w:ind w:left="155" w:right="53"/>
              <w:rPr>
                <w:rFonts w:ascii="Arial" w:eastAsia="Arial" w:hAnsi="Arial" w:cs="Arial"/>
                <w:sz w:val="20"/>
              </w:rPr>
            </w:pPr>
          </w:p>
          <w:p w14:paraId="44EAFD9C" w14:textId="4C56B61E" w:rsidR="00083066" w:rsidRPr="00A93176" w:rsidRDefault="00083066" w:rsidP="0026443C">
            <w:pPr>
              <w:rPr>
                <w:rFonts w:ascii="Arial" w:hAnsi="Arial" w:cs="Arial"/>
                <w:bCs/>
                <w:sz w:val="20"/>
              </w:rPr>
            </w:pPr>
          </w:p>
        </w:tc>
      </w:tr>
    </w:tbl>
    <w:p w14:paraId="43B97426" w14:textId="7D502C81" w:rsidR="004729EA" w:rsidRPr="00A93176" w:rsidRDefault="00E302AF" w:rsidP="0026443C">
      <w:pPr>
        <w:jc w:val="both"/>
        <w:rPr>
          <w:rFonts w:ascii="Arial" w:hAnsi="Arial" w:cs="Arial"/>
          <w:bCs/>
          <w:sz w:val="20"/>
        </w:rPr>
      </w:pPr>
      <w:r w:rsidRPr="00A93176">
        <w:rPr>
          <w:rFonts w:ascii="Arial" w:hAnsi="Arial" w:cs="Arial"/>
          <w:bCs/>
          <w:sz w:val="20"/>
        </w:rPr>
        <w:lastRenderedPageBreak/>
        <w:t xml:space="preserve"> </w:t>
      </w:r>
    </w:p>
    <w:sectPr w:rsidR="004729EA" w:rsidRPr="00A93176" w:rsidSect="000B3DD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E9C6" w14:textId="77777777" w:rsidR="0026443C" w:rsidRDefault="0026443C" w:rsidP="0026443C">
      <w:r>
        <w:separator/>
      </w:r>
    </w:p>
  </w:endnote>
  <w:endnote w:type="continuationSeparator" w:id="0">
    <w:p w14:paraId="09C12121" w14:textId="77777777" w:rsidR="0026443C" w:rsidRDefault="0026443C" w:rsidP="0026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68F4" w14:textId="77777777" w:rsidR="0026443C" w:rsidRDefault="0026443C" w:rsidP="0026443C">
      <w:r>
        <w:separator/>
      </w:r>
    </w:p>
  </w:footnote>
  <w:footnote w:type="continuationSeparator" w:id="0">
    <w:p w14:paraId="4DBBFFCD" w14:textId="77777777" w:rsidR="0026443C" w:rsidRDefault="0026443C" w:rsidP="00264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704"/>
    <w:multiLevelType w:val="hybridMultilevel"/>
    <w:tmpl w:val="760C0FCC"/>
    <w:lvl w:ilvl="0" w:tplc="5916FBFC">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B5184"/>
    <w:multiLevelType w:val="hybridMultilevel"/>
    <w:tmpl w:val="D82EFB2A"/>
    <w:lvl w:ilvl="0" w:tplc="0809000D">
      <w:start w:val="1"/>
      <w:numFmt w:val="bullet"/>
      <w:lvlText w:val=""/>
      <w:lvlJc w:val="left"/>
      <w:pPr>
        <w:ind w:left="3005" w:hanging="360"/>
      </w:pPr>
      <w:rPr>
        <w:rFonts w:ascii="Wingdings" w:hAnsi="Wingdings" w:hint="default"/>
      </w:rPr>
    </w:lvl>
    <w:lvl w:ilvl="1" w:tplc="08090003" w:tentative="1">
      <w:start w:val="1"/>
      <w:numFmt w:val="bullet"/>
      <w:lvlText w:val="o"/>
      <w:lvlJc w:val="left"/>
      <w:pPr>
        <w:ind w:left="3725" w:hanging="360"/>
      </w:pPr>
      <w:rPr>
        <w:rFonts w:ascii="Courier New" w:hAnsi="Courier New" w:cs="Courier New" w:hint="default"/>
      </w:rPr>
    </w:lvl>
    <w:lvl w:ilvl="2" w:tplc="08090005" w:tentative="1">
      <w:start w:val="1"/>
      <w:numFmt w:val="bullet"/>
      <w:lvlText w:val=""/>
      <w:lvlJc w:val="left"/>
      <w:pPr>
        <w:ind w:left="4445" w:hanging="360"/>
      </w:pPr>
      <w:rPr>
        <w:rFonts w:ascii="Wingdings" w:hAnsi="Wingdings" w:hint="default"/>
      </w:rPr>
    </w:lvl>
    <w:lvl w:ilvl="3" w:tplc="08090001" w:tentative="1">
      <w:start w:val="1"/>
      <w:numFmt w:val="bullet"/>
      <w:lvlText w:val=""/>
      <w:lvlJc w:val="left"/>
      <w:pPr>
        <w:ind w:left="5165" w:hanging="360"/>
      </w:pPr>
      <w:rPr>
        <w:rFonts w:ascii="Symbol" w:hAnsi="Symbol" w:hint="default"/>
      </w:rPr>
    </w:lvl>
    <w:lvl w:ilvl="4" w:tplc="08090003" w:tentative="1">
      <w:start w:val="1"/>
      <w:numFmt w:val="bullet"/>
      <w:lvlText w:val="o"/>
      <w:lvlJc w:val="left"/>
      <w:pPr>
        <w:ind w:left="5885" w:hanging="360"/>
      </w:pPr>
      <w:rPr>
        <w:rFonts w:ascii="Courier New" w:hAnsi="Courier New" w:cs="Courier New" w:hint="default"/>
      </w:rPr>
    </w:lvl>
    <w:lvl w:ilvl="5" w:tplc="08090005" w:tentative="1">
      <w:start w:val="1"/>
      <w:numFmt w:val="bullet"/>
      <w:lvlText w:val=""/>
      <w:lvlJc w:val="left"/>
      <w:pPr>
        <w:ind w:left="6605" w:hanging="360"/>
      </w:pPr>
      <w:rPr>
        <w:rFonts w:ascii="Wingdings" w:hAnsi="Wingdings" w:hint="default"/>
      </w:rPr>
    </w:lvl>
    <w:lvl w:ilvl="6" w:tplc="08090001" w:tentative="1">
      <w:start w:val="1"/>
      <w:numFmt w:val="bullet"/>
      <w:lvlText w:val=""/>
      <w:lvlJc w:val="left"/>
      <w:pPr>
        <w:ind w:left="7325" w:hanging="360"/>
      </w:pPr>
      <w:rPr>
        <w:rFonts w:ascii="Symbol" w:hAnsi="Symbol" w:hint="default"/>
      </w:rPr>
    </w:lvl>
    <w:lvl w:ilvl="7" w:tplc="08090003" w:tentative="1">
      <w:start w:val="1"/>
      <w:numFmt w:val="bullet"/>
      <w:lvlText w:val="o"/>
      <w:lvlJc w:val="left"/>
      <w:pPr>
        <w:ind w:left="8045" w:hanging="360"/>
      </w:pPr>
      <w:rPr>
        <w:rFonts w:ascii="Courier New" w:hAnsi="Courier New" w:cs="Courier New" w:hint="default"/>
      </w:rPr>
    </w:lvl>
    <w:lvl w:ilvl="8" w:tplc="08090005" w:tentative="1">
      <w:start w:val="1"/>
      <w:numFmt w:val="bullet"/>
      <w:lvlText w:val=""/>
      <w:lvlJc w:val="left"/>
      <w:pPr>
        <w:ind w:left="8765" w:hanging="360"/>
      </w:pPr>
      <w:rPr>
        <w:rFonts w:ascii="Wingdings" w:hAnsi="Wingdings" w:hint="default"/>
      </w:rPr>
    </w:lvl>
  </w:abstractNum>
  <w:abstractNum w:abstractNumId="2" w15:restartNumberingAfterBreak="0">
    <w:nsid w:val="0A714C09"/>
    <w:multiLevelType w:val="hybridMultilevel"/>
    <w:tmpl w:val="58B47B1A"/>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5F014F"/>
    <w:multiLevelType w:val="hybridMultilevel"/>
    <w:tmpl w:val="DD98BF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C1EB4"/>
    <w:multiLevelType w:val="hybridMultilevel"/>
    <w:tmpl w:val="28FCBE0C"/>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CBA0691"/>
    <w:multiLevelType w:val="hybridMultilevel"/>
    <w:tmpl w:val="2D568A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D65279F"/>
    <w:multiLevelType w:val="hybridMultilevel"/>
    <w:tmpl w:val="53848A26"/>
    <w:lvl w:ilvl="0" w:tplc="0809000D">
      <w:start w:val="1"/>
      <w:numFmt w:val="bullet"/>
      <w:lvlText w:val=""/>
      <w:lvlJc w:val="left"/>
      <w:pPr>
        <w:ind w:left="487" w:hanging="360"/>
      </w:pPr>
      <w:rPr>
        <w:rFonts w:ascii="Wingdings" w:hAnsi="Wingdings" w:hint="default"/>
        <w:w w:val="134"/>
      </w:rPr>
    </w:lvl>
    <w:lvl w:ilvl="1" w:tplc="08090003" w:tentative="1">
      <w:start w:val="1"/>
      <w:numFmt w:val="bullet"/>
      <w:lvlText w:val="o"/>
      <w:lvlJc w:val="left"/>
      <w:pPr>
        <w:ind w:left="1207" w:hanging="360"/>
      </w:pPr>
      <w:rPr>
        <w:rFonts w:ascii="Courier New" w:hAnsi="Courier New" w:cs="Courier New" w:hint="default"/>
      </w:rPr>
    </w:lvl>
    <w:lvl w:ilvl="2" w:tplc="08090005" w:tentative="1">
      <w:start w:val="1"/>
      <w:numFmt w:val="bullet"/>
      <w:lvlText w:val=""/>
      <w:lvlJc w:val="left"/>
      <w:pPr>
        <w:ind w:left="1927" w:hanging="360"/>
      </w:pPr>
      <w:rPr>
        <w:rFonts w:ascii="Wingdings" w:hAnsi="Wingdings" w:hint="default"/>
      </w:rPr>
    </w:lvl>
    <w:lvl w:ilvl="3" w:tplc="08090001" w:tentative="1">
      <w:start w:val="1"/>
      <w:numFmt w:val="bullet"/>
      <w:lvlText w:val=""/>
      <w:lvlJc w:val="left"/>
      <w:pPr>
        <w:ind w:left="2647" w:hanging="360"/>
      </w:pPr>
      <w:rPr>
        <w:rFonts w:ascii="Symbol" w:hAnsi="Symbol" w:hint="default"/>
      </w:rPr>
    </w:lvl>
    <w:lvl w:ilvl="4" w:tplc="08090003" w:tentative="1">
      <w:start w:val="1"/>
      <w:numFmt w:val="bullet"/>
      <w:lvlText w:val="o"/>
      <w:lvlJc w:val="left"/>
      <w:pPr>
        <w:ind w:left="3367" w:hanging="360"/>
      </w:pPr>
      <w:rPr>
        <w:rFonts w:ascii="Courier New" w:hAnsi="Courier New" w:cs="Courier New" w:hint="default"/>
      </w:rPr>
    </w:lvl>
    <w:lvl w:ilvl="5" w:tplc="08090005" w:tentative="1">
      <w:start w:val="1"/>
      <w:numFmt w:val="bullet"/>
      <w:lvlText w:val=""/>
      <w:lvlJc w:val="left"/>
      <w:pPr>
        <w:ind w:left="4087" w:hanging="360"/>
      </w:pPr>
      <w:rPr>
        <w:rFonts w:ascii="Wingdings" w:hAnsi="Wingdings" w:hint="default"/>
      </w:rPr>
    </w:lvl>
    <w:lvl w:ilvl="6" w:tplc="08090001" w:tentative="1">
      <w:start w:val="1"/>
      <w:numFmt w:val="bullet"/>
      <w:lvlText w:val=""/>
      <w:lvlJc w:val="left"/>
      <w:pPr>
        <w:ind w:left="4807" w:hanging="360"/>
      </w:pPr>
      <w:rPr>
        <w:rFonts w:ascii="Symbol" w:hAnsi="Symbol" w:hint="default"/>
      </w:rPr>
    </w:lvl>
    <w:lvl w:ilvl="7" w:tplc="08090003" w:tentative="1">
      <w:start w:val="1"/>
      <w:numFmt w:val="bullet"/>
      <w:lvlText w:val="o"/>
      <w:lvlJc w:val="left"/>
      <w:pPr>
        <w:ind w:left="5527" w:hanging="360"/>
      </w:pPr>
      <w:rPr>
        <w:rFonts w:ascii="Courier New" w:hAnsi="Courier New" w:cs="Courier New" w:hint="default"/>
      </w:rPr>
    </w:lvl>
    <w:lvl w:ilvl="8" w:tplc="08090005" w:tentative="1">
      <w:start w:val="1"/>
      <w:numFmt w:val="bullet"/>
      <w:lvlText w:val=""/>
      <w:lvlJc w:val="left"/>
      <w:pPr>
        <w:ind w:left="6247" w:hanging="360"/>
      </w:pPr>
      <w:rPr>
        <w:rFonts w:ascii="Wingdings" w:hAnsi="Wingdings" w:hint="default"/>
      </w:rPr>
    </w:lvl>
  </w:abstractNum>
  <w:abstractNum w:abstractNumId="7" w15:restartNumberingAfterBreak="0">
    <w:nsid w:val="60277AD5"/>
    <w:multiLevelType w:val="hybridMultilevel"/>
    <w:tmpl w:val="1D9A141C"/>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6209D2"/>
    <w:multiLevelType w:val="hybridMultilevel"/>
    <w:tmpl w:val="DE446C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2E3F19"/>
    <w:multiLevelType w:val="hybridMultilevel"/>
    <w:tmpl w:val="EB84E4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357CC4"/>
    <w:multiLevelType w:val="hybridMultilevel"/>
    <w:tmpl w:val="8A9AC68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5"/>
  </w:num>
  <w:num w:numId="6">
    <w:abstractNumId w:val="7"/>
  </w:num>
  <w:num w:numId="7">
    <w:abstractNumId w:val="2"/>
  </w:num>
  <w:num w:numId="8">
    <w:abstractNumId w:val="4"/>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2D"/>
    <w:rsid w:val="000242E6"/>
    <w:rsid w:val="00043797"/>
    <w:rsid w:val="000447EE"/>
    <w:rsid w:val="0006212B"/>
    <w:rsid w:val="00083066"/>
    <w:rsid w:val="00084C4E"/>
    <w:rsid w:val="000B3DD1"/>
    <w:rsid w:val="00102A67"/>
    <w:rsid w:val="001536B5"/>
    <w:rsid w:val="00161D5D"/>
    <w:rsid w:val="001648A3"/>
    <w:rsid w:val="001A2D3A"/>
    <w:rsid w:val="001A302C"/>
    <w:rsid w:val="001C35AD"/>
    <w:rsid w:val="001C6C8B"/>
    <w:rsid w:val="001E64FC"/>
    <w:rsid w:val="001F619A"/>
    <w:rsid w:val="001F78E4"/>
    <w:rsid w:val="0026443C"/>
    <w:rsid w:val="002D02DE"/>
    <w:rsid w:val="0030511D"/>
    <w:rsid w:val="003A2873"/>
    <w:rsid w:val="003C3EE9"/>
    <w:rsid w:val="003D2622"/>
    <w:rsid w:val="003E145C"/>
    <w:rsid w:val="003F16E5"/>
    <w:rsid w:val="003F2750"/>
    <w:rsid w:val="00427E9B"/>
    <w:rsid w:val="0043100D"/>
    <w:rsid w:val="0044080E"/>
    <w:rsid w:val="00441F23"/>
    <w:rsid w:val="004729EA"/>
    <w:rsid w:val="0047300B"/>
    <w:rsid w:val="0049574A"/>
    <w:rsid w:val="004C5230"/>
    <w:rsid w:val="004C61CA"/>
    <w:rsid w:val="004D7615"/>
    <w:rsid w:val="005371DF"/>
    <w:rsid w:val="00557F24"/>
    <w:rsid w:val="005C2402"/>
    <w:rsid w:val="005C73EE"/>
    <w:rsid w:val="005F2175"/>
    <w:rsid w:val="00606995"/>
    <w:rsid w:val="00641D27"/>
    <w:rsid w:val="0065204B"/>
    <w:rsid w:val="0066428A"/>
    <w:rsid w:val="00724626"/>
    <w:rsid w:val="00725350"/>
    <w:rsid w:val="00732FD3"/>
    <w:rsid w:val="0076000F"/>
    <w:rsid w:val="00764FC2"/>
    <w:rsid w:val="00770915"/>
    <w:rsid w:val="007E09F4"/>
    <w:rsid w:val="00855969"/>
    <w:rsid w:val="008D1A0C"/>
    <w:rsid w:val="00941284"/>
    <w:rsid w:val="00964237"/>
    <w:rsid w:val="009763DF"/>
    <w:rsid w:val="009A758C"/>
    <w:rsid w:val="009B07D8"/>
    <w:rsid w:val="009B6069"/>
    <w:rsid w:val="009D261D"/>
    <w:rsid w:val="00A1296D"/>
    <w:rsid w:val="00A36F6F"/>
    <w:rsid w:val="00A42EEF"/>
    <w:rsid w:val="00A43A2D"/>
    <w:rsid w:val="00A4779A"/>
    <w:rsid w:val="00A93176"/>
    <w:rsid w:val="00AA2584"/>
    <w:rsid w:val="00AF6870"/>
    <w:rsid w:val="00B00D4B"/>
    <w:rsid w:val="00B12BCA"/>
    <w:rsid w:val="00B15259"/>
    <w:rsid w:val="00B17D56"/>
    <w:rsid w:val="00B61902"/>
    <w:rsid w:val="00BA32DE"/>
    <w:rsid w:val="00BD3B58"/>
    <w:rsid w:val="00C70179"/>
    <w:rsid w:val="00C86F17"/>
    <w:rsid w:val="00C95580"/>
    <w:rsid w:val="00C97B5F"/>
    <w:rsid w:val="00CD66B0"/>
    <w:rsid w:val="00D05E7D"/>
    <w:rsid w:val="00D16F32"/>
    <w:rsid w:val="00D33D5F"/>
    <w:rsid w:val="00D629B6"/>
    <w:rsid w:val="00D72D7B"/>
    <w:rsid w:val="00D90385"/>
    <w:rsid w:val="00DE2986"/>
    <w:rsid w:val="00E01811"/>
    <w:rsid w:val="00E302AF"/>
    <w:rsid w:val="00E32C65"/>
    <w:rsid w:val="00E93E8A"/>
    <w:rsid w:val="00EB46A6"/>
    <w:rsid w:val="00EC0C6A"/>
    <w:rsid w:val="00EE7B1F"/>
    <w:rsid w:val="00F558E0"/>
    <w:rsid w:val="00F65752"/>
    <w:rsid w:val="00F81372"/>
    <w:rsid w:val="00F97A5A"/>
    <w:rsid w:val="00FD528E"/>
    <w:rsid w:val="1D322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A695"/>
  <w15:chartTrackingRefBased/>
  <w15:docId w15:val="{0264A3EB-2EA5-4A25-A292-5CF36C7E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A2D"/>
    <w:rPr>
      <w:rFonts w:ascii="Times" w:eastAsia="Times" w:hAnsi="Times"/>
      <w:sz w:val="24"/>
      <w:lang w:val="en-GB" w:eastAsia="en-GB"/>
    </w:rPr>
  </w:style>
  <w:style w:type="paragraph" w:styleId="Heading1">
    <w:name w:val="heading 1"/>
    <w:basedOn w:val="Normal"/>
    <w:next w:val="Normal"/>
    <w:link w:val="Heading1Char"/>
    <w:qFormat/>
    <w:rsid w:val="00A43A2D"/>
    <w:pPr>
      <w:keepNext/>
      <w:jc w:val="center"/>
      <w:outlineLvl w:val="0"/>
    </w:pPr>
    <w:rPr>
      <w:rFonts w:ascii="Times New Roman" w:eastAsia="Times New Roman" w:hAnsi="Times New Roman"/>
      <w:b/>
      <w:color w:val="00000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3A2D"/>
    <w:rPr>
      <w:rFonts w:ascii="Times New Roman" w:eastAsia="Times New Roman" w:hAnsi="Times New Roman" w:cs="Times New Roman"/>
      <w:b/>
      <w:color w:val="000000"/>
      <w:sz w:val="24"/>
      <w:szCs w:val="20"/>
      <w:u w:val="single"/>
      <w:lang w:val="en-US" w:eastAsia="en-GB"/>
    </w:rPr>
  </w:style>
  <w:style w:type="character" w:styleId="Hyperlink">
    <w:name w:val="Hyperlink"/>
    <w:rsid w:val="00A43A2D"/>
    <w:rPr>
      <w:color w:val="0000FF"/>
      <w:u w:val="single"/>
    </w:rPr>
  </w:style>
  <w:style w:type="paragraph" w:styleId="BalloonText">
    <w:name w:val="Balloon Text"/>
    <w:basedOn w:val="Normal"/>
    <w:link w:val="BalloonTextChar"/>
    <w:uiPriority w:val="99"/>
    <w:semiHidden/>
    <w:unhideWhenUsed/>
    <w:rsid w:val="00A4779A"/>
    <w:rPr>
      <w:rFonts w:ascii="Tahoma" w:hAnsi="Tahoma" w:cs="Tahoma"/>
      <w:sz w:val="16"/>
      <w:szCs w:val="16"/>
    </w:rPr>
  </w:style>
  <w:style w:type="character" w:customStyle="1" w:styleId="BalloonTextChar">
    <w:name w:val="Balloon Text Char"/>
    <w:link w:val="BalloonText"/>
    <w:uiPriority w:val="99"/>
    <w:semiHidden/>
    <w:rsid w:val="00A4779A"/>
    <w:rPr>
      <w:rFonts w:ascii="Tahoma" w:eastAsia="Times" w:hAnsi="Tahoma" w:cs="Tahoma"/>
      <w:sz w:val="16"/>
      <w:szCs w:val="16"/>
    </w:rPr>
  </w:style>
  <w:style w:type="paragraph" w:styleId="Header">
    <w:name w:val="header"/>
    <w:basedOn w:val="Normal"/>
    <w:link w:val="HeaderChar"/>
    <w:uiPriority w:val="99"/>
    <w:unhideWhenUsed/>
    <w:rsid w:val="0026443C"/>
    <w:pPr>
      <w:tabs>
        <w:tab w:val="center" w:pos="4513"/>
        <w:tab w:val="right" w:pos="9026"/>
      </w:tabs>
    </w:pPr>
  </w:style>
  <w:style w:type="character" w:customStyle="1" w:styleId="HeaderChar">
    <w:name w:val="Header Char"/>
    <w:basedOn w:val="DefaultParagraphFont"/>
    <w:link w:val="Header"/>
    <w:uiPriority w:val="99"/>
    <w:rsid w:val="0026443C"/>
    <w:rPr>
      <w:rFonts w:ascii="Times" w:eastAsia="Times" w:hAnsi="Times"/>
      <w:sz w:val="24"/>
      <w:lang w:val="en-GB" w:eastAsia="en-GB"/>
    </w:rPr>
  </w:style>
  <w:style w:type="paragraph" w:styleId="Footer">
    <w:name w:val="footer"/>
    <w:basedOn w:val="Normal"/>
    <w:link w:val="FooterChar"/>
    <w:uiPriority w:val="99"/>
    <w:unhideWhenUsed/>
    <w:rsid w:val="0026443C"/>
    <w:pPr>
      <w:tabs>
        <w:tab w:val="center" w:pos="4513"/>
        <w:tab w:val="right" w:pos="9026"/>
      </w:tabs>
    </w:pPr>
  </w:style>
  <w:style w:type="character" w:customStyle="1" w:styleId="FooterChar">
    <w:name w:val="Footer Char"/>
    <w:basedOn w:val="DefaultParagraphFont"/>
    <w:link w:val="Footer"/>
    <w:uiPriority w:val="99"/>
    <w:rsid w:val="0026443C"/>
    <w:rPr>
      <w:rFonts w:ascii="Times" w:eastAsia="Times" w:hAnsi="Times"/>
      <w:sz w:val="24"/>
      <w:lang w:val="en-GB" w:eastAsia="en-GB"/>
    </w:rPr>
  </w:style>
  <w:style w:type="character" w:customStyle="1" w:styleId="UnresolvedMention">
    <w:name w:val="Unresolved Mention"/>
    <w:basedOn w:val="DefaultParagraphFont"/>
    <w:uiPriority w:val="99"/>
    <w:semiHidden/>
    <w:unhideWhenUsed/>
    <w:rsid w:val="00BA32DE"/>
    <w:rPr>
      <w:color w:val="605E5C"/>
      <w:shd w:val="clear" w:color="auto" w:fill="E1DFDD"/>
    </w:rPr>
  </w:style>
  <w:style w:type="character" w:styleId="FollowedHyperlink">
    <w:name w:val="FollowedHyperlink"/>
    <w:basedOn w:val="DefaultParagraphFont"/>
    <w:uiPriority w:val="99"/>
    <w:semiHidden/>
    <w:unhideWhenUsed/>
    <w:rsid w:val="00764FC2"/>
    <w:rPr>
      <w:color w:val="954F72" w:themeColor="followedHyperlink"/>
      <w:u w:val="single"/>
    </w:rPr>
  </w:style>
  <w:style w:type="paragraph" w:styleId="ListParagraph">
    <w:name w:val="List Paragraph"/>
    <w:basedOn w:val="Normal"/>
    <w:uiPriority w:val="34"/>
    <w:qFormat/>
    <w:rsid w:val="005C7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1993">
      <w:bodyDiv w:val="1"/>
      <w:marLeft w:val="0"/>
      <w:marRight w:val="0"/>
      <w:marTop w:val="0"/>
      <w:marBottom w:val="0"/>
      <w:divBdr>
        <w:top w:val="none" w:sz="0" w:space="0" w:color="auto"/>
        <w:left w:val="none" w:sz="0" w:space="0" w:color="auto"/>
        <w:bottom w:val="none" w:sz="0" w:space="0" w:color="auto"/>
        <w:right w:val="none" w:sz="0" w:space="0" w:color="auto"/>
      </w:divBdr>
    </w:div>
    <w:div w:id="16787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c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Trinity Catholic High School</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Catholic High School</dc:creator>
  <cp:keywords/>
  <cp:lastModifiedBy>Sam Gillary</cp:lastModifiedBy>
  <cp:revision>3</cp:revision>
  <cp:lastPrinted>2020-02-17T13:09:00Z</cp:lastPrinted>
  <dcterms:created xsi:type="dcterms:W3CDTF">2022-03-10T14:37:00Z</dcterms:created>
  <dcterms:modified xsi:type="dcterms:W3CDTF">2022-03-10T14:37:00Z</dcterms:modified>
</cp:coreProperties>
</file>