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42DD3" w14:textId="77777777" w:rsidR="0034707B" w:rsidRPr="0023216F" w:rsidRDefault="0034707B" w:rsidP="001C5360">
      <w:pPr>
        <w:pStyle w:val="Heading2"/>
        <w:kinsoku w:val="0"/>
        <w:overflowPunct w:val="0"/>
        <w:spacing w:before="101"/>
        <w:ind w:left="-284"/>
        <w:rPr>
          <w:color w:val="0C5E7B"/>
          <w:sz w:val="28"/>
        </w:rPr>
      </w:pPr>
      <w:r>
        <w:rPr>
          <w:noProof/>
          <w:color w:val="0C5E7B"/>
          <w:sz w:val="28"/>
        </w:rPr>
        <w:drawing>
          <wp:anchor distT="0" distB="0" distL="114300" distR="114300" simplePos="0" relativeHeight="251660288" behindDoc="1" locked="0" layoutInCell="1" allowOverlap="1" wp14:anchorId="1ACF4857" wp14:editId="59C1EEA2">
            <wp:simplePos x="0" y="0"/>
            <wp:positionH relativeFrom="column">
              <wp:posOffset>4200525</wp:posOffset>
            </wp:positionH>
            <wp:positionV relativeFrom="paragraph">
              <wp:posOffset>0</wp:posOffset>
            </wp:positionV>
            <wp:extent cx="1971675" cy="859894"/>
            <wp:effectExtent l="0" t="0" r="0" b="0"/>
            <wp:wrapTight wrapText="bothSides">
              <wp:wrapPolygon edited="0">
                <wp:start x="0" y="0"/>
                <wp:lineTo x="0" y="21058"/>
                <wp:lineTo x="21287" y="21058"/>
                <wp:lineTo x="212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BL Trust.jpg"/>
                    <pic:cNvPicPr/>
                  </pic:nvPicPr>
                  <pic:blipFill>
                    <a:blip r:embed="rId6">
                      <a:extLst>
                        <a:ext uri="{28A0092B-C50C-407E-A947-70E740481C1C}">
                          <a14:useLocalDpi xmlns:a14="http://schemas.microsoft.com/office/drawing/2010/main" val="0"/>
                        </a:ext>
                      </a:extLst>
                    </a:blip>
                    <a:stretch>
                      <a:fillRect/>
                    </a:stretch>
                  </pic:blipFill>
                  <pic:spPr>
                    <a:xfrm>
                      <a:off x="0" y="0"/>
                      <a:ext cx="1971675" cy="859894"/>
                    </a:xfrm>
                    <a:prstGeom prst="rect">
                      <a:avLst/>
                    </a:prstGeom>
                  </pic:spPr>
                </pic:pic>
              </a:graphicData>
            </a:graphic>
          </wp:anchor>
        </w:drawing>
      </w:r>
      <w:r>
        <w:rPr>
          <w:color w:val="0C5E7B"/>
          <w:sz w:val="28"/>
        </w:rPr>
        <w:t xml:space="preserve">The Bridge Satellite Provision </w:t>
      </w:r>
    </w:p>
    <w:p w14:paraId="7BCEEABD" w14:textId="77777777" w:rsidR="0034707B" w:rsidRPr="0023216F" w:rsidRDefault="0034707B" w:rsidP="001C5360">
      <w:pPr>
        <w:pStyle w:val="BodyText"/>
        <w:kinsoku w:val="0"/>
        <w:overflowPunct w:val="0"/>
        <w:spacing w:before="11"/>
        <w:ind w:left="-284"/>
        <w:rPr>
          <w:b/>
          <w:bCs/>
          <w:szCs w:val="23"/>
        </w:rPr>
      </w:pPr>
    </w:p>
    <w:p w14:paraId="4C1054DD" w14:textId="44994A0A" w:rsidR="0034707B" w:rsidRPr="0023216F" w:rsidRDefault="0034707B" w:rsidP="001C5360">
      <w:pPr>
        <w:pStyle w:val="BodyText"/>
        <w:kinsoku w:val="0"/>
        <w:overflowPunct w:val="0"/>
        <w:spacing w:before="1"/>
        <w:ind w:left="-284"/>
        <w:rPr>
          <w:color w:val="0C5E7B"/>
          <w:sz w:val="28"/>
        </w:rPr>
      </w:pPr>
      <w:r w:rsidRPr="0023216F">
        <w:rPr>
          <w:b/>
          <w:bCs/>
          <w:color w:val="0C5E7B"/>
          <w:sz w:val="28"/>
        </w:rPr>
        <w:t xml:space="preserve">Advert and Job Description | </w:t>
      </w:r>
      <w:r w:rsidRPr="00B80D2B">
        <w:rPr>
          <w:bCs/>
          <w:color w:val="0C5E7B"/>
          <w:sz w:val="28"/>
        </w:rPr>
        <w:t>SEN</w:t>
      </w:r>
      <w:r>
        <w:rPr>
          <w:b/>
          <w:bCs/>
          <w:color w:val="0C5E7B"/>
          <w:sz w:val="28"/>
        </w:rPr>
        <w:t xml:space="preserve"> </w:t>
      </w:r>
      <w:r w:rsidRPr="0023216F">
        <w:rPr>
          <w:color w:val="0C5E7B"/>
          <w:sz w:val="28"/>
        </w:rPr>
        <w:t>Class Teacher</w:t>
      </w:r>
      <w:r w:rsidR="00801B47">
        <w:rPr>
          <w:color w:val="0C5E7B"/>
          <w:sz w:val="28"/>
        </w:rPr>
        <w:t>s</w:t>
      </w:r>
    </w:p>
    <w:p w14:paraId="29947409" w14:textId="7AA0CB0C" w:rsidR="0034707B" w:rsidRDefault="001C5360" w:rsidP="0034707B">
      <w:pPr>
        <w:pStyle w:val="BodyText"/>
        <w:kinsoku w:val="0"/>
        <w:overflowPunct w:val="0"/>
        <w:rPr>
          <w:sz w:val="20"/>
          <w:szCs w:val="20"/>
        </w:rPr>
      </w:pPr>
      <w:r>
        <w:rPr>
          <w:noProof/>
        </w:rPr>
        <mc:AlternateContent>
          <mc:Choice Requires="wps">
            <w:drawing>
              <wp:anchor distT="0" distB="0" distL="0" distR="0" simplePos="0" relativeHeight="251659264" behindDoc="0" locked="0" layoutInCell="0" allowOverlap="1" wp14:anchorId="11F7ACF6" wp14:editId="15D77A67">
                <wp:simplePos x="0" y="0"/>
                <wp:positionH relativeFrom="page">
                  <wp:posOffset>789940</wp:posOffset>
                </wp:positionH>
                <wp:positionV relativeFrom="paragraph">
                  <wp:posOffset>281305</wp:posOffset>
                </wp:positionV>
                <wp:extent cx="6124575" cy="45085"/>
                <wp:effectExtent l="0" t="0" r="28575"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45085"/>
                        </a:xfrm>
                        <a:custGeom>
                          <a:avLst/>
                          <a:gdLst>
                            <a:gd name="T0" fmla="*/ 0 w 8472"/>
                            <a:gd name="T1" fmla="*/ 0 h 20"/>
                            <a:gd name="T2" fmla="*/ 8472 w 8472"/>
                            <a:gd name="T3" fmla="*/ 0 h 20"/>
                          </a:gdLst>
                          <a:ahLst/>
                          <a:cxnLst>
                            <a:cxn ang="0">
                              <a:pos x="T0" y="T1"/>
                            </a:cxn>
                            <a:cxn ang="0">
                              <a:pos x="T2" y="T3"/>
                            </a:cxn>
                          </a:cxnLst>
                          <a:rect l="0" t="0" r="r" b="b"/>
                          <a:pathLst>
                            <a:path w="8472" h="20">
                              <a:moveTo>
                                <a:pt x="0" y="0"/>
                              </a:moveTo>
                              <a:lnTo>
                                <a:pt x="847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9780C" id="Freeform 7" o:spid="_x0000_s1026" style="position:absolute;margin-left:62.2pt;margin-top:22.15pt;width:482.25pt;height: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" o:allowincell="f" path="m,l8472,e" filled="f" strokeweight=".48pt">
                <v:path arrowok="t" o:connecttype="custom" o:connectlocs="0,0;6124575,0" o:connectangles="0,0"/>
                <w10:wrap type="topAndBottom" anchorx="page"/>
              </v:shape>
            </w:pict>
          </mc:Fallback>
        </mc:AlternateContent>
      </w:r>
    </w:p>
    <w:p w14:paraId="04EF23EE" w14:textId="77777777" w:rsidR="00AB61BC" w:rsidRDefault="00AB61BC" w:rsidP="00CB7557">
      <w:pPr>
        <w:widowControl w:val="0"/>
        <w:tabs>
          <w:tab w:val="left" w:pos="426"/>
        </w:tabs>
        <w:autoSpaceDE w:val="0"/>
        <w:autoSpaceDN w:val="0"/>
        <w:adjustRightInd w:val="0"/>
        <w:spacing w:after="0" w:line="240" w:lineRule="auto"/>
        <w:jc w:val="center"/>
        <w:rPr>
          <w:rFonts w:ascii="Calibri" w:eastAsiaTheme="minorEastAsia" w:hAnsi="Calibri" w:cs="Calibri"/>
          <w:b/>
          <w:bCs/>
          <w:color w:val="0C5E7B"/>
          <w:sz w:val="28"/>
          <w:szCs w:val="24"/>
          <w:lang w:eastAsia="en-GB"/>
        </w:rPr>
      </w:pPr>
    </w:p>
    <w:p w14:paraId="3DE78B74" w14:textId="6AE30F47" w:rsidR="00CB7557" w:rsidRPr="00CB7557" w:rsidRDefault="00AB61BC" w:rsidP="00CB7557">
      <w:pPr>
        <w:widowControl w:val="0"/>
        <w:tabs>
          <w:tab w:val="left" w:pos="426"/>
        </w:tabs>
        <w:autoSpaceDE w:val="0"/>
        <w:autoSpaceDN w:val="0"/>
        <w:adjustRightInd w:val="0"/>
        <w:spacing w:after="0" w:line="240" w:lineRule="auto"/>
        <w:jc w:val="center"/>
        <w:rPr>
          <w:rFonts w:ascii="Calibri" w:eastAsiaTheme="minorEastAsia" w:hAnsi="Calibri" w:cs="Calibri"/>
          <w:b/>
          <w:bCs/>
          <w:color w:val="0C5E7B"/>
          <w:sz w:val="28"/>
          <w:szCs w:val="24"/>
          <w:lang w:eastAsia="en-GB"/>
        </w:rPr>
      </w:pPr>
      <w:r>
        <w:rPr>
          <w:rFonts w:ascii="Calibri" w:eastAsiaTheme="minorEastAsia" w:hAnsi="Calibri" w:cs="Calibri"/>
          <w:b/>
          <w:bCs/>
          <w:color w:val="0C5E7B"/>
          <w:sz w:val="28"/>
          <w:szCs w:val="24"/>
          <w:lang w:eastAsia="en-GB"/>
        </w:rPr>
        <w:t xml:space="preserve">SEN TEACHER </w:t>
      </w:r>
    </w:p>
    <w:p w14:paraId="113AD254" w14:textId="23CDFF18" w:rsidR="0034707B" w:rsidRPr="00A63CD3" w:rsidRDefault="0034707B" w:rsidP="004A661A">
      <w:pPr>
        <w:tabs>
          <w:tab w:val="left" w:pos="426"/>
          <w:tab w:val="left" w:pos="3352"/>
          <w:tab w:val="center" w:pos="4930"/>
        </w:tabs>
        <w:spacing w:after="40"/>
        <w:jc w:val="center"/>
        <w:rPr>
          <w:b/>
          <w:bCs/>
          <w:color w:val="0C5E7B"/>
          <w:sz w:val="24"/>
        </w:rPr>
      </w:pPr>
      <w:r w:rsidRPr="00A63CD3">
        <w:rPr>
          <w:b/>
          <w:bCs/>
          <w:color w:val="0C5E7B"/>
          <w:sz w:val="24"/>
        </w:rPr>
        <w:t>required for</w:t>
      </w:r>
    </w:p>
    <w:p w14:paraId="18A3A8F9" w14:textId="4B98B469" w:rsidR="0034707B" w:rsidRDefault="0034707B" w:rsidP="004A661A">
      <w:pPr>
        <w:tabs>
          <w:tab w:val="left" w:pos="426"/>
        </w:tabs>
        <w:spacing w:after="40"/>
        <w:jc w:val="center"/>
        <w:rPr>
          <w:b/>
          <w:bCs/>
          <w:color w:val="0C5E7B"/>
          <w:sz w:val="24"/>
        </w:rPr>
      </w:pPr>
      <w:r w:rsidRPr="00A63CD3">
        <w:rPr>
          <w:b/>
          <w:bCs/>
          <w:color w:val="0C5E7B"/>
          <w:sz w:val="24"/>
        </w:rPr>
        <w:t>The Bridge Satellites Provision – part of The Bridge London Trust</w:t>
      </w:r>
      <w:r w:rsidR="00801B47">
        <w:rPr>
          <w:b/>
          <w:bCs/>
          <w:color w:val="0C5E7B"/>
          <w:sz w:val="24"/>
        </w:rPr>
        <w:t xml:space="preserve"> </w:t>
      </w:r>
    </w:p>
    <w:p w14:paraId="47BA27E1" w14:textId="4357D108" w:rsidR="00801B47" w:rsidRPr="00A63CD3" w:rsidRDefault="00801B47" w:rsidP="004A661A">
      <w:pPr>
        <w:tabs>
          <w:tab w:val="left" w:pos="426"/>
        </w:tabs>
        <w:spacing w:after="40"/>
        <w:jc w:val="center"/>
        <w:rPr>
          <w:b/>
          <w:bCs/>
          <w:color w:val="0C5E7B"/>
          <w:sz w:val="24"/>
        </w:rPr>
      </w:pPr>
      <w:r>
        <w:rPr>
          <w:b/>
          <w:bCs/>
          <w:color w:val="0C5E7B"/>
          <w:sz w:val="24"/>
        </w:rPr>
        <w:t xml:space="preserve">Primary &amp; Secondary Site </w:t>
      </w:r>
    </w:p>
    <w:p w14:paraId="599624BC" w14:textId="77777777" w:rsidR="0034707B" w:rsidRPr="00A63CD3" w:rsidRDefault="0034707B" w:rsidP="004A661A">
      <w:pPr>
        <w:tabs>
          <w:tab w:val="left" w:pos="426"/>
        </w:tabs>
        <w:spacing w:after="40"/>
        <w:jc w:val="center"/>
        <w:rPr>
          <w:b/>
          <w:bCs/>
          <w:color w:val="0C5E7B"/>
          <w:sz w:val="24"/>
        </w:rPr>
      </w:pPr>
      <w:r w:rsidRPr="00A63CD3">
        <w:rPr>
          <w:b/>
          <w:bCs/>
          <w:color w:val="0C5E7B"/>
          <w:sz w:val="24"/>
        </w:rPr>
        <w:t>Salary Grade: Teacher Pay Scale + SEN allowance</w:t>
      </w:r>
    </w:p>
    <w:p w14:paraId="7CB646B9" w14:textId="2C1D28BC" w:rsidR="00A63CD3" w:rsidRPr="00A63CD3" w:rsidRDefault="00A63CD3" w:rsidP="004A661A">
      <w:pPr>
        <w:tabs>
          <w:tab w:val="left" w:pos="426"/>
        </w:tabs>
        <w:spacing w:after="40"/>
        <w:jc w:val="center"/>
        <w:rPr>
          <w:b/>
          <w:bCs/>
          <w:color w:val="0C5E7B"/>
          <w:sz w:val="24"/>
        </w:rPr>
      </w:pPr>
      <w:r w:rsidRPr="00A63CD3">
        <w:rPr>
          <w:b/>
          <w:bCs/>
          <w:color w:val="0C5E7B"/>
          <w:sz w:val="24"/>
        </w:rPr>
        <w:t>Permanent Contract</w:t>
      </w:r>
      <w:r w:rsidR="004D1993">
        <w:rPr>
          <w:b/>
          <w:bCs/>
          <w:color w:val="0C5E7B"/>
          <w:sz w:val="24"/>
        </w:rPr>
        <w:t xml:space="preserve"> &amp; Fixed Term Contracts Available </w:t>
      </w:r>
    </w:p>
    <w:p w14:paraId="0A6F0D86" w14:textId="3D0311E8" w:rsidR="002C24A0" w:rsidRPr="00A63CD3" w:rsidRDefault="00A63CD3" w:rsidP="00A63CD3">
      <w:pPr>
        <w:tabs>
          <w:tab w:val="left" w:pos="426"/>
        </w:tabs>
        <w:spacing w:after="40"/>
        <w:jc w:val="center"/>
        <w:rPr>
          <w:b/>
          <w:bCs/>
          <w:color w:val="0C5E7B"/>
          <w:sz w:val="20"/>
        </w:rPr>
      </w:pPr>
      <w:r w:rsidRPr="00A63CD3">
        <w:rPr>
          <w:b/>
          <w:bCs/>
          <w:color w:val="0C5E7B"/>
          <w:sz w:val="24"/>
        </w:rPr>
        <w:t>September 20</w:t>
      </w:r>
      <w:r w:rsidR="0064548D">
        <w:rPr>
          <w:b/>
          <w:bCs/>
          <w:color w:val="0C5E7B"/>
          <w:sz w:val="24"/>
        </w:rPr>
        <w:t>2</w:t>
      </w:r>
      <w:r w:rsidR="00ED1319">
        <w:rPr>
          <w:b/>
          <w:bCs/>
          <w:color w:val="0C5E7B"/>
          <w:sz w:val="24"/>
        </w:rPr>
        <w:t>1</w:t>
      </w:r>
    </w:p>
    <w:p w14:paraId="170AB9B0" w14:textId="25DE8713" w:rsidR="004A1E6E" w:rsidRPr="00A63CD3" w:rsidRDefault="004A1E6E">
      <w:r w:rsidRPr="00A63CD3">
        <w:t>Are you an</w:t>
      </w:r>
      <w:r w:rsidR="004E4B03" w:rsidRPr="00A63CD3">
        <w:t xml:space="preserve"> exceptional</w:t>
      </w:r>
      <w:r w:rsidRPr="00A63CD3">
        <w:t xml:space="preserve"> </w:t>
      </w:r>
      <w:r w:rsidR="004E4B03" w:rsidRPr="00A63CD3">
        <w:t>teacher</w:t>
      </w:r>
      <w:r w:rsidRPr="00A63CD3">
        <w:t xml:space="preserve"> looking for your next career move?</w:t>
      </w:r>
      <w:r w:rsidR="004E4B03" w:rsidRPr="00A63CD3">
        <w:t xml:space="preserve"> </w:t>
      </w:r>
      <w:r w:rsidRPr="00A63CD3">
        <w:t xml:space="preserve">The Bridge Satellite Provision would like to hear from you! </w:t>
      </w:r>
    </w:p>
    <w:p w14:paraId="11824306" w14:textId="77777777" w:rsidR="004A1E6E" w:rsidRPr="00A63CD3" w:rsidRDefault="004A1E6E">
      <w:r w:rsidRPr="00A63CD3">
        <w:t>We are</w:t>
      </w:r>
      <w:r w:rsidR="00887805" w:rsidRPr="00A63CD3">
        <w:t xml:space="preserve"> a</w:t>
      </w:r>
      <w:r w:rsidRPr="00A63CD3">
        <w:t xml:space="preserve"> fun, innovative, and specialist school </w:t>
      </w:r>
      <w:r w:rsidR="003D3A9F" w:rsidRPr="00A63CD3">
        <w:t xml:space="preserve">based </w:t>
      </w:r>
      <w:r w:rsidRPr="00A63CD3">
        <w:t>in Islington</w:t>
      </w:r>
      <w:r w:rsidR="00F76AAA" w:rsidRPr="00A63CD3">
        <w:t xml:space="preserve"> and</w:t>
      </w:r>
      <w:r w:rsidR="003D3A9F" w:rsidRPr="00A63CD3">
        <w:t xml:space="preserve"> looking for a Primary / Secondary teacher who is: </w:t>
      </w:r>
    </w:p>
    <w:p w14:paraId="3032E713" w14:textId="1DF5EA14" w:rsidR="003D3A9F" w:rsidRPr="00A63CD3" w:rsidRDefault="005B57CD" w:rsidP="003C01AB">
      <w:pPr>
        <w:pStyle w:val="ListParagraph"/>
        <w:numPr>
          <w:ilvl w:val="0"/>
          <w:numId w:val="1"/>
        </w:numPr>
      </w:pPr>
      <w:r w:rsidRPr="00A63CD3">
        <w:t>P</w:t>
      </w:r>
      <w:r w:rsidR="00327BB8" w:rsidRPr="00A63CD3">
        <w:t>ositive</w:t>
      </w:r>
      <w:r w:rsidR="003D3A9F" w:rsidRPr="00A63CD3">
        <w:t xml:space="preserve"> and</w:t>
      </w:r>
      <w:r w:rsidR="00327BB8" w:rsidRPr="00A63CD3">
        <w:t xml:space="preserve"> </w:t>
      </w:r>
      <w:r w:rsidR="003747FE" w:rsidRPr="00A63CD3">
        <w:t>creative</w:t>
      </w:r>
      <w:r w:rsidR="003D3A9F" w:rsidRPr="00A63CD3">
        <w:t xml:space="preserve">, with </w:t>
      </w:r>
      <w:r w:rsidR="00F76AAA" w:rsidRPr="00A63CD3">
        <w:t xml:space="preserve">a </w:t>
      </w:r>
      <w:r w:rsidR="003747FE" w:rsidRPr="00A63CD3">
        <w:t>flexible approach to teaching</w:t>
      </w:r>
    </w:p>
    <w:p w14:paraId="2BD780AC" w14:textId="684E4CC2" w:rsidR="003747FE" w:rsidRPr="00A63CD3" w:rsidRDefault="005B57CD" w:rsidP="007405D1">
      <w:pPr>
        <w:pStyle w:val="ListParagraph"/>
        <w:numPr>
          <w:ilvl w:val="0"/>
          <w:numId w:val="1"/>
        </w:numPr>
      </w:pPr>
      <w:r w:rsidRPr="00A63CD3">
        <w:t>F</w:t>
      </w:r>
      <w:r w:rsidR="003747FE" w:rsidRPr="00A63CD3">
        <w:t>orward-thinking, inspirational</w:t>
      </w:r>
      <w:r w:rsidR="003D3A9F" w:rsidRPr="00A63CD3">
        <w:t xml:space="preserve"> and </w:t>
      </w:r>
      <w:r w:rsidR="003747FE" w:rsidRPr="00A63CD3">
        <w:t xml:space="preserve">receptive to change </w:t>
      </w:r>
    </w:p>
    <w:p w14:paraId="66FCB21A" w14:textId="77777777" w:rsidR="0069314E" w:rsidRPr="00A63CD3" w:rsidRDefault="004E4B03" w:rsidP="0069314E">
      <w:pPr>
        <w:pStyle w:val="ListParagraph"/>
        <w:numPr>
          <w:ilvl w:val="0"/>
          <w:numId w:val="1"/>
        </w:numPr>
      </w:pPr>
      <w:r w:rsidRPr="00A63CD3">
        <w:t>An exce</w:t>
      </w:r>
      <w:r w:rsidR="00815EFA" w:rsidRPr="00A63CD3">
        <w:t>llent</w:t>
      </w:r>
      <w:r w:rsidRPr="00A63CD3">
        <w:t xml:space="preserve"> teacher with </w:t>
      </w:r>
      <w:r w:rsidR="003747FE" w:rsidRPr="00A63CD3">
        <w:t xml:space="preserve">a successful track record of impacting positively upon student wellbeing and progress </w:t>
      </w:r>
    </w:p>
    <w:p w14:paraId="06CD1DA6" w14:textId="074985FC" w:rsidR="003D3A9F" w:rsidRPr="00A63CD3" w:rsidRDefault="004A2F2F" w:rsidP="0069314E">
      <w:pPr>
        <w:pStyle w:val="ListParagraph"/>
        <w:numPr>
          <w:ilvl w:val="0"/>
          <w:numId w:val="1"/>
        </w:numPr>
      </w:pPr>
      <w:r w:rsidRPr="00A63CD3">
        <w:t>Able to respond</w:t>
      </w:r>
      <w:r w:rsidR="00F700CE" w:rsidRPr="00A63CD3">
        <w:t xml:space="preserve"> to challenging behaviour with sensitivity and </w:t>
      </w:r>
      <w:r w:rsidR="001F42F9" w:rsidRPr="00A63CD3">
        <w:t>resilience</w:t>
      </w:r>
    </w:p>
    <w:p w14:paraId="4788F244" w14:textId="77777777" w:rsidR="004A661A" w:rsidRPr="00A63CD3" w:rsidRDefault="003D3A9F" w:rsidP="004A661A">
      <w:pPr>
        <w:spacing w:after="80"/>
        <w:rPr>
          <w:b/>
        </w:rPr>
      </w:pPr>
      <w:r w:rsidRPr="00A63CD3">
        <w:rPr>
          <w:b/>
        </w:rPr>
        <w:t>Our story:</w:t>
      </w:r>
    </w:p>
    <w:p w14:paraId="05F71E35" w14:textId="5A6D125A" w:rsidR="003D3A9F" w:rsidRPr="00A63CD3" w:rsidRDefault="00D05BDD" w:rsidP="004A661A">
      <w:pPr>
        <w:spacing w:after="80"/>
        <w:rPr>
          <w:b/>
        </w:rPr>
      </w:pPr>
      <w:r w:rsidRPr="00A63CD3">
        <w:t xml:space="preserve">The Bridge Satellite </w:t>
      </w:r>
      <w:r w:rsidR="00F57441" w:rsidRPr="00A63CD3">
        <w:t xml:space="preserve">Free </w:t>
      </w:r>
      <w:r w:rsidRPr="00A63CD3">
        <w:t xml:space="preserve">School </w:t>
      </w:r>
      <w:r w:rsidR="003D3A9F" w:rsidRPr="00A63CD3">
        <w:t xml:space="preserve">opened </w:t>
      </w:r>
      <w:r w:rsidRPr="00A63CD3">
        <w:t xml:space="preserve">its primary provision </w:t>
      </w:r>
      <w:r w:rsidR="003D3A9F" w:rsidRPr="00A63CD3">
        <w:t>in September 2017 and</w:t>
      </w:r>
      <w:r w:rsidR="00CF38B6" w:rsidRPr="00A63CD3">
        <w:t xml:space="preserve"> </w:t>
      </w:r>
      <w:r w:rsidRPr="00A63CD3">
        <w:t xml:space="preserve">its Secondary site in 2018. The school </w:t>
      </w:r>
      <w:r w:rsidR="0092010B" w:rsidRPr="00A63CD3">
        <w:t>consists of two</w:t>
      </w:r>
      <w:r w:rsidR="00CF38B6" w:rsidRPr="00A63CD3">
        <w:t xml:space="preserve"> bases that are linked to</w:t>
      </w:r>
      <w:r w:rsidR="001F42F9" w:rsidRPr="00A63CD3">
        <w:t xml:space="preserve"> mainstream</w:t>
      </w:r>
      <w:r w:rsidR="00BF1933" w:rsidRPr="00A63CD3">
        <w:t xml:space="preserve"> </w:t>
      </w:r>
      <w:r w:rsidR="00E02A47" w:rsidRPr="00A63CD3">
        <w:t>partner schools</w:t>
      </w:r>
      <w:r w:rsidRPr="00A63CD3">
        <w:t>, to enable opportunities for inclusion.</w:t>
      </w:r>
      <w:r w:rsidR="00CF38B6" w:rsidRPr="00A63CD3">
        <w:t xml:space="preserve"> </w:t>
      </w:r>
      <w:r w:rsidR="003D3A9F" w:rsidRPr="00A63CD3">
        <w:br/>
      </w:r>
      <w:r w:rsidR="003D3A9F" w:rsidRPr="00A63CD3">
        <w:br/>
        <w:t xml:space="preserve">We </w:t>
      </w:r>
      <w:r w:rsidR="004A2F2F" w:rsidRPr="00A63CD3">
        <w:t>are a provision for</w:t>
      </w:r>
      <w:r w:rsidR="001316BD" w:rsidRPr="00A63CD3">
        <w:t xml:space="preserve"> </w:t>
      </w:r>
      <w:r w:rsidR="00CF38B6" w:rsidRPr="00A63CD3">
        <w:t>pu</w:t>
      </w:r>
      <w:r w:rsidR="00815EFA" w:rsidRPr="00A63CD3">
        <w:t>pils with autism and</w:t>
      </w:r>
      <w:r w:rsidRPr="00A63CD3">
        <w:t xml:space="preserve"> follow key areas of the National Curriculum al</w:t>
      </w:r>
      <w:r w:rsidR="00E02A47" w:rsidRPr="00A63CD3">
        <w:t>ongside a bes</w:t>
      </w:r>
      <w:r w:rsidR="00815EFA" w:rsidRPr="00A63CD3">
        <w:t>poke curriculum tailored to the</w:t>
      </w:r>
      <w:r w:rsidR="00E02A47" w:rsidRPr="00A63CD3">
        <w:t xml:space="preserve"> individual needs</w:t>
      </w:r>
      <w:r w:rsidR="00815EFA" w:rsidRPr="00A63CD3">
        <w:t xml:space="preserve"> of pupils</w:t>
      </w:r>
      <w:r w:rsidR="003D3A9F" w:rsidRPr="00A63CD3">
        <w:t>.</w:t>
      </w:r>
    </w:p>
    <w:p w14:paraId="058BA9D5" w14:textId="19DBA152" w:rsidR="00E02A47" w:rsidRPr="00A63CD3" w:rsidRDefault="003D3A9F" w:rsidP="003747FE">
      <w:r w:rsidRPr="00A63CD3">
        <w:t>We are</w:t>
      </w:r>
      <w:r w:rsidR="00B50732" w:rsidRPr="00A63CD3">
        <w:t xml:space="preserve"> still</w:t>
      </w:r>
      <w:r w:rsidR="001316BD" w:rsidRPr="00A63CD3">
        <w:t xml:space="preserve"> at the beginning of our journey</w:t>
      </w:r>
      <w:r w:rsidR="00A814E5" w:rsidRPr="00A63CD3">
        <w:t>, and so we are constantly</w:t>
      </w:r>
      <w:r w:rsidR="00E02A47" w:rsidRPr="00A63CD3">
        <w:t xml:space="preserve"> striving to develop and build on the learning opportunities we provide our students. </w:t>
      </w:r>
      <w:r w:rsidR="008A5504" w:rsidRPr="00A63CD3">
        <w:t xml:space="preserve">With this in mind, we are looking to find hardworking and </w:t>
      </w:r>
      <w:r w:rsidR="001F42F9" w:rsidRPr="00A63CD3">
        <w:t xml:space="preserve">resilient </w:t>
      </w:r>
      <w:r w:rsidR="008A5504" w:rsidRPr="00A63CD3">
        <w:t xml:space="preserve">teachers to help </w:t>
      </w:r>
      <w:r w:rsidR="00734C87" w:rsidRPr="00A63CD3">
        <w:t xml:space="preserve">us </w:t>
      </w:r>
      <w:r w:rsidR="008A5504" w:rsidRPr="00A63CD3">
        <w:t xml:space="preserve">deliver this vision. </w:t>
      </w:r>
    </w:p>
    <w:p w14:paraId="59FEFF5C" w14:textId="615F535B" w:rsidR="00A814E5" w:rsidRPr="00A63CD3" w:rsidRDefault="00C57EA2" w:rsidP="00A814E5">
      <w:pPr>
        <w:rPr>
          <w:b/>
        </w:rPr>
      </w:pPr>
      <w:r w:rsidRPr="00A63CD3">
        <w:rPr>
          <w:b/>
        </w:rPr>
        <w:t>In return, w</w:t>
      </w:r>
      <w:r w:rsidR="00C43F7D" w:rsidRPr="00A63CD3">
        <w:rPr>
          <w:b/>
        </w:rPr>
        <w:t xml:space="preserve">e can </w:t>
      </w:r>
      <w:r w:rsidR="00E22A47" w:rsidRPr="00A63CD3">
        <w:rPr>
          <w:b/>
        </w:rPr>
        <w:t xml:space="preserve">offer </w:t>
      </w:r>
      <w:r w:rsidR="00C43F7D" w:rsidRPr="00A63CD3">
        <w:rPr>
          <w:b/>
        </w:rPr>
        <w:t>you</w:t>
      </w:r>
      <w:r w:rsidR="003D3A9F" w:rsidRPr="00A63CD3">
        <w:rPr>
          <w:b/>
        </w:rPr>
        <w:t>:</w:t>
      </w:r>
    </w:p>
    <w:p w14:paraId="269741FE" w14:textId="77777777" w:rsidR="00C66842" w:rsidRPr="00A63CD3" w:rsidRDefault="00C66842" w:rsidP="00F35EEF">
      <w:pPr>
        <w:pStyle w:val="ListParagraph"/>
        <w:numPr>
          <w:ilvl w:val="0"/>
          <w:numId w:val="4"/>
        </w:numPr>
      </w:pPr>
      <w:r w:rsidRPr="00A63CD3">
        <w:t>Excellent professional development opportunities linked with Outreach</w:t>
      </w:r>
      <w:r w:rsidR="004B1F41" w:rsidRPr="00A63CD3">
        <w:t xml:space="preserve"> and the Trust</w:t>
      </w:r>
      <w:r w:rsidRPr="00A63CD3">
        <w:t xml:space="preserve"> </w:t>
      </w:r>
    </w:p>
    <w:p w14:paraId="13CB7163" w14:textId="13913BC1" w:rsidR="00C66842" w:rsidRPr="00A63CD3" w:rsidRDefault="00C43F7D" w:rsidP="00C66842">
      <w:pPr>
        <w:pStyle w:val="ListParagraph"/>
        <w:numPr>
          <w:ilvl w:val="0"/>
          <w:numId w:val="2"/>
        </w:numPr>
      </w:pPr>
      <w:r w:rsidRPr="00A63CD3">
        <w:t xml:space="preserve">A chance </w:t>
      </w:r>
      <w:r w:rsidR="0093584D" w:rsidRPr="00A63CD3">
        <w:t xml:space="preserve">to help define the school </w:t>
      </w:r>
      <w:r w:rsidR="003D3A9F" w:rsidRPr="00A63CD3">
        <w:t xml:space="preserve">and progress your career </w:t>
      </w:r>
    </w:p>
    <w:p w14:paraId="7EC99AB5" w14:textId="31B65F08" w:rsidR="004B1F41" w:rsidRPr="00A63CD3" w:rsidRDefault="00C66842" w:rsidP="006C74BB">
      <w:pPr>
        <w:pStyle w:val="ListParagraph"/>
        <w:numPr>
          <w:ilvl w:val="0"/>
          <w:numId w:val="2"/>
        </w:numPr>
        <w:rPr>
          <w:u w:val="single"/>
        </w:rPr>
      </w:pPr>
      <w:r w:rsidRPr="00A63CD3">
        <w:t xml:space="preserve">A </w:t>
      </w:r>
      <w:r w:rsidR="00232B2E" w:rsidRPr="00A63CD3">
        <w:t xml:space="preserve">supportive community </w:t>
      </w:r>
      <w:r w:rsidR="00F94A40" w:rsidRPr="00A63CD3">
        <w:t xml:space="preserve">and a </w:t>
      </w:r>
      <w:r w:rsidRPr="00A63CD3">
        <w:t xml:space="preserve">committed team </w:t>
      </w:r>
      <w:r w:rsidR="00C43F7D" w:rsidRPr="00A63CD3">
        <w:t xml:space="preserve">of staff </w:t>
      </w:r>
      <w:r w:rsidR="00F94A40" w:rsidRPr="00A63CD3">
        <w:t xml:space="preserve">that are equally </w:t>
      </w:r>
      <w:r w:rsidRPr="00A63CD3">
        <w:t>determined to give students</w:t>
      </w:r>
      <w:r w:rsidR="003D3A9F" w:rsidRPr="00A63CD3">
        <w:t xml:space="preserve"> </w:t>
      </w:r>
      <w:r w:rsidRPr="00A63CD3">
        <w:t xml:space="preserve">the best possible opportunities </w:t>
      </w:r>
    </w:p>
    <w:p w14:paraId="4C86ACC2" w14:textId="77777777" w:rsidR="004A661A" w:rsidRPr="00A63CD3" w:rsidRDefault="003D3A9F" w:rsidP="004A661A">
      <w:pPr>
        <w:spacing w:after="80"/>
        <w:rPr>
          <w:b/>
        </w:rPr>
      </w:pPr>
      <w:r w:rsidRPr="00A63CD3">
        <w:rPr>
          <w:b/>
        </w:rPr>
        <w:t>Find out more:</w:t>
      </w:r>
    </w:p>
    <w:p w14:paraId="67FF343D" w14:textId="0F1BC4AC" w:rsidR="00A63CD3" w:rsidRDefault="00F35EEF" w:rsidP="00BB5A86">
      <w:pPr>
        <w:spacing w:after="80"/>
        <w:rPr>
          <w:rFonts w:cs="Arial"/>
          <w:color w:val="0000FF"/>
          <w:u w:val="single"/>
        </w:rPr>
      </w:pPr>
      <w:r w:rsidRPr="00A63CD3">
        <w:t xml:space="preserve">We strongly encourage applicants to visit </w:t>
      </w:r>
      <w:r w:rsidR="00C43F7D" w:rsidRPr="00A63CD3">
        <w:t xml:space="preserve">us </w:t>
      </w:r>
      <w:r w:rsidRPr="00A63CD3">
        <w:t xml:space="preserve">and </w:t>
      </w:r>
      <w:r w:rsidR="001316BD" w:rsidRPr="00A63CD3">
        <w:t>we are happy to</w:t>
      </w:r>
      <w:r w:rsidRPr="00A63CD3">
        <w:t xml:space="preserve"> </w:t>
      </w:r>
      <w:r w:rsidR="00836F66" w:rsidRPr="00A63CD3">
        <w:t>be</w:t>
      </w:r>
      <w:r w:rsidRPr="00A63CD3">
        <w:t xml:space="preserve"> flexib</w:t>
      </w:r>
      <w:r w:rsidR="00836F66" w:rsidRPr="00A63CD3">
        <w:t>le</w:t>
      </w:r>
      <w:r w:rsidRPr="00A63CD3">
        <w:t xml:space="preserve"> </w:t>
      </w:r>
      <w:r w:rsidR="00836F66" w:rsidRPr="00A63CD3">
        <w:t>with</w:t>
      </w:r>
      <w:r w:rsidRPr="00A63CD3">
        <w:t xml:space="preserve"> visiting times. If you have the requisite skills and would like to find out more, please cont</w:t>
      </w:r>
      <w:r w:rsidR="00ED1319">
        <w:t xml:space="preserve">act our administration officer </w:t>
      </w:r>
      <w:r w:rsidRPr="00A63CD3">
        <w:t>on 07525910224.</w:t>
      </w:r>
      <w:r w:rsidR="00ED1319">
        <w:t xml:space="preserve">  </w:t>
      </w:r>
      <w:r w:rsidR="00A63CD3" w:rsidRPr="00A63CD3">
        <w:rPr>
          <w:rFonts w:cs="Arial"/>
        </w:rPr>
        <w:t>Please return your completed application form together wi</w:t>
      </w:r>
      <w:r w:rsidR="00ED1319">
        <w:rPr>
          <w:rFonts w:cs="Arial"/>
        </w:rPr>
        <w:t xml:space="preserve">th equal opportunities form to: </w:t>
      </w:r>
      <w:r w:rsidR="00BB5A86">
        <w:rPr>
          <w:rFonts w:cs="Arial"/>
        </w:rPr>
        <w:t xml:space="preserve"> </w:t>
      </w:r>
      <w:hyperlink r:id="rId7" w:history="1">
        <w:r w:rsidR="00ED1319" w:rsidRPr="00492B43">
          <w:rPr>
            <w:rStyle w:val="Hyperlink"/>
            <w:rFonts w:cs="Arial"/>
          </w:rPr>
          <w:t>recruitment@thebridgetrust.academy</w:t>
        </w:r>
      </w:hyperlink>
      <w:r w:rsidR="00ED1319">
        <w:rPr>
          <w:rStyle w:val="Hyperlink"/>
          <w:rFonts w:cs="Arial"/>
        </w:rPr>
        <w:t xml:space="preserve"> </w:t>
      </w:r>
      <w:r w:rsidR="00A63CD3" w:rsidRPr="00A63CD3">
        <w:rPr>
          <w:rFonts w:cs="Arial"/>
          <w:color w:val="0000FF"/>
          <w:u w:val="single"/>
        </w:rPr>
        <w:t xml:space="preserve"> </w:t>
      </w:r>
    </w:p>
    <w:p w14:paraId="305D2CF9" w14:textId="77777777" w:rsidR="00E01D07" w:rsidRDefault="00A63CD3" w:rsidP="00E01D07">
      <w:pPr>
        <w:pStyle w:val="BodyText"/>
        <w:kinsoku w:val="0"/>
        <w:overflowPunct w:val="0"/>
        <w:spacing w:before="56"/>
        <w:jc w:val="center"/>
        <w:rPr>
          <w:rFonts w:asciiTheme="minorHAnsi" w:hAnsiTheme="minorHAnsi" w:cs="Arial"/>
          <w:sz w:val="22"/>
          <w:szCs w:val="22"/>
        </w:rPr>
      </w:pPr>
      <w:r w:rsidRPr="00A63CD3">
        <w:rPr>
          <w:rFonts w:asciiTheme="minorHAnsi" w:hAnsiTheme="minorHAnsi" w:cs="Arial"/>
          <w:i/>
          <w:iCs/>
          <w:sz w:val="22"/>
          <w:szCs w:val="22"/>
        </w:rPr>
        <w:t xml:space="preserve">Please note CVs will </w:t>
      </w:r>
      <w:r w:rsidRPr="00A63CD3">
        <w:rPr>
          <w:rFonts w:asciiTheme="minorHAnsi" w:hAnsiTheme="minorHAnsi" w:cs="Arial"/>
          <w:b/>
          <w:i/>
          <w:iCs/>
          <w:sz w:val="22"/>
          <w:szCs w:val="22"/>
          <w:u w:val="single" w:color="000000"/>
        </w:rPr>
        <w:t>not</w:t>
      </w:r>
      <w:r w:rsidRPr="00A63CD3">
        <w:rPr>
          <w:rFonts w:asciiTheme="minorHAnsi" w:hAnsiTheme="minorHAnsi" w:cs="Arial"/>
          <w:i/>
          <w:iCs/>
          <w:sz w:val="22"/>
          <w:szCs w:val="22"/>
        </w:rPr>
        <w:t xml:space="preserve"> be accepted</w:t>
      </w:r>
      <w:r w:rsidRPr="00A63CD3">
        <w:rPr>
          <w:rFonts w:asciiTheme="minorHAnsi" w:hAnsiTheme="minorHAnsi" w:cs="Arial"/>
          <w:sz w:val="22"/>
          <w:szCs w:val="22"/>
        </w:rPr>
        <w:t>.</w:t>
      </w:r>
    </w:p>
    <w:p w14:paraId="6181BDED" w14:textId="049DAF5D" w:rsidR="00E01D07" w:rsidRPr="00E01D07" w:rsidRDefault="00E01D07" w:rsidP="00E01D07">
      <w:pPr>
        <w:pStyle w:val="BodyText"/>
        <w:kinsoku w:val="0"/>
        <w:overflowPunct w:val="0"/>
        <w:spacing w:before="56"/>
        <w:jc w:val="center"/>
        <w:rPr>
          <w:rFonts w:cs="Arial"/>
        </w:rPr>
      </w:pPr>
      <w:r w:rsidRPr="00E01D07">
        <w:rPr>
          <w:rFonts w:cs="Arial"/>
          <w:b/>
          <w:i/>
        </w:rPr>
        <w:t xml:space="preserve"> Applications will be considered on receipt – don’t wait until the deadline!</w:t>
      </w:r>
    </w:p>
    <w:p w14:paraId="32AB727B" w14:textId="5A7F7380" w:rsidR="00E01D07" w:rsidRPr="00F778EA" w:rsidRDefault="00E01D07" w:rsidP="00E01D07">
      <w:pPr>
        <w:pStyle w:val="BodyText"/>
        <w:kinsoku w:val="0"/>
        <w:overflowPunct w:val="0"/>
        <w:spacing w:before="56"/>
        <w:jc w:val="center"/>
        <w:rPr>
          <w:rFonts w:asciiTheme="minorHAnsi" w:hAnsiTheme="minorHAnsi" w:cs="Arial"/>
          <w:b/>
          <w:sz w:val="22"/>
          <w:szCs w:val="22"/>
        </w:rPr>
      </w:pPr>
      <w:r w:rsidRPr="00A63CD3">
        <w:rPr>
          <w:rFonts w:asciiTheme="minorHAnsi" w:hAnsiTheme="minorHAnsi" w:cs="Arial"/>
          <w:b/>
          <w:sz w:val="22"/>
          <w:szCs w:val="22"/>
        </w:rPr>
        <w:t xml:space="preserve">Closing </w:t>
      </w:r>
      <w:r w:rsidRPr="00F778EA">
        <w:rPr>
          <w:rFonts w:asciiTheme="minorHAnsi" w:hAnsiTheme="minorHAnsi" w:cs="Arial"/>
          <w:b/>
          <w:sz w:val="22"/>
          <w:szCs w:val="22"/>
        </w:rPr>
        <w:t>date:</w:t>
      </w:r>
      <w:r w:rsidR="00F778EA" w:rsidRPr="00F778EA">
        <w:rPr>
          <w:rFonts w:asciiTheme="minorHAnsi" w:hAnsiTheme="minorHAnsi" w:cs="Arial"/>
          <w:b/>
          <w:sz w:val="22"/>
          <w:szCs w:val="22"/>
        </w:rPr>
        <w:t xml:space="preserve"> </w:t>
      </w:r>
      <w:r w:rsidR="00E038E4">
        <w:rPr>
          <w:rFonts w:asciiTheme="minorHAnsi" w:hAnsiTheme="minorHAnsi" w:cs="Arial"/>
          <w:b/>
          <w:sz w:val="22"/>
          <w:szCs w:val="22"/>
        </w:rPr>
        <w:t>Mon</w:t>
      </w:r>
      <w:r w:rsidR="00F778EA" w:rsidRPr="00F778EA">
        <w:rPr>
          <w:rFonts w:asciiTheme="minorHAnsi" w:hAnsiTheme="minorHAnsi" w:cs="Arial"/>
          <w:b/>
          <w:sz w:val="22"/>
          <w:szCs w:val="22"/>
        </w:rPr>
        <w:t>day</w:t>
      </w:r>
      <w:r w:rsidRPr="00F778EA">
        <w:rPr>
          <w:rFonts w:asciiTheme="minorHAnsi" w:hAnsiTheme="minorHAnsi" w:cs="Arial"/>
          <w:b/>
          <w:sz w:val="22"/>
          <w:szCs w:val="22"/>
        </w:rPr>
        <w:t xml:space="preserve"> </w:t>
      </w:r>
      <w:r w:rsidR="00E038E4">
        <w:rPr>
          <w:rFonts w:asciiTheme="minorHAnsi" w:hAnsiTheme="minorHAnsi" w:cs="Arial"/>
          <w:b/>
          <w:sz w:val="22"/>
          <w:szCs w:val="22"/>
        </w:rPr>
        <w:t>10</w:t>
      </w:r>
      <w:r w:rsidR="00E038E4" w:rsidRPr="00E038E4">
        <w:rPr>
          <w:rFonts w:asciiTheme="minorHAnsi" w:hAnsiTheme="minorHAnsi" w:cs="Arial"/>
          <w:b/>
          <w:sz w:val="22"/>
          <w:szCs w:val="22"/>
          <w:vertAlign w:val="superscript"/>
        </w:rPr>
        <w:t>th</w:t>
      </w:r>
      <w:r w:rsidR="00E038E4">
        <w:rPr>
          <w:rFonts w:asciiTheme="minorHAnsi" w:hAnsiTheme="minorHAnsi" w:cs="Arial"/>
          <w:b/>
          <w:sz w:val="22"/>
          <w:szCs w:val="22"/>
        </w:rPr>
        <w:t xml:space="preserve"> May</w:t>
      </w:r>
      <w:r w:rsidRPr="00F778EA">
        <w:rPr>
          <w:rFonts w:asciiTheme="minorHAnsi" w:hAnsiTheme="minorHAnsi" w:cs="Arial"/>
          <w:b/>
          <w:sz w:val="22"/>
          <w:szCs w:val="22"/>
        </w:rPr>
        <w:t xml:space="preserve"> 202</w:t>
      </w:r>
      <w:r w:rsidR="00ED1319" w:rsidRPr="00F778EA">
        <w:rPr>
          <w:rFonts w:asciiTheme="minorHAnsi" w:hAnsiTheme="minorHAnsi" w:cs="Arial"/>
          <w:b/>
          <w:sz w:val="22"/>
          <w:szCs w:val="22"/>
        </w:rPr>
        <w:t>1</w:t>
      </w:r>
      <w:r w:rsidRPr="00F778EA">
        <w:rPr>
          <w:rFonts w:asciiTheme="minorHAnsi" w:hAnsiTheme="minorHAnsi" w:cs="Arial"/>
          <w:b/>
          <w:sz w:val="22"/>
          <w:szCs w:val="22"/>
        </w:rPr>
        <w:t xml:space="preserve"> at </w:t>
      </w:r>
      <w:r w:rsidR="00F778EA" w:rsidRPr="00F778EA">
        <w:rPr>
          <w:rFonts w:asciiTheme="minorHAnsi" w:hAnsiTheme="minorHAnsi" w:cs="Arial"/>
          <w:b/>
          <w:sz w:val="22"/>
          <w:szCs w:val="22"/>
        </w:rPr>
        <w:t>Mid</w:t>
      </w:r>
      <w:r w:rsidR="00E038E4">
        <w:rPr>
          <w:rFonts w:asciiTheme="minorHAnsi" w:hAnsiTheme="minorHAnsi" w:cs="Arial"/>
          <w:b/>
          <w:sz w:val="22"/>
          <w:szCs w:val="22"/>
        </w:rPr>
        <w:t>day</w:t>
      </w:r>
      <w:r w:rsidRPr="00F778EA">
        <w:rPr>
          <w:rFonts w:asciiTheme="minorHAnsi" w:hAnsiTheme="minorHAnsi" w:cs="Arial"/>
          <w:b/>
          <w:sz w:val="22"/>
          <w:szCs w:val="22"/>
        </w:rPr>
        <w:t xml:space="preserve"> / In</w:t>
      </w:r>
      <w:bookmarkStart w:id="0" w:name="_GoBack"/>
      <w:bookmarkEnd w:id="0"/>
      <w:r w:rsidRPr="00F778EA">
        <w:rPr>
          <w:rFonts w:asciiTheme="minorHAnsi" w:hAnsiTheme="minorHAnsi" w:cs="Arial"/>
          <w:b/>
          <w:sz w:val="22"/>
          <w:szCs w:val="22"/>
        </w:rPr>
        <w:t xml:space="preserve">terviews will be </w:t>
      </w:r>
      <w:r w:rsidR="00E038E4">
        <w:rPr>
          <w:rFonts w:asciiTheme="minorHAnsi" w:hAnsiTheme="minorHAnsi" w:cs="Arial"/>
          <w:b/>
          <w:sz w:val="22"/>
          <w:szCs w:val="22"/>
        </w:rPr>
        <w:t>w/c 10</w:t>
      </w:r>
      <w:r w:rsidR="00E038E4" w:rsidRPr="00E038E4">
        <w:rPr>
          <w:rFonts w:asciiTheme="minorHAnsi" w:hAnsiTheme="minorHAnsi" w:cs="Arial"/>
          <w:b/>
          <w:sz w:val="22"/>
          <w:szCs w:val="22"/>
          <w:vertAlign w:val="superscript"/>
        </w:rPr>
        <w:t>th</w:t>
      </w:r>
      <w:r w:rsidR="00E038E4">
        <w:rPr>
          <w:rFonts w:asciiTheme="minorHAnsi" w:hAnsiTheme="minorHAnsi" w:cs="Arial"/>
          <w:b/>
          <w:sz w:val="22"/>
          <w:szCs w:val="22"/>
        </w:rPr>
        <w:t xml:space="preserve"> May 2021</w:t>
      </w:r>
    </w:p>
    <w:tbl>
      <w:tblPr>
        <w:tblW w:w="995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841"/>
        <w:gridCol w:w="1558"/>
        <w:gridCol w:w="1560"/>
      </w:tblGrid>
      <w:tr w:rsidR="0092010B" w:rsidRPr="0092010B" w14:paraId="126736DF" w14:textId="77777777" w:rsidTr="004A661A">
        <w:trPr>
          <w:trHeight w:val="672"/>
        </w:trPr>
        <w:tc>
          <w:tcPr>
            <w:tcW w:w="9959" w:type="dxa"/>
            <w:gridSpan w:val="3"/>
          </w:tcPr>
          <w:p w14:paraId="0DA926BF" w14:textId="77777777" w:rsidR="0092010B" w:rsidRPr="001C5360" w:rsidRDefault="0092010B" w:rsidP="00BF0957">
            <w:pPr>
              <w:rPr>
                <w:rFonts w:cstheme="minorHAnsi"/>
                <w:b/>
                <w:sz w:val="28"/>
                <w:szCs w:val="28"/>
              </w:rPr>
            </w:pPr>
            <w:r w:rsidRPr="001C5360">
              <w:rPr>
                <w:rFonts w:cstheme="minorHAnsi"/>
                <w:b/>
                <w:sz w:val="28"/>
                <w:szCs w:val="28"/>
              </w:rPr>
              <w:lastRenderedPageBreak/>
              <w:t>Person specification</w:t>
            </w:r>
          </w:p>
          <w:p w14:paraId="2D402F66" w14:textId="77777777" w:rsidR="0092010B" w:rsidRPr="001C5360" w:rsidRDefault="0092010B" w:rsidP="00BF0957">
            <w:pPr>
              <w:rPr>
                <w:rFonts w:cstheme="minorHAnsi"/>
                <w:b/>
                <w:sz w:val="24"/>
                <w:szCs w:val="24"/>
              </w:rPr>
            </w:pPr>
            <w:r w:rsidRPr="001C5360">
              <w:rPr>
                <w:rFonts w:cstheme="minorHAnsi"/>
                <w:b/>
                <w:sz w:val="24"/>
                <w:szCs w:val="24"/>
              </w:rPr>
              <w:t>Criteria which will be used in shortlisting and selecting candidates.</w:t>
            </w:r>
          </w:p>
        </w:tc>
      </w:tr>
      <w:tr w:rsidR="0092010B" w:rsidRPr="0092010B" w14:paraId="2A916174" w14:textId="77777777" w:rsidTr="004A661A">
        <w:trPr>
          <w:trHeight w:val="572"/>
        </w:trPr>
        <w:tc>
          <w:tcPr>
            <w:tcW w:w="6841" w:type="dxa"/>
          </w:tcPr>
          <w:p w14:paraId="1CB0C22F" w14:textId="77777777" w:rsidR="0092010B" w:rsidRPr="001C5360" w:rsidRDefault="0092010B" w:rsidP="00BF0957">
            <w:pPr>
              <w:rPr>
                <w:rFonts w:cstheme="minorHAnsi"/>
                <w:b/>
                <w:sz w:val="24"/>
                <w:szCs w:val="24"/>
              </w:rPr>
            </w:pPr>
            <w:r w:rsidRPr="001C5360">
              <w:rPr>
                <w:rFonts w:cstheme="minorHAnsi"/>
                <w:b/>
                <w:sz w:val="24"/>
                <w:szCs w:val="24"/>
              </w:rPr>
              <w:t>Criteria</w:t>
            </w:r>
          </w:p>
        </w:tc>
        <w:tc>
          <w:tcPr>
            <w:tcW w:w="1558" w:type="dxa"/>
          </w:tcPr>
          <w:p w14:paraId="44164F41" w14:textId="77777777" w:rsidR="0092010B" w:rsidRPr="001C5360" w:rsidRDefault="0092010B" w:rsidP="00AA69B4">
            <w:pPr>
              <w:jc w:val="center"/>
              <w:rPr>
                <w:rFonts w:cstheme="minorHAnsi"/>
                <w:b/>
                <w:sz w:val="24"/>
                <w:szCs w:val="24"/>
              </w:rPr>
            </w:pPr>
            <w:r w:rsidRPr="001C5360">
              <w:rPr>
                <w:rFonts w:cstheme="minorHAnsi"/>
                <w:b/>
                <w:sz w:val="24"/>
                <w:szCs w:val="24"/>
              </w:rPr>
              <w:t>Essential</w:t>
            </w:r>
          </w:p>
        </w:tc>
        <w:tc>
          <w:tcPr>
            <w:tcW w:w="1560" w:type="dxa"/>
          </w:tcPr>
          <w:p w14:paraId="26EB43B6" w14:textId="77777777" w:rsidR="0092010B" w:rsidRPr="001C5360" w:rsidRDefault="0092010B" w:rsidP="00AA69B4">
            <w:pPr>
              <w:jc w:val="center"/>
              <w:rPr>
                <w:rFonts w:cstheme="minorHAnsi"/>
                <w:b/>
                <w:sz w:val="24"/>
                <w:szCs w:val="24"/>
              </w:rPr>
            </w:pPr>
            <w:r w:rsidRPr="001C5360">
              <w:rPr>
                <w:rFonts w:cstheme="minorHAnsi"/>
                <w:b/>
                <w:sz w:val="24"/>
                <w:szCs w:val="24"/>
              </w:rPr>
              <w:t>Desirable</w:t>
            </w:r>
          </w:p>
        </w:tc>
      </w:tr>
      <w:tr w:rsidR="0092010B" w:rsidRPr="0092010B" w14:paraId="0FB81D9F" w14:textId="77777777" w:rsidTr="004A661A">
        <w:trPr>
          <w:trHeight w:val="259"/>
        </w:trPr>
        <w:tc>
          <w:tcPr>
            <w:tcW w:w="9959" w:type="dxa"/>
            <w:gridSpan w:val="3"/>
            <w:shd w:val="clear" w:color="auto" w:fill="AEAAAA" w:themeFill="background2" w:themeFillShade="BF"/>
          </w:tcPr>
          <w:p w14:paraId="26546BCB" w14:textId="77777777" w:rsidR="0092010B" w:rsidRPr="001C5360" w:rsidRDefault="0092010B" w:rsidP="00BF0957">
            <w:pPr>
              <w:rPr>
                <w:rFonts w:cstheme="minorHAnsi"/>
                <w:b/>
                <w:sz w:val="24"/>
                <w:szCs w:val="24"/>
              </w:rPr>
            </w:pPr>
            <w:r w:rsidRPr="001C5360">
              <w:rPr>
                <w:rFonts w:cstheme="minorHAnsi"/>
                <w:b/>
                <w:sz w:val="24"/>
                <w:szCs w:val="24"/>
              </w:rPr>
              <w:t>Skills/Abilities</w:t>
            </w:r>
          </w:p>
        </w:tc>
      </w:tr>
      <w:tr w:rsidR="0092010B" w:rsidRPr="0092010B" w14:paraId="3FED841F" w14:textId="77777777" w:rsidTr="004A661A">
        <w:trPr>
          <w:trHeight w:val="365"/>
        </w:trPr>
        <w:tc>
          <w:tcPr>
            <w:tcW w:w="6841" w:type="dxa"/>
          </w:tcPr>
          <w:p w14:paraId="25550C31" w14:textId="77777777" w:rsidR="0092010B" w:rsidRPr="0092010B" w:rsidRDefault="0092010B" w:rsidP="0092010B">
            <w:pPr>
              <w:numPr>
                <w:ilvl w:val="0"/>
                <w:numId w:val="6"/>
              </w:numPr>
              <w:spacing w:after="0" w:line="240" w:lineRule="auto"/>
              <w:rPr>
                <w:rFonts w:cstheme="minorHAnsi"/>
              </w:rPr>
            </w:pPr>
            <w:r w:rsidRPr="0092010B">
              <w:rPr>
                <w:rFonts w:cstheme="minorHAnsi"/>
              </w:rPr>
              <w:t>Ability to work co-operatively with multi-disciplinary professionals, governors and other agencies.</w:t>
            </w:r>
          </w:p>
          <w:p w14:paraId="4AC18CD1" w14:textId="77777777" w:rsidR="0092010B" w:rsidRPr="0092010B" w:rsidRDefault="0092010B" w:rsidP="0092010B">
            <w:pPr>
              <w:numPr>
                <w:ilvl w:val="0"/>
                <w:numId w:val="6"/>
              </w:numPr>
              <w:spacing w:after="0" w:line="240" w:lineRule="auto"/>
              <w:rPr>
                <w:rFonts w:cstheme="minorHAnsi"/>
              </w:rPr>
            </w:pPr>
            <w:r w:rsidRPr="0092010B">
              <w:rPr>
                <w:rFonts w:cstheme="minorHAnsi"/>
              </w:rPr>
              <w:t xml:space="preserve">Ability to promote a positive image of the School together with high standards of education, care and behaviour.                                                                   </w:t>
            </w:r>
          </w:p>
          <w:p w14:paraId="7E43FFAB" w14:textId="77777777" w:rsidR="0092010B" w:rsidRPr="0092010B" w:rsidRDefault="0092010B" w:rsidP="0092010B">
            <w:pPr>
              <w:numPr>
                <w:ilvl w:val="0"/>
                <w:numId w:val="6"/>
              </w:numPr>
              <w:spacing w:after="0" w:line="240" w:lineRule="auto"/>
              <w:rPr>
                <w:rFonts w:cstheme="minorHAnsi"/>
              </w:rPr>
            </w:pPr>
            <w:r w:rsidRPr="0092010B">
              <w:rPr>
                <w:rFonts w:cstheme="minorHAnsi"/>
              </w:rPr>
              <w:t>Ability to remain calm and reflective when working in a challenging environment.</w:t>
            </w:r>
          </w:p>
          <w:p w14:paraId="11B449D8" w14:textId="77777777" w:rsidR="0092010B" w:rsidRPr="0092010B" w:rsidRDefault="0092010B" w:rsidP="0092010B">
            <w:pPr>
              <w:numPr>
                <w:ilvl w:val="0"/>
                <w:numId w:val="6"/>
              </w:numPr>
              <w:spacing w:after="0" w:line="240" w:lineRule="auto"/>
              <w:rPr>
                <w:rFonts w:cstheme="minorHAnsi"/>
              </w:rPr>
            </w:pPr>
            <w:r w:rsidRPr="0092010B">
              <w:rPr>
                <w:rFonts w:cstheme="minorHAnsi"/>
              </w:rPr>
              <w:t>Good IT skills to support the organisation and management of own work as well as a teaching tool.</w:t>
            </w:r>
          </w:p>
          <w:p w14:paraId="4C81ADB9" w14:textId="77777777" w:rsidR="0092010B" w:rsidRPr="0092010B" w:rsidRDefault="0092010B" w:rsidP="0092010B">
            <w:pPr>
              <w:numPr>
                <w:ilvl w:val="0"/>
                <w:numId w:val="6"/>
              </w:numPr>
              <w:spacing w:after="0" w:line="240" w:lineRule="auto"/>
              <w:rPr>
                <w:rFonts w:cstheme="minorHAnsi"/>
              </w:rPr>
            </w:pPr>
            <w:r w:rsidRPr="0092010B">
              <w:rPr>
                <w:rFonts w:cstheme="minorHAnsi"/>
              </w:rPr>
              <w:t>Ability to contribute effectively to school self-review.</w:t>
            </w:r>
          </w:p>
          <w:p w14:paraId="25F26C46" w14:textId="77777777" w:rsidR="0092010B" w:rsidRPr="0092010B" w:rsidRDefault="0092010B" w:rsidP="0092010B">
            <w:pPr>
              <w:numPr>
                <w:ilvl w:val="0"/>
                <w:numId w:val="6"/>
              </w:numPr>
              <w:spacing w:after="0" w:line="240" w:lineRule="auto"/>
              <w:rPr>
                <w:rFonts w:cstheme="minorHAnsi"/>
              </w:rPr>
            </w:pPr>
            <w:r w:rsidRPr="0092010B">
              <w:rPr>
                <w:rFonts w:cstheme="minorHAnsi"/>
              </w:rPr>
              <w:t>Proven ability to work on own initiative, be well organised, prioritise effectively and achieve results against deadlines</w:t>
            </w:r>
          </w:p>
          <w:p w14:paraId="603079A4" w14:textId="77777777" w:rsidR="0092010B" w:rsidRPr="0092010B" w:rsidRDefault="0092010B" w:rsidP="0092010B">
            <w:pPr>
              <w:numPr>
                <w:ilvl w:val="0"/>
                <w:numId w:val="6"/>
              </w:numPr>
              <w:spacing w:after="0" w:line="240" w:lineRule="auto"/>
              <w:rPr>
                <w:rFonts w:cstheme="minorHAnsi"/>
              </w:rPr>
            </w:pPr>
            <w:r w:rsidRPr="0092010B">
              <w:rPr>
                <w:rFonts w:cstheme="minorHAnsi"/>
              </w:rPr>
              <w:t xml:space="preserve">Ability to work collaboratively as part of a team </w:t>
            </w:r>
          </w:p>
          <w:p w14:paraId="3EB77BF8" w14:textId="77777777" w:rsidR="0092010B" w:rsidRPr="0092010B" w:rsidRDefault="0092010B" w:rsidP="00BF0957">
            <w:pPr>
              <w:rPr>
                <w:rFonts w:cstheme="minorHAnsi"/>
              </w:rPr>
            </w:pPr>
          </w:p>
        </w:tc>
        <w:tc>
          <w:tcPr>
            <w:tcW w:w="1558" w:type="dxa"/>
          </w:tcPr>
          <w:p w14:paraId="6019DE9A" w14:textId="77777777" w:rsidR="0092010B" w:rsidRPr="0092010B" w:rsidRDefault="0092010B" w:rsidP="002C24A0">
            <w:pPr>
              <w:pStyle w:val="ListParagraph"/>
              <w:widowControl w:val="0"/>
              <w:numPr>
                <w:ilvl w:val="0"/>
                <w:numId w:val="8"/>
              </w:numPr>
              <w:autoSpaceDE w:val="0"/>
              <w:autoSpaceDN w:val="0"/>
              <w:adjustRightInd w:val="0"/>
              <w:spacing w:after="0" w:line="240" w:lineRule="auto"/>
              <w:ind w:left="645"/>
              <w:contextualSpacing w:val="0"/>
              <w:jc w:val="center"/>
              <w:rPr>
                <w:rFonts w:cstheme="minorHAnsi"/>
              </w:rPr>
            </w:pPr>
          </w:p>
          <w:p w14:paraId="7BC395E1" w14:textId="77777777" w:rsidR="0092010B" w:rsidRPr="0092010B" w:rsidRDefault="0092010B" w:rsidP="002C24A0">
            <w:pPr>
              <w:pStyle w:val="ListParagraph"/>
              <w:ind w:left="645"/>
              <w:rPr>
                <w:rFonts w:cstheme="minorHAnsi"/>
              </w:rPr>
            </w:pPr>
          </w:p>
          <w:p w14:paraId="1959C52A" w14:textId="77777777" w:rsidR="0092010B" w:rsidRPr="0092010B" w:rsidRDefault="0092010B" w:rsidP="002C24A0">
            <w:pPr>
              <w:pStyle w:val="ListParagraph"/>
              <w:numPr>
                <w:ilvl w:val="0"/>
                <w:numId w:val="9"/>
              </w:numPr>
              <w:ind w:left="645"/>
              <w:jc w:val="center"/>
              <w:rPr>
                <w:rFonts w:cstheme="minorHAnsi"/>
              </w:rPr>
            </w:pPr>
          </w:p>
          <w:p w14:paraId="23ED8971" w14:textId="77777777" w:rsidR="0092010B" w:rsidRPr="0092010B" w:rsidRDefault="0092010B" w:rsidP="002C24A0">
            <w:pPr>
              <w:pStyle w:val="ListParagraph"/>
              <w:ind w:left="645"/>
              <w:rPr>
                <w:rFonts w:cstheme="minorHAnsi"/>
              </w:rPr>
            </w:pPr>
          </w:p>
          <w:p w14:paraId="6ABE7BD4" w14:textId="77777777" w:rsidR="0092010B" w:rsidRPr="0092010B" w:rsidRDefault="0092010B" w:rsidP="002C24A0">
            <w:pPr>
              <w:pStyle w:val="ListParagraph"/>
              <w:numPr>
                <w:ilvl w:val="0"/>
                <w:numId w:val="9"/>
              </w:numPr>
              <w:ind w:left="645"/>
              <w:jc w:val="center"/>
              <w:rPr>
                <w:rFonts w:cstheme="minorHAnsi"/>
              </w:rPr>
            </w:pPr>
          </w:p>
          <w:p w14:paraId="28A174AB" w14:textId="77777777" w:rsidR="0092010B" w:rsidRPr="0092010B" w:rsidRDefault="0092010B" w:rsidP="002C24A0">
            <w:pPr>
              <w:pStyle w:val="ListParagraph"/>
              <w:ind w:left="645"/>
              <w:rPr>
                <w:rFonts w:cstheme="minorHAnsi"/>
              </w:rPr>
            </w:pPr>
          </w:p>
          <w:p w14:paraId="5505993D" w14:textId="77777777" w:rsidR="0092010B" w:rsidRPr="0092010B" w:rsidRDefault="0092010B" w:rsidP="002C24A0">
            <w:pPr>
              <w:pStyle w:val="ListParagraph"/>
              <w:numPr>
                <w:ilvl w:val="0"/>
                <w:numId w:val="9"/>
              </w:numPr>
              <w:ind w:left="645"/>
              <w:jc w:val="center"/>
              <w:rPr>
                <w:rFonts w:cstheme="minorHAnsi"/>
              </w:rPr>
            </w:pPr>
          </w:p>
          <w:p w14:paraId="6F603B31" w14:textId="054E4B46" w:rsidR="0092010B" w:rsidRDefault="00F77CFE" w:rsidP="002C24A0">
            <w:pPr>
              <w:ind w:left="645"/>
              <w:rPr>
                <w:rFonts w:cstheme="minorHAnsi"/>
              </w:rPr>
            </w:pPr>
            <w:r>
              <w:rPr>
                <w:rFonts w:cstheme="minorHAnsi"/>
              </w:rPr>
              <w:sym w:font="Wingdings" w:char="F0FC"/>
            </w:r>
          </w:p>
          <w:p w14:paraId="271D68EE" w14:textId="77777777" w:rsidR="002C24A0" w:rsidRDefault="002C24A0" w:rsidP="002C24A0">
            <w:pPr>
              <w:ind w:left="645"/>
              <w:rPr>
                <w:rFonts w:cstheme="minorHAnsi"/>
              </w:rPr>
            </w:pPr>
            <w:r>
              <w:rPr>
                <w:rFonts w:cstheme="minorHAnsi"/>
              </w:rPr>
              <w:sym w:font="Wingdings" w:char="F0FC"/>
            </w:r>
          </w:p>
          <w:p w14:paraId="421221E9" w14:textId="2E4F35F9" w:rsidR="00F77CFE" w:rsidRPr="00F77CFE" w:rsidRDefault="002C24A0" w:rsidP="002C24A0">
            <w:pPr>
              <w:ind w:left="645"/>
              <w:rPr>
                <w:rFonts w:cstheme="minorHAnsi"/>
              </w:rPr>
            </w:pPr>
            <w:r>
              <w:rPr>
                <w:rFonts w:cstheme="minorHAnsi"/>
              </w:rPr>
              <w:sym w:font="Wingdings" w:char="F0FC"/>
            </w:r>
          </w:p>
        </w:tc>
        <w:tc>
          <w:tcPr>
            <w:tcW w:w="1560" w:type="dxa"/>
          </w:tcPr>
          <w:p w14:paraId="4CABC4A1" w14:textId="77777777" w:rsidR="0092010B" w:rsidRPr="0092010B" w:rsidRDefault="0092010B" w:rsidP="00BF0957">
            <w:pPr>
              <w:rPr>
                <w:rFonts w:cstheme="minorHAnsi"/>
                <w:b/>
              </w:rPr>
            </w:pPr>
          </w:p>
          <w:p w14:paraId="74A33E49" w14:textId="77777777" w:rsidR="0092010B" w:rsidRPr="0092010B" w:rsidRDefault="0092010B" w:rsidP="00BF0957">
            <w:pPr>
              <w:rPr>
                <w:rFonts w:cstheme="minorHAnsi"/>
              </w:rPr>
            </w:pPr>
          </w:p>
          <w:p w14:paraId="359962A4" w14:textId="77777777" w:rsidR="0092010B" w:rsidRPr="0092010B" w:rsidRDefault="0092010B" w:rsidP="00BF0957">
            <w:pPr>
              <w:rPr>
                <w:rFonts w:cstheme="minorHAnsi"/>
              </w:rPr>
            </w:pPr>
          </w:p>
          <w:p w14:paraId="586A0B9D" w14:textId="77777777" w:rsidR="0092010B" w:rsidRPr="0092010B" w:rsidRDefault="0092010B" w:rsidP="00BF0957">
            <w:pPr>
              <w:rPr>
                <w:rFonts w:cstheme="minorHAnsi"/>
              </w:rPr>
            </w:pPr>
          </w:p>
          <w:p w14:paraId="774C5E4C" w14:textId="77777777" w:rsidR="0092010B" w:rsidRPr="0092010B" w:rsidRDefault="0092010B" w:rsidP="00BF0957">
            <w:pPr>
              <w:pStyle w:val="ListParagraph"/>
              <w:rPr>
                <w:rFonts w:cstheme="minorHAnsi"/>
              </w:rPr>
            </w:pPr>
          </w:p>
          <w:p w14:paraId="47CA88C3" w14:textId="77777777" w:rsidR="0092010B" w:rsidRPr="0092010B" w:rsidRDefault="0092010B" w:rsidP="00BF0957">
            <w:pPr>
              <w:contextualSpacing/>
              <w:rPr>
                <w:rFonts w:cstheme="minorHAnsi"/>
              </w:rPr>
            </w:pPr>
          </w:p>
        </w:tc>
      </w:tr>
      <w:tr w:rsidR="0092010B" w:rsidRPr="0092010B" w14:paraId="0F5673B8" w14:textId="77777777" w:rsidTr="004A661A">
        <w:trPr>
          <w:trHeight w:val="365"/>
        </w:trPr>
        <w:tc>
          <w:tcPr>
            <w:tcW w:w="9959" w:type="dxa"/>
            <w:gridSpan w:val="3"/>
            <w:shd w:val="clear" w:color="auto" w:fill="AEAAAA" w:themeFill="background2" w:themeFillShade="BF"/>
          </w:tcPr>
          <w:p w14:paraId="15F26697" w14:textId="77777777" w:rsidR="0092010B" w:rsidRPr="001C5360" w:rsidRDefault="0092010B" w:rsidP="00BF0957">
            <w:pPr>
              <w:jc w:val="both"/>
              <w:rPr>
                <w:rFonts w:cstheme="minorHAnsi"/>
                <w:b/>
                <w:sz w:val="24"/>
                <w:szCs w:val="24"/>
              </w:rPr>
            </w:pPr>
            <w:r w:rsidRPr="001C5360">
              <w:rPr>
                <w:rFonts w:cstheme="minorHAnsi"/>
                <w:b/>
                <w:sz w:val="24"/>
                <w:szCs w:val="24"/>
              </w:rPr>
              <w:t>Knowledge</w:t>
            </w:r>
          </w:p>
        </w:tc>
      </w:tr>
      <w:tr w:rsidR="0092010B" w:rsidRPr="0092010B" w14:paraId="342F7A46" w14:textId="77777777" w:rsidTr="004A661A">
        <w:trPr>
          <w:trHeight w:val="365"/>
        </w:trPr>
        <w:tc>
          <w:tcPr>
            <w:tcW w:w="6841" w:type="dxa"/>
          </w:tcPr>
          <w:p w14:paraId="02A20A8D" w14:textId="77777777" w:rsidR="0092010B" w:rsidRPr="0092010B" w:rsidRDefault="0092010B" w:rsidP="0092010B">
            <w:pPr>
              <w:numPr>
                <w:ilvl w:val="0"/>
                <w:numId w:val="6"/>
              </w:numPr>
              <w:spacing w:after="0" w:line="240" w:lineRule="auto"/>
              <w:rPr>
                <w:rFonts w:cstheme="minorHAnsi"/>
              </w:rPr>
            </w:pPr>
            <w:r w:rsidRPr="0092010B">
              <w:rPr>
                <w:rFonts w:cstheme="minorHAnsi"/>
              </w:rPr>
              <w:t>Evidence of a sound knowledge of the current Curriculum Initiatives to promote good to outstanding teaching, learning and behaviour.</w:t>
            </w:r>
          </w:p>
          <w:p w14:paraId="1D7B7940" w14:textId="77777777" w:rsidR="0092010B" w:rsidRPr="0092010B" w:rsidRDefault="0092010B" w:rsidP="0092010B">
            <w:pPr>
              <w:numPr>
                <w:ilvl w:val="0"/>
                <w:numId w:val="6"/>
              </w:numPr>
              <w:spacing w:after="0" w:line="240" w:lineRule="auto"/>
              <w:rPr>
                <w:rFonts w:cstheme="minorHAnsi"/>
              </w:rPr>
            </w:pPr>
            <w:r w:rsidRPr="0092010B">
              <w:rPr>
                <w:rFonts w:cstheme="minorHAnsi"/>
              </w:rPr>
              <w:t xml:space="preserve">Effects of ASD on learning </w:t>
            </w:r>
          </w:p>
          <w:p w14:paraId="24E73E4E" w14:textId="77777777" w:rsidR="0092010B" w:rsidRPr="0092010B" w:rsidRDefault="0092010B" w:rsidP="0092010B">
            <w:pPr>
              <w:numPr>
                <w:ilvl w:val="0"/>
                <w:numId w:val="6"/>
              </w:numPr>
              <w:spacing w:after="0" w:line="240" w:lineRule="auto"/>
              <w:rPr>
                <w:rFonts w:cstheme="minorHAnsi"/>
              </w:rPr>
            </w:pPr>
            <w:r w:rsidRPr="0092010B">
              <w:rPr>
                <w:rFonts w:cstheme="minorHAnsi"/>
              </w:rPr>
              <w:t>Curriculum development and implementation for children with SEN</w:t>
            </w:r>
          </w:p>
        </w:tc>
        <w:tc>
          <w:tcPr>
            <w:tcW w:w="1558" w:type="dxa"/>
          </w:tcPr>
          <w:p w14:paraId="564E0DB4" w14:textId="77777777" w:rsidR="0092010B" w:rsidRPr="0092010B" w:rsidRDefault="0092010B" w:rsidP="0092010B">
            <w:pPr>
              <w:pStyle w:val="ListParagraph"/>
              <w:numPr>
                <w:ilvl w:val="0"/>
                <w:numId w:val="11"/>
              </w:numPr>
              <w:jc w:val="center"/>
              <w:rPr>
                <w:rFonts w:cstheme="minorHAnsi"/>
                <w:b/>
              </w:rPr>
            </w:pPr>
          </w:p>
          <w:p w14:paraId="0B70844A" w14:textId="77777777" w:rsidR="0092010B" w:rsidRPr="0092010B" w:rsidRDefault="0092010B" w:rsidP="00BF0957"/>
          <w:p w14:paraId="768FD2D0" w14:textId="77777777" w:rsidR="0092010B" w:rsidRPr="0092010B" w:rsidRDefault="0092010B" w:rsidP="00BF0957"/>
          <w:p w14:paraId="06975DCB" w14:textId="77777777" w:rsidR="0092010B" w:rsidRPr="0092010B" w:rsidRDefault="0092010B" w:rsidP="0092010B">
            <w:pPr>
              <w:pStyle w:val="ListParagraph"/>
              <w:widowControl w:val="0"/>
              <w:numPr>
                <w:ilvl w:val="0"/>
                <w:numId w:val="11"/>
              </w:numPr>
              <w:autoSpaceDE w:val="0"/>
              <w:autoSpaceDN w:val="0"/>
              <w:adjustRightInd w:val="0"/>
              <w:spacing w:after="0" w:line="240" w:lineRule="auto"/>
              <w:contextualSpacing w:val="0"/>
              <w:jc w:val="center"/>
            </w:pPr>
          </w:p>
        </w:tc>
        <w:tc>
          <w:tcPr>
            <w:tcW w:w="1560" w:type="dxa"/>
          </w:tcPr>
          <w:p w14:paraId="77F5DB55" w14:textId="77777777" w:rsidR="0092010B" w:rsidRPr="0092010B" w:rsidRDefault="0092010B" w:rsidP="00BF0957">
            <w:pPr>
              <w:jc w:val="center"/>
              <w:rPr>
                <w:rFonts w:cstheme="minorHAnsi"/>
                <w:b/>
              </w:rPr>
            </w:pPr>
          </w:p>
          <w:p w14:paraId="2DEC3AA0" w14:textId="77777777" w:rsidR="0092010B" w:rsidRPr="0092010B" w:rsidRDefault="0092010B" w:rsidP="00BF0957">
            <w:pPr>
              <w:jc w:val="center"/>
              <w:rPr>
                <w:rFonts w:cstheme="minorHAnsi"/>
                <w:b/>
              </w:rPr>
            </w:pPr>
          </w:p>
          <w:p w14:paraId="5A91D195" w14:textId="77777777" w:rsidR="0092010B" w:rsidRPr="0092010B" w:rsidRDefault="0092010B" w:rsidP="0092010B">
            <w:pPr>
              <w:pStyle w:val="ListParagraph"/>
              <w:numPr>
                <w:ilvl w:val="0"/>
                <w:numId w:val="11"/>
              </w:numPr>
              <w:jc w:val="center"/>
              <w:rPr>
                <w:rFonts w:cstheme="minorHAnsi"/>
                <w:b/>
              </w:rPr>
            </w:pPr>
          </w:p>
          <w:p w14:paraId="27222995" w14:textId="77777777" w:rsidR="0092010B" w:rsidRPr="0092010B" w:rsidRDefault="0092010B" w:rsidP="00BF0957">
            <w:pPr>
              <w:ind w:left="360"/>
              <w:contextualSpacing/>
              <w:jc w:val="center"/>
              <w:rPr>
                <w:rFonts w:cstheme="minorHAnsi"/>
                <w:b/>
              </w:rPr>
            </w:pPr>
          </w:p>
          <w:p w14:paraId="64A1F48C" w14:textId="77777777" w:rsidR="0092010B" w:rsidRPr="0092010B" w:rsidRDefault="0092010B" w:rsidP="00BF0957">
            <w:pPr>
              <w:contextualSpacing/>
              <w:rPr>
                <w:rFonts w:cstheme="minorHAnsi"/>
                <w:b/>
              </w:rPr>
            </w:pPr>
          </w:p>
        </w:tc>
      </w:tr>
      <w:tr w:rsidR="0092010B" w:rsidRPr="0092010B" w14:paraId="738A281E" w14:textId="77777777" w:rsidTr="004A661A">
        <w:trPr>
          <w:trHeight w:val="365"/>
        </w:trPr>
        <w:tc>
          <w:tcPr>
            <w:tcW w:w="9959" w:type="dxa"/>
            <w:gridSpan w:val="3"/>
            <w:shd w:val="clear" w:color="auto" w:fill="AEAAAA" w:themeFill="background2" w:themeFillShade="BF"/>
          </w:tcPr>
          <w:p w14:paraId="1C7299FC" w14:textId="77777777" w:rsidR="0092010B" w:rsidRPr="001C5360" w:rsidRDefault="0092010B" w:rsidP="00BF0957">
            <w:pPr>
              <w:rPr>
                <w:rFonts w:cstheme="minorHAnsi"/>
                <w:b/>
                <w:sz w:val="24"/>
                <w:szCs w:val="24"/>
              </w:rPr>
            </w:pPr>
            <w:r w:rsidRPr="001C5360">
              <w:rPr>
                <w:rFonts w:cstheme="minorHAnsi"/>
                <w:b/>
                <w:sz w:val="24"/>
                <w:szCs w:val="24"/>
              </w:rPr>
              <w:t>Experience</w:t>
            </w:r>
          </w:p>
        </w:tc>
      </w:tr>
      <w:tr w:rsidR="0092010B" w:rsidRPr="0092010B" w14:paraId="085ABBD3" w14:textId="77777777" w:rsidTr="004A661A">
        <w:trPr>
          <w:trHeight w:val="365"/>
        </w:trPr>
        <w:tc>
          <w:tcPr>
            <w:tcW w:w="6841" w:type="dxa"/>
          </w:tcPr>
          <w:p w14:paraId="1632035B" w14:textId="77777777" w:rsidR="0092010B" w:rsidRPr="0092010B" w:rsidRDefault="0092010B" w:rsidP="0092010B">
            <w:pPr>
              <w:numPr>
                <w:ilvl w:val="0"/>
                <w:numId w:val="12"/>
              </w:numPr>
              <w:spacing w:after="0" w:line="240" w:lineRule="auto"/>
              <w:rPr>
                <w:rFonts w:cstheme="minorHAnsi"/>
              </w:rPr>
            </w:pPr>
            <w:r w:rsidRPr="0092010B">
              <w:rPr>
                <w:rFonts w:cstheme="minorHAnsi"/>
              </w:rPr>
              <w:t xml:space="preserve">Experience of teaching in a Special School environment </w:t>
            </w:r>
          </w:p>
          <w:p w14:paraId="17B788A9" w14:textId="77777777" w:rsidR="0092010B" w:rsidRPr="0092010B" w:rsidRDefault="0092010B" w:rsidP="0092010B">
            <w:pPr>
              <w:numPr>
                <w:ilvl w:val="0"/>
                <w:numId w:val="12"/>
              </w:numPr>
              <w:spacing w:after="0" w:line="240" w:lineRule="auto"/>
              <w:rPr>
                <w:rFonts w:cstheme="minorHAnsi"/>
              </w:rPr>
            </w:pPr>
            <w:r w:rsidRPr="0092010B">
              <w:rPr>
                <w:rFonts w:cstheme="minorHAnsi"/>
              </w:rPr>
              <w:t xml:space="preserve">Experience working with young people with ASD </w:t>
            </w:r>
          </w:p>
          <w:p w14:paraId="7702839F" w14:textId="1DECDB2F" w:rsidR="0092010B" w:rsidRPr="0092010B" w:rsidRDefault="0092010B" w:rsidP="0092010B">
            <w:pPr>
              <w:numPr>
                <w:ilvl w:val="0"/>
                <w:numId w:val="12"/>
              </w:numPr>
              <w:spacing w:after="0" w:line="240" w:lineRule="auto"/>
              <w:rPr>
                <w:rFonts w:cstheme="minorHAnsi"/>
              </w:rPr>
            </w:pPr>
            <w:r w:rsidRPr="0092010B">
              <w:rPr>
                <w:rFonts w:cstheme="minorHAnsi"/>
              </w:rPr>
              <w:t>Experience of working with young people with com</w:t>
            </w:r>
            <w:r>
              <w:rPr>
                <w:rFonts w:cstheme="minorHAnsi"/>
              </w:rPr>
              <w:t xml:space="preserve">plex needs, including </w:t>
            </w:r>
            <w:r w:rsidRPr="0092010B">
              <w:rPr>
                <w:rFonts w:cstheme="minorHAnsi"/>
              </w:rPr>
              <w:t>ADHD</w:t>
            </w:r>
            <w:r>
              <w:rPr>
                <w:rFonts w:cstheme="minorHAnsi"/>
              </w:rPr>
              <w:t>, PDA, SEMH</w:t>
            </w:r>
            <w:r w:rsidRPr="0092010B">
              <w:rPr>
                <w:rFonts w:cstheme="minorHAnsi"/>
              </w:rPr>
              <w:t xml:space="preserve"> </w:t>
            </w:r>
          </w:p>
          <w:p w14:paraId="36806EDC" w14:textId="77777777" w:rsidR="0092010B" w:rsidRPr="0092010B" w:rsidRDefault="0092010B" w:rsidP="0092010B">
            <w:pPr>
              <w:pStyle w:val="ListParagraph"/>
              <w:numPr>
                <w:ilvl w:val="0"/>
                <w:numId w:val="12"/>
              </w:numPr>
              <w:spacing w:after="0" w:line="240" w:lineRule="auto"/>
              <w:rPr>
                <w:rFonts w:cstheme="minorHAnsi"/>
              </w:rPr>
            </w:pPr>
            <w:r w:rsidRPr="0092010B">
              <w:rPr>
                <w:rFonts w:cstheme="minorHAnsi"/>
              </w:rPr>
              <w:t xml:space="preserve">Experience of successfully delivering a differentiated curriculum to pupils with a wide range of needs. </w:t>
            </w:r>
          </w:p>
        </w:tc>
        <w:tc>
          <w:tcPr>
            <w:tcW w:w="1558" w:type="dxa"/>
          </w:tcPr>
          <w:p w14:paraId="7829D0C0" w14:textId="77777777" w:rsidR="0092010B" w:rsidRPr="0092010B" w:rsidRDefault="0092010B" w:rsidP="00BF0957">
            <w:pPr>
              <w:jc w:val="center"/>
              <w:rPr>
                <w:rFonts w:cstheme="minorHAnsi"/>
                <w:b/>
              </w:rPr>
            </w:pPr>
          </w:p>
          <w:p w14:paraId="773A45FD" w14:textId="77777777" w:rsidR="0092010B" w:rsidRPr="0092010B" w:rsidRDefault="0092010B" w:rsidP="00BF0957">
            <w:pPr>
              <w:pStyle w:val="ListParagraph"/>
              <w:rPr>
                <w:rFonts w:cstheme="minorHAnsi"/>
                <w:b/>
              </w:rPr>
            </w:pPr>
          </w:p>
          <w:p w14:paraId="119BFF03" w14:textId="77777777" w:rsidR="0092010B" w:rsidRPr="0092010B" w:rsidRDefault="0092010B" w:rsidP="00BF0957">
            <w:pPr>
              <w:pStyle w:val="ListParagraph"/>
              <w:rPr>
                <w:rFonts w:cstheme="minorHAnsi"/>
                <w:b/>
              </w:rPr>
            </w:pPr>
          </w:p>
          <w:p w14:paraId="2892D28F" w14:textId="77777777" w:rsidR="0092010B" w:rsidRPr="0092010B" w:rsidRDefault="0092010B" w:rsidP="00BF0957">
            <w:pPr>
              <w:pStyle w:val="ListParagraph"/>
              <w:rPr>
                <w:rFonts w:cstheme="minorHAnsi"/>
                <w:b/>
              </w:rPr>
            </w:pPr>
          </w:p>
          <w:p w14:paraId="79157F99" w14:textId="77777777" w:rsidR="0092010B" w:rsidRPr="0092010B" w:rsidRDefault="0092010B" w:rsidP="0092010B">
            <w:pPr>
              <w:pStyle w:val="ListParagraph"/>
              <w:numPr>
                <w:ilvl w:val="0"/>
                <w:numId w:val="15"/>
              </w:numPr>
              <w:jc w:val="center"/>
              <w:rPr>
                <w:rFonts w:cstheme="minorHAnsi"/>
              </w:rPr>
            </w:pPr>
          </w:p>
        </w:tc>
        <w:tc>
          <w:tcPr>
            <w:tcW w:w="1560" w:type="dxa"/>
          </w:tcPr>
          <w:p w14:paraId="48CD0BC4" w14:textId="77777777" w:rsidR="0092010B" w:rsidRPr="0092010B" w:rsidRDefault="0092010B" w:rsidP="0092010B">
            <w:pPr>
              <w:pStyle w:val="ListParagraph"/>
              <w:numPr>
                <w:ilvl w:val="0"/>
                <w:numId w:val="11"/>
              </w:numPr>
              <w:jc w:val="center"/>
              <w:rPr>
                <w:rFonts w:cstheme="minorHAnsi"/>
                <w:b/>
              </w:rPr>
            </w:pPr>
          </w:p>
          <w:p w14:paraId="7D49295A" w14:textId="77777777" w:rsidR="0092010B" w:rsidRPr="002C24A0" w:rsidRDefault="0092010B" w:rsidP="00BF0957">
            <w:pPr>
              <w:pStyle w:val="ListParagraph"/>
              <w:rPr>
                <w:rFonts w:cstheme="minorHAnsi"/>
                <w:sz w:val="10"/>
                <w:szCs w:val="10"/>
              </w:rPr>
            </w:pPr>
          </w:p>
          <w:p w14:paraId="7AC46903" w14:textId="77777777" w:rsidR="0092010B" w:rsidRPr="0092010B" w:rsidRDefault="0092010B" w:rsidP="0092010B">
            <w:pPr>
              <w:pStyle w:val="ListParagraph"/>
              <w:numPr>
                <w:ilvl w:val="0"/>
                <w:numId w:val="14"/>
              </w:numPr>
              <w:jc w:val="center"/>
              <w:rPr>
                <w:rFonts w:cstheme="minorHAnsi"/>
              </w:rPr>
            </w:pPr>
          </w:p>
          <w:p w14:paraId="5BFD9A17" w14:textId="77777777" w:rsidR="0092010B" w:rsidRPr="0092010B" w:rsidRDefault="0092010B" w:rsidP="0092010B">
            <w:pPr>
              <w:pStyle w:val="ListParagraph"/>
              <w:numPr>
                <w:ilvl w:val="0"/>
                <w:numId w:val="14"/>
              </w:numPr>
              <w:jc w:val="center"/>
              <w:rPr>
                <w:rFonts w:cstheme="minorHAnsi"/>
              </w:rPr>
            </w:pPr>
          </w:p>
          <w:p w14:paraId="2B0D43E4" w14:textId="77777777" w:rsidR="0092010B" w:rsidRPr="0092010B" w:rsidRDefault="0092010B" w:rsidP="00BF0957">
            <w:pPr>
              <w:pStyle w:val="ListParagraph"/>
              <w:rPr>
                <w:rFonts w:cstheme="minorHAnsi"/>
              </w:rPr>
            </w:pPr>
          </w:p>
          <w:p w14:paraId="36F24C02" w14:textId="77777777" w:rsidR="0092010B" w:rsidRPr="0092010B" w:rsidRDefault="0092010B" w:rsidP="00BF0957">
            <w:pPr>
              <w:pStyle w:val="ListParagraph"/>
              <w:rPr>
                <w:rFonts w:cstheme="minorHAnsi"/>
              </w:rPr>
            </w:pPr>
          </w:p>
        </w:tc>
      </w:tr>
      <w:tr w:rsidR="0092010B" w:rsidRPr="0092010B" w14:paraId="212A2390" w14:textId="77777777" w:rsidTr="004A661A">
        <w:trPr>
          <w:trHeight w:val="365"/>
        </w:trPr>
        <w:tc>
          <w:tcPr>
            <w:tcW w:w="9959" w:type="dxa"/>
            <w:gridSpan w:val="3"/>
            <w:shd w:val="clear" w:color="auto" w:fill="AEAAAA" w:themeFill="background2" w:themeFillShade="BF"/>
          </w:tcPr>
          <w:p w14:paraId="1BE451FD" w14:textId="77777777" w:rsidR="0092010B" w:rsidRPr="001C5360" w:rsidRDefault="0092010B" w:rsidP="00BF0957">
            <w:pPr>
              <w:rPr>
                <w:rFonts w:cstheme="minorHAnsi"/>
                <w:b/>
                <w:sz w:val="24"/>
                <w:szCs w:val="24"/>
              </w:rPr>
            </w:pPr>
            <w:r w:rsidRPr="001C5360">
              <w:rPr>
                <w:rFonts w:cstheme="minorHAnsi"/>
                <w:b/>
                <w:sz w:val="24"/>
                <w:szCs w:val="24"/>
              </w:rPr>
              <w:t>Education &amp; Certification</w:t>
            </w:r>
          </w:p>
        </w:tc>
      </w:tr>
      <w:tr w:rsidR="0092010B" w:rsidRPr="0092010B" w14:paraId="1CAA8AB1" w14:textId="77777777" w:rsidTr="004A661A">
        <w:trPr>
          <w:trHeight w:val="365"/>
        </w:trPr>
        <w:tc>
          <w:tcPr>
            <w:tcW w:w="6841" w:type="dxa"/>
          </w:tcPr>
          <w:p w14:paraId="68A31E2E" w14:textId="77777777" w:rsidR="0092010B" w:rsidRPr="0092010B" w:rsidRDefault="0092010B" w:rsidP="0092010B">
            <w:pPr>
              <w:numPr>
                <w:ilvl w:val="0"/>
                <w:numId w:val="7"/>
              </w:numPr>
              <w:spacing w:after="0" w:line="240" w:lineRule="auto"/>
              <w:rPr>
                <w:rFonts w:cstheme="minorHAnsi"/>
              </w:rPr>
            </w:pPr>
            <w:r w:rsidRPr="0092010B">
              <w:rPr>
                <w:rFonts w:cstheme="minorHAnsi"/>
              </w:rPr>
              <w:t>Teaching degree/certificate of education</w:t>
            </w:r>
          </w:p>
          <w:p w14:paraId="54C9C6DE" w14:textId="4505553C" w:rsidR="0092010B" w:rsidRPr="0092010B" w:rsidRDefault="0092010B" w:rsidP="00EA1D31">
            <w:pPr>
              <w:numPr>
                <w:ilvl w:val="0"/>
                <w:numId w:val="7"/>
              </w:numPr>
              <w:spacing w:after="0" w:line="240" w:lineRule="auto"/>
              <w:rPr>
                <w:rFonts w:cstheme="minorHAnsi"/>
              </w:rPr>
            </w:pPr>
            <w:r w:rsidRPr="0092010B">
              <w:rPr>
                <w:rFonts w:cstheme="minorHAnsi"/>
              </w:rPr>
              <w:t xml:space="preserve">Qualified Teacher </w:t>
            </w:r>
            <w:r w:rsidR="00EA1D31">
              <w:rPr>
                <w:rFonts w:cstheme="minorHAnsi"/>
              </w:rPr>
              <w:t>S</w:t>
            </w:r>
            <w:r w:rsidRPr="0092010B">
              <w:rPr>
                <w:rFonts w:cstheme="minorHAnsi"/>
              </w:rPr>
              <w:t>tatus</w:t>
            </w:r>
          </w:p>
        </w:tc>
        <w:tc>
          <w:tcPr>
            <w:tcW w:w="1558" w:type="dxa"/>
          </w:tcPr>
          <w:p w14:paraId="5BDF0BA9" w14:textId="77777777" w:rsidR="0092010B" w:rsidRPr="0092010B" w:rsidRDefault="0092010B" w:rsidP="0092010B">
            <w:pPr>
              <w:pStyle w:val="ListParagraph"/>
              <w:numPr>
                <w:ilvl w:val="0"/>
                <w:numId w:val="13"/>
              </w:numPr>
              <w:jc w:val="center"/>
              <w:rPr>
                <w:rFonts w:cstheme="minorHAnsi"/>
                <w:b/>
              </w:rPr>
            </w:pPr>
          </w:p>
          <w:p w14:paraId="16CF4A82" w14:textId="77777777" w:rsidR="0092010B" w:rsidRPr="0092010B" w:rsidRDefault="0092010B" w:rsidP="0092010B">
            <w:pPr>
              <w:pStyle w:val="ListParagraph"/>
              <w:numPr>
                <w:ilvl w:val="0"/>
                <w:numId w:val="11"/>
              </w:numPr>
              <w:jc w:val="center"/>
              <w:rPr>
                <w:rFonts w:cstheme="minorHAnsi"/>
                <w:b/>
              </w:rPr>
            </w:pPr>
          </w:p>
          <w:p w14:paraId="296A1739" w14:textId="77777777" w:rsidR="0092010B" w:rsidRPr="0092010B" w:rsidRDefault="0092010B" w:rsidP="00BF0957">
            <w:pPr>
              <w:jc w:val="center"/>
              <w:rPr>
                <w:rFonts w:cstheme="minorHAnsi"/>
                <w:b/>
              </w:rPr>
            </w:pPr>
          </w:p>
        </w:tc>
        <w:tc>
          <w:tcPr>
            <w:tcW w:w="1560" w:type="dxa"/>
          </w:tcPr>
          <w:p w14:paraId="6609AFCF" w14:textId="77777777" w:rsidR="0092010B" w:rsidRPr="0092010B" w:rsidRDefault="0092010B" w:rsidP="00BF0957">
            <w:pPr>
              <w:jc w:val="center"/>
              <w:rPr>
                <w:rFonts w:cstheme="minorHAnsi"/>
                <w:b/>
              </w:rPr>
            </w:pPr>
          </w:p>
        </w:tc>
      </w:tr>
    </w:tbl>
    <w:p w14:paraId="559770C1" w14:textId="77777777" w:rsidR="0092010B" w:rsidRPr="0092010B" w:rsidRDefault="0092010B" w:rsidP="0092010B">
      <w:pPr>
        <w:rPr>
          <w:rFonts w:ascii="Arial Narrow" w:hAnsi="Arial Narrow"/>
        </w:rPr>
      </w:pPr>
    </w:p>
    <w:p w14:paraId="38A42EEE" w14:textId="77777777" w:rsidR="0092010B" w:rsidRPr="0092010B" w:rsidRDefault="0092010B">
      <w:pPr>
        <w:rPr>
          <w:b/>
          <w:sz w:val="28"/>
        </w:rPr>
      </w:pPr>
    </w:p>
    <w:p w14:paraId="3729AC71" w14:textId="3807A585" w:rsidR="0092010B" w:rsidRDefault="0092010B">
      <w:pPr>
        <w:rPr>
          <w:sz w:val="28"/>
        </w:rPr>
      </w:pPr>
      <w:r>
        <w:rPr>
          <w:sz w:val="28"/>
        </w:rPr>
        <w:br w:type="page"/>
      </w:r>
    </w:p>
    <w:p w14:paraId="4A86273D" w14:textId="735BDA8F" w:rsidR="0092010B" w:rsidRDefault="0092010B" w:rsidP="0092010B">
      <w:pPr>
        <w:widowControl w:val="0"/>
        <w:autoSpaceDE w:val="0"/>
        <w:autoSpaceDN w:val="0"/>
        <w:adjustRightInd w:val="0"/>
        <w:spacing w:after="0" w:line="240" w:lineRule="auto"/>
        <w:rPr>
          <w:rFonts w:ascii="Calibri" w:eastAsiaTheme="minorEastAsia" w:hAnsi="Calibri" w:cs="Calibri"/>
          <w:b/>
          <w:color w:val="000000" w:themeColor="text1"/>
          <w:sz w:val="31"/>
          <w:szCs w:val="31"/>
          <w:lang w:eastAsia="en-GB"/>
        </w:rPr>
      </w:pPr>
      <w:r w:rsidRPr="002C24A0">
        <w:rPr>
          <w:rFonts w:ascii="Calibri" w:eastAsiaTheme="minorEastAsia" w:hAnsi="Calibri" w:cs="Calibri"/>
          <w:b/>
          <w:color w:val="000000" w:themeColor="text1"/>
          <w:sz w:val="31"/>
          <w:szCs w:val="31"/>
          <w:lang w:eastAsia="en-GB"/>
        </w:rPr>
        <w:lastRenderedPageBreak/>
        <w:t>Job Description</w:t>
      </w:r>
    </w:p>
    <w:p w14:paraId="38F017C0" w14:textId="77777777" w:rsidR="004A661A" w:rsidRPr="004A661A" w:rsidRDefault="004A661A" w:rsidP="0092010B">
      <w:pPr>
        <w:widowControl w:val="0"/>
        <w:autoSpaceDE w:val="0"/>
        <w:autoSpaceDN w:val="0"/>
        <w:adjustRightInd w:val="0"/>
        <w:spacing w:after="0" w:line="240" w:lineRule="auto"/>
        <w:rPr>
          <w:rFonts w:ascii="Calibri" w:eastAsiaTheme="minorEastAsia" w:hAnsi="Calibri" w:cs="Calibri"/>
          <w:b/>
          <w:color w:val="000000" w:themeColor="text1"/>
          <w:sz w:val="10"/>
          <w:szCs w:val="10"/>
          <w:lang w:eastAsia="en-GB"/>
        </w:rPr>
      </w:pPr>
    </w:p>
    <w:p w14:paraId="179C19F1" w14:textId="77777777" w:rsidR="0092010B" w:rsidRPr="0092010B" w:rsidRDefault="0092010B" w:rsidP="0092010B">
      <w:pPr>
        <w:widowControl w:val="0"/>
        <w:autoSpaceDE w:val="0"/>
        <w:autoSpaceDN w:val="0"/>
        <w:adjustRightInd w:val="0"/>
        <w:spacing w:after="0" w:line="240" w:lineRule="auto"/>
        <w:rPr>
          <w:rFonts w:ascii="Calibri" w:eastAsiaTheme="minorEastAsia" w:hAnsi="Calibri" w:cs="Calibri"/>
          <w:sz w:val="24"/>
          <w:szCs w:val="24"/>
          <w:lang w:eastAsia="en-GB"/>
        </w:rPr>
      </w:pPr>
      <w:r w:rsidRPr="0092010B">
        <w:rPr>
          <w:rFonts w:ascii="Calibri" w:eastAsiaTheme="minorEastAsia" w:hAnsi="Calibri" w:cs="Calibri"/>
          <w:sz w:val="24"/>
          <w:szCs w:val="24"/>
          <w:lang w:eastAsia="en-GB"/>
        </w:rPr>
        <w:t xml:space="preserve">This job description should be read alongside the range of duties of teachers set out in the annual School Teachers’ Pay and Conditions Document. </w:t>
      </w:r>
    </w:p>
    <w:p w14:paraId="5A9BF0AA" w14:textId="77777777" w:rsidR="0092010B" w:rsidRPr="0092010B" w:rsidRDefault="0092010B" w:rsidP="0092010B">
      <w:pPr>
        <w:widowControl w:val="0"/>
        <w:autoSpaceDE w:val="0"/>
        <w:autoSpaceDN w:val="0"/>
        <w:adjustRightInd w:val="0"/>
        <w:spacing w:after="0" w:line="240" w:lineRule="auto"/>
        <w:rPr>
          <w:rFonts w:ascii="Calibri" w:eastAsiaTheme="minorEastAsia" w:hAnsi="Calibri" w:cs="Calibri"/>
          <w:sz w:val="24"/>
          <w:szCs w:val="24"/>
          <w:lang w:eastAsia="en-GB"/>
        </w:rPr>
      </w:pPr>
      <w:r w:rsidRPr="0092010B">
        <w:rPr>
          <w:rFonts w:ascii="Calibri" w:eastAsiaTheme="minorEastAsia" w:hAnsi="Calibri" w:cs="Calibri"/>
          <w:sz w:val="24"/>
          <w:szCs w:val="24"/>
          <w:lang w:eastAsia="en-GB"/>
        </w:rPr>
        <w:t xml:space="preserve">Members of staff should at all times work within the framework provided by the school’s policy statements to fulfil the general aims and objectives of the school’s improvement Plan. </w:t>
      </w:r>
    </w:p>
    <w:p w14:paraId="2B6C99DA" w14:textId="0094EECA" w:rsidR="0092010B" w:rsidRPr="0092010B" w:rsidRDefault="0092010B" w:rsidP="0092010B">
      <w:pPr>
        <w:spacing w:after="0" w:line="240" w:lineRule="auto"/>
        <w:outlineLvl w:val="0"/>
        <w:rPr>
          <w:rFonts w:eastAsia="Times New Roman" w:cs="Courier New"/>
          <w:sz w:val="28"/>
        </w:rPr>
      </w:pPr>
      <w:r w:rsidRPr="0092010B">
        <w:rPr>
          <w:rFonts w:eastAsia="MS Mincho" w:cs="Times New Roman"/>
          <w:bCs/>
          <w:sz w:val="24"/>
          <w:szCs w:val="24"/>
        </w:rPr>
        <w:t>To make a major contribution to the successful teaching and learning oppor</w:t>
      </w:r>
      <w:r w:rsidR="00EA1D31">
        <w:rPr>
          <w:rFonts w:eastAsia="MS Mincho" w:cs="Times New Roman"/>
          <w:bCs/>
          <w:sz w:val="24"/>
          <w:szCs w:val="24"/>
        </w:rPr>
        <w:t>tunities offered at The Bridge London</w:t>
      </w:r>
      <w:r w:rsidRPr="0092010B">
        <w:rPr>
          <w:rFonts w:eastAsia="MS Mincho" w:cs="Times New Roman"/>
          <w:bCs/>
          <w:sz w:val="24"/>
          <w:szCs w:val="24"/>
        </w:rPr>
        <w:t>.</w:t>
      </w:r>
    </w:p>
    <w:p w14:paraId="00570FD9" w14:textId="77777777" w:rsidR="0092010B" w:rsidRDefault="0092010B" w:rsidP="0092010B">
      <w:pPr>
        <w:widowControl w:val="0"/>
        <w:autoSpaceDE w:val="0"/>
        <w:autoSpaceDN w:val="0"/>
        <w:adjustRightInd w:val="0"/>
        <w:spacing w:after="0" w:line="240" w:lineRule="auto"/>
        <w:rPr>
          <w:rFonts w:ascii="Calibri" w:eastAsiaTheme="minorEastAsia" w:hAnsi="Calibri" w:cs="Calibri"/>
          <w:sz w:val="28"/>
          <w:szCs w:val="28"/>
          <w:lang w:eastAsia="en-GB"/>
        </w:rPr>
      </w:pPr>
    </w:p>
    <w:p w14:paraId="16398610" w14:textId="77777777" w:rsidR="004A661A" w:rsidRPr="0092010B" w:rsidRDefault="004A661A" w:rsidP="0092010B">
      <w:pPr>
        <w:widowControl w:val="0"/>
        <w:autoSpaceDE w:val="0"/>
        <w:autoSpaceDN w:val="0"/>
        <w:adjustRightInd w:val="0"/>
        <w:spacing w:after="0" w:line="240" w:lineRule="auto"/>
        <w:rPr>
          <w:rFonts w:ascii="Calibri" w:eastAsiaTheme="minorEastAsia" w:hAnsi="Calibri" w:cs="Calibri"/>
          <w:sz w:val="28"/>
          <w:szCs w:val="28"/>
          <w:lang w:eastAsia="en-GB"/>
        </w:rPr>
      </w:pPr>
    </w:p>
    <w:p w14:paraId="2707AE88" w14:textId="77777777" w:rsidR="0092010B" w:rsidRPr="0092010B" w:rsidRDefault="0092010B" w:rsidP="0092010B">
      <w:pPr>
        <w:widowControl w:val="0"/>
        <w:autoSpaceDE w:val="0"/>
        <w:autoSpaceDN w:val="0"/>
        <w:adjustRightInd w:val="0"/>
        <w:spacing w:after="0" w:line="240" w:lineRule="auto"/>
        <w:rPr>
          <w:rFonts w:ascii="Calibri" w:eastAsiaTheme="minorEastAsia" w:hAnsi="Calibri" w:cs="Calibri"/>
          <w:b/>
          <w:sz w:val="31"/>
          <w:szCs w:val="31"/>
          <w:lang w:eastAsia="en-GB"/>
        </w:rPr>
      </w:pPr>
      <w:r w:rsidRPr="0092010B">
        <w:rPr>
          <w:rFonts w:ascii="Calibri" w:eastAsiaTheme="minorEastAsia" w:hAnsi="Calibri" w:cs="Calibri"/>
          <w:b/>
          <w:sz w:val="31"/>
          <w:szCs w:val="31"/>
          <w:lang w:eastAsia="en-GB"/>
        </w:rPr>
        <w:t xml:space="preserve">Main responsibilities </w:t>
      </w:r>
    </w:p>
    <w:p w14:paraId="6CBF61CF" w14:textId="77777777" w:rsidR="0092010B" w:rsidRPr="002C24A0" w:rsidRDefault="0092010B" w:rsidP="0092010B">
      <w:pPr>
        <w:widowControl w:val="0"/>
        <w:autoSpaceDE w:val="0"/>
        <w:autoSpaceDN w:val="0"/>
        <w:adjustRightInd w:val="0"/>
        <w:spacing w:after="0" w:line="240" w:lineRule="auto"/>
        <w:rPr>
          <w:rFonts w:ascii="Calibri" w:eastAsiaTheme="minorEastAsia" w:hAnsi="Calibri" w:cs="Calibri"/>
          <w:b/>
          <w:color w:val="0C5E7B"/>
          <w:sz w:val="10"/>
          <w:szCs w:val="10"/>
          <w:lang w:eastAsia="en-GB"/>
        </w:rPr>
      </w:pPr>
    </w:p>
    <w:p w14:paraId="05183897" w14:textId="77777777" w:rsidR="0092010B" w:rsidRPr="002C24A0" w:rsidRDefault="0092010B" w:rsidP="0092010B">
      <w:pPr>
        <w:widowControl w:val="0"/>
        <w:autoSpaceDE w:val="0"/>
        <w:autoSpaceDN w:val="0"/>
        <w:adjustRightInd w:val="0"/>
        <w:spacing w:after="0" w:line="240" w:lineRule="auto"/>
        <w:rPr>
          <w:rFonts w:ascii="Calibri" w:eastAsiaTheme="minorEastAsia" w:hAnsi="Calibri" w:cs="Calibri"/>
          <w:b/>
          <w:color w:val="0C5E7B"/>
          <w:sz w:val="26"/>
          <w:szCs w:val="26"/>
          <w:lang w:eastAsia="en-GB"/>
        </w:rPr>
      </w:pPr>
      <w:r w:rsidRPr="002C24A0">
        <w:rPr>
          <w:rFonts w:ascii="Calibri" w:eastAsiaTheme="minorEastAsia" w:hAnsi="Calibri" w:cs="Calibri"/>
          <w:b/>
          <w:color w:val="0C5E7B"/>
          <w:sz w:val="26"/>
          <w:szCs w:val="26"/>
          <w:lang w:eastAsia="en-GB"/>
        </w:rPr>
        <w:t xml:space="preserve">Relationships with children and young people </w:t>
      </w:r>
    </w:p>
    <w:p w14:paraId="0D3FAC09" w14:textId="77777777" w:rsidR="0092010B" w:rsidRPr="0092010B" w:rsidRDefault="0092010B" w:rsidP="0092010B">
      <w:pPr>
        <w:widowControl w:val="0"/>
        <w:numPr>
          <w:ilvl w:val="0"/>
          <w:numId w:val="16"/>
        </w:numPr>
        <w:autoSpaceDE w:val="0"/>
        <w:autoSpaceDN w:val="0"/>
        <w:adjustRightInd w:val="0"/>
        <w:spacing w:after="0" w:line="240" w:lineRule="auto"/>
        <w:rPr>
          <w:rFonts w:ascii="Symbol" w:eastAsiaTheme="minorEastAsia" w:hAnsi="Symbol" w:cs="Symbol"/>
          <w:color w:val="000000"/>
          <w:sz w:val="24"/>
          <w:szCs w:val="24"/>
          <w:lang w:eastAsia="en-GB"/>
        </w:rPr>
      </w:pPr>
      <w:r w:rsidRPr="0092010B">
        <w:rPr>
          <w:rFonts w:ascii="Calibri" w:eastAsiaTheme="minorEastAsia" w:hAnsi="Calibri" w:cs="Calibri"/>
          <w:sz w:val="24"/>
          <w:szCs w:val="24"/>
          <w:lang w:eastAsia="en-GB"/>
        </w:rPr>
        <w:t>Have high expectations of children and young people including a commitment to ensuring that they can achieve their full educational potential and to establishing fair, respectful, trusting,</w:t>
      </w:r>
      <w:r w:rsidRPr="0092010B">
        <w:rPr>
          <w:rFonts w:ascii="Calibri" w:eastAsiaTheme="minorEastAsia" w:hAnsi="Calibri" w:cs="Calibri"/>
          <w:spacing w:val="-9"/>
          <w:sz w:val="24"/>
          <w:szCs w:val="24"/>
          <w:lang w:eastAsia="en-GB"/>
        </w:rPr>
        <w:t xml:space="preserve"> </w:t>
      </w:r>
      <w:r w:rsidRPr="0092010B">
        <w:rPr>
          <w:rFonts w:ascii="Calibri" w:eastAsiaTheme="minorEastAsia" w:hAnsi="Calibri" w:cs="Calibri"/>
          <w:sz w:val="24"/>
          <w:szCs w:val="24"/>
          <w:lang w:eastAsia="en-GB"/>
        </w:rPr>
        <w:t>supportive</w:t>
      </w:r>
      <w:r w:rsidRPr="0092010B">
        <w:rPr>
          <w:rFonts w:ascii="Calibri" w:eastAsiaTheme="minorEastAsia" w:hAnsi="Calibri" w:cs="Calibri"/>
          <w:spacing w:val="-9"/>
          <w:sz w:val="24"/>
          <w:szCs w:val="24"/>
          <w:lang w:eastAsia="en-GB"/>
        </w:rPr>
        <w:t xml:space="preserve"> </w:t>
      </w:r>
      <w:r w:rsidRPr="0092010B">
        <w:rPr>
          <w:rFonts w:ascii="Calibri" w:eastAsiaTheme="minorEastAsia" w:hAnsi="Calibri" w:cs="Calibri"/>
          <w:sz w:val="24"/>
          <w:szCs w:val="24"/>
          <w:lang w:eastAsia="en-GB"/>
        </w:rPr>
        <w:t>and</w:t>
      </w:r>
      <w:r w:rsidRPr="0092010B">
        <w:rPr>
          <w:rFonts w:ascii="Calibri" w:eastAsiaTheme="minorEastAsia" w:hAnsi="Calibri" w:cs="Calibri"/>
          <w:spacing w:val="-9"/>
          <w:sz w:val="24"/>
          <w:szCs w:val="24"/>
          <w:lang w:eastAsia="en-GB"/>
        </w:rPr>
        <w:t xml:space="preserve"> </w:t>
      </w:r>
      <w:r w:rsidRPr="0092010B">
        <w:rPr>
          <w:rFonts w:ascii="Calibri" w:eastAsiaTheme="minorEastAsia" w:hAnsi="Calibri" w:cs="Calibri"/>
          <w:sz w:val="24"/>
          <w:szCs w:val="24"/>
          <w:lang w:eastAsia="en-GB"/>
        </w:rPr>
        <w:t>constructive</w:t>
      </w:r>
      <w:r w:rsidRPr="0092010B">
        <w:rPr>
          <w:rFonts w:ascii="Calibri" w:eastAsiaTheme="minorEastAsia" w:hAnsi="Calibri" w:cs="Calibri"/>
          <w:spacing w:val="-9"/>
          <w:sz w:val="24"/>
          <w:szCs w:val="24"/>
          <w:lang w:eastAsia="en-GB"/>
        </w:rPr>
        <w:t xml:space="preserve"> </w:t>
      </w:r>
      <w:r w:rsidRPr="0092010B">
        <w:rPr>
          <w:rFonts w:ascii="Calibri" w:eastAsiaTheme="minorEastAsia" w:hAnsi="Calibri" w:cs="Calibri"/>
          <w:sz w:val="24"/>
          <w:szCs w:val="24"/>
          <w:lang w:eastAsia="en-GB"/>
        </w:rPr>
        <w:t>relationships</w:t>
      </w:r>
      <w:r w:rsidRPr="0092010B">
        <w:rPr>
          <w:rFonts w:ascii="Calibri" w:eastAsiaTheme="minorEastAsia" w:hAnsi="Calibri" w:cs="Calibri"/>
          <w:spacing w:val="-9"/>
          <w:sz w:val="24"/>
          <w:szCs w:val="24"/>
          <w:lang w:eastAsia="en-GB"/>
        </w:rPr>
        <w:t xml:space="preserve"> </w:t>
      </w:r>
      <w:r w:rsidRPr="0092010B">
        <w:rPr>
          <w:rFonts w:ascii="Calibri" w:eastAsiaTheme="minorEastAsia" w:hAnsi="Calibri" w:cs="Calibri"/>
          <w:sz w:val="24"/>
          <w:szCs w:val="24"/>
          <w:lang w:eastAsia="en-GB"/>
        </w:rPr>
        <w:t>with</w:t>
      </w:r>
      <w:r w:rsidRPr="0092010B">
        <w:rPr>
          <w:rFonts w:ascii="Calibri" w:eastAsiaTheme="minorEastAsia" w:hAnsi="Calibri" w:cs="Calibri"/>
          <w:spacing w:val="-9"/>
          <w:sz w:val="24"/>
          <w:szCs w:val="24"/>
          <w:lang w:eastAsia="en-GB"/>
        </w:rPr>
        <w:t xml:space="preserve"> </w:t>
      </w:r>
      <w:r w:rsidRPr="0092010B">
        <w:rPr>
          <w:rFonts w:ascii="Calibri" w:eastAsiaTheme="minorEastAsia" w:hAnsi="Calibri" w:cs="Calibri"/>
          <w:sz w:val="24"/>
          <w:szCs w:val="24"/>
          <w:lang w:eastAsia="en-GB"/>
        </w:rPr>
        <w:t>them.</w:t>
      </w:r>
    </w:p>
    <w:p w14:paraId="5EB78B11" w14:textId="77777777" w:rsidR="0092010B" w:rsidRPr="0092010B" w:rsidRDefault="0092010B" w:rsidP="0092010B">
      <w:pPr>
        <w:widowControl w:val="0"/>
        <w:numPr>
          <w:ilvl w:val="0"/>
          <w:numId w:val="16"/>
        </w:numPr>
        <w:autoSpaceDE w:val="0"/>
        <w:autoSpaceDN w:val="0"/>
        <w:adjustRightInd w:val="0"/>
        <w:spacing w:after="0" w:line="240" w:lineRule="auto"/>
        <w:rPr>
          <w:rFonts w:ascii="Symbol" w:eastAsiaTheme="minorEastAsia" w:hAnsi="Symbol" w:cs="Symbol"/>
          <w:color w:val="000000"/>
          <w:sz w:val="24"/>
          <w:szCs w:val="24"/>
          <w:lang w:eastAsia="en-GB"/>
        </w:rPr>
      </w:pPr>
      <w:r w:rsidRPr="0092010B">
        <w:rPr>
          <w:rFonts w:ascii="Calibri" w:eastAsiaTheme="minorEastAsia" w:hAnsi="Calibri" w:cs="Calibri"/>
          <w:sz w:val="24"/>
          <w:szCs w:val="24"/>
          <w:lang w:eastAsia="en-GB"/>
        </w:rPr>
        <w:t>Hold positive values and attitudes and adopt high standards of behaviour in their professional</w:t>
      </w:r>
      <w:r w:rsidRPr="0092010B">
        <w:rPr>
          <w:rFonts w:ascii="Calibri" w:eastAsiaTheme="minorEastAsia" w:hAnsi="Calibri" w:cs="Calibri"/>
          <w:spacing w:val="-18"/>
          <w:sz w:val="24"/>
          <w:szCs w:val="24"/>
          <w:lang w:eastAsia="en-GB"/>
        </w:rPr>
        <w:t xml:space="preserve"> </w:t>
      </w:r>
      <w:r w:rsidRPr="0092010B">
        <w:rPr>
          <w:rFonts w:ascii="Calibri" w:eastAsiaTheme="minorEastAsia" w:hAnsi="Calibri" w:cs="Calibri"/>
          <w:sz w:val="24"/>
          <w:szCs w:val="24"/>
          <w:lang w:eastAsia="en-GB"/>
        </w:rPr>
        <w:t>role.</w:t>
      </w:r>
    </w:p>
    <w:p w14:paraId="425EF50D" w14:textId="77777777" w:rsidR="0092010B" w:rsidRPr="0092010B" w:rsidRDefault="0092010B" w:rsidP="0092010B">
      <w:pPr>
        <w:widowControl w:val="0"/>
        <w:autoSpaceDE w:val="0"/>
        <w:autoSpaceDN w:val="0"/>
        <w:adjustRightInd w:val="0"/>
        <w:spacing w:after="0" w:line="240" w:lineRule="auto"/>
        <w:rPr>
          <w:rFonts w:ascii="Calibri" w:eastAsiaTheme="minorEastAsia" w:hAnsi="Calibri" w:cs="Calibri"/>
          <w:b/>
          <w:color w:val="0C5E7B"/>
          <w:sz w:val="24"/>
          <w:szCs w:val="24"/>
          <w:lang w:eastAsia="en-GB"/>
        </w:rPr>
      </w:pPr>
    </w:p>
    <w:p w14:paraId="4FEBC073" w14:textId="77777777" w:rsidR="0092010B" w:rsidRPr="002C24A0" w:rsidRDefault="0092010B" w:rsidP="0092010B">
      <w:pPr>
        <w:widowControl w:val="0"/>
        <w:autoSpaceDE w:val="0"/>
        <w:autoSpaceDN w:val="0"/>
        <w:adjustRightInd w:val="0"/>
        <w:spacing w:after="0" w:line="240" w:lineRule="auto"/>
        <w:rPr>
          <w:rFonts w:ascii="Calibri" w:eastAsiaTheme="minorEastAsia" w:hAnsi="Calibri" w:cs="Calibri"/>
          <w:b/>
          <w:color w:val="0C5E7B"/>
          <w:sz w:val="26"/>
          <w:szCs w:val="26"/>
          <w:lang w:eastAsia="en-GB"/>
        </w:rPr>
      </w:pPr>
      <w:r w:rsidRPr="002C24A0">
        <w:rPr>
          <w:rFonts w:ascii="Calibri" w:eastAsiaTheme="minorEastAsia" w:hAnsi="Calibri" w:cs="Calibri"/>
          <w:b/>
          <w:color w:val="0C5E7B"/>
          <w:sz w:val="26"/>
          <w:szCs w:val="26"/>
          <w:lang w:eastAsia="en-GB"/>
        </w:rPr>
        <w:t xml:space="preserve">Frameworks </w:t>
      </w:r>
    </w:p>
    <w:p w14:paraId="2242D59E" w14:textId="77777777" w:rsidR="0092010B" w:rsidRPr="0092010B" w:rsidRDefault="0092010B" w:rsidP="0092010B">
      <w:pPr>
        <w:widowControl w:val="0"/>
        <w:numPr>
          <w:ilvl w:val="0"/>
          <w:numId w:val="16"/>
        </w:numPr>
        <w:autoSpaceDE w:val="0"/>
        <w:autoSpaceDN w:val="0"/>
        <w:adjustRightInd w:val="0"/>
        <w:spacing w:after="0" w:line="240" w:lineRule="auto"/>
        <w:rPr>
          <w:rFonts w:ascii="Symbol" w:eastAsiaTheme="minorEastAsia" w:hAnsi="Symbol" w:cs="Symbol"/>
          <w:color w:val="000000"/>
          <w:sz w:val="24"/>
          <w:szCs w:val="24"/>
          <w:lang w:eastAsia="en-GB"/>
        </w:rPr>
      </w:pPr>
      <w:r w:rsidRPr="0092010B">
        <w:rPr>
          <w:rFonts w:ascii="Calibri" w:eastAsiaTheme="minorEastAsia" w:hAnsi="Calibri" w:cs="Calibri"/>
          <w:sz w:val="24"/>
          <w:szCs w:val="24"/>
          <w:lang w:eastAsia="en-GB"/>
        </w:rPr>
        <w:t>Maintain an up-to-date knowledge and understanding of the professional duties of teachers and the statutory framework within which they work, and contribute to the development, implementation and evaluation of the policies and practice of their workplace,</w:t>
      </w:r>
      <w:r w:rsidRPr="0092010B">
        <w:rPr>
          <w:rFonts w:ascii="Calibri" w:eastAsiaTheme="minorEastAsia" w:hAnsi="Calibri" w:cs="Calibri"/>
          <w:spacing w:val="-8"/>
          <w:sz w:val="24"/>
          <w:szCs w:val="24"/>
          <w:lang w:eastAsia="en-GB"/>
        </w:rPr>
        <w:t xml:space="preserve"> </w:t>
      </w:r>
      <w:r w:rsidRPr="0092010B">
        <w:rPr>
          <w:rFonts w:ascii="Calibri" w:eastAsiaTheme="minorEastAsia" w:hAnsi="Calibri" w:cs="Calibri"/>
          <w:sz w:val="24"/>
          <w:szCs w:val="24"/>
          <w:lang w:eastAsia="en-GB"/>
        </w:rPr>
        <w:t>including</w:t>
      </w:r>
      <w:r w:rsidRPr="0092010B">
        <w:rPr>
          <w:rFonts w:ascii="Calibri" w:eastAsiaTheme="minorEastAsia" w:hAnsi="Calibri" w:cs="Calibri"/>
          <w:spacing w:val="-8"/>
          <w:sz w:val="24"/>
          <w:szCs w:val="24"/>
          <w:lang w:eastAsia="en-GB"/>
        </w:rPr>
        <w:t xml:space="preserve"> </w:t>
      </w:r>
      <w:r w:rsidRPr="0092010B">
        <w:rPr>
          <w:rFonts w:ascii="Calibri" w:eastAsiaTheme="minorEastAsia" w:hAnsi="Calibri" w:cs="Calibri"/>
          <w:sz w:val="24"/>
          <w:szCs w:val="24"/>
          <w:lang w:eastAsia="en-GB"/>
        </w:rPr>
        <w:t>those</w:t>
      </w:r>
      <w:r w:rsidRPr="0092010B">
        <w:rPr>
          <w:rFonts w:ascii="Calibri" w:eastAsiaTheme="minorEastAsia" w:hAnsi="Calibri" w:cs="Calibri"/>
          <w:spacing w:val="-8"/>
          <w:sz w:val="24"/>
          <w:szCs w:val="24"/>
          <w:lang w:eastAsia="en-GB"/>
        </w:rPr>
        <w:t xml:space="preserve"> </w:t>
      </w:r>
      <w:r w:rsidRPr="0092010B">
        <w:rPr>
          <w:rFonts w:ascii="Calibri" w:eastAsiaTheme="minorEastAsia" w:hAnsi="Calibri" w:cs="Calibri"/>
          <w:sz w:val="24"/>
          <w:szCs w:val="24"/>
          <w:lang w:eastAsia="en-GB"/>
        </w:rPr>
        <w:t>designed</w:t>
      </w:r>
      <w:r w:rsidRPr="0092010B">
        <w:rPr>
          <w:rFonts w:ascii="Calibri" w:eastAsiaTheme="minorEastAsia" w:hAnsi="Calibri" w:cs="Calibri"/>
          <w:spacing w:val="-8"/>
          <w:sz w:val="24"/>
          <w:szCs w:val="24"/>
          <w:lang w:eastAsia="en-GB"/>
        </w:rPr>
        <w:t xml:space="preserve"> </w:t>
      </w:r>
      <w:r w:rsidRPr="0092010B">
        <w:rPr>
          <w:rFonts w:ascii="Calibri" w:eastAsiaTheme="minorEastAsia" w:hAnsi="Calibri" w:cs="Calibri"/>
          <w:sz w:val="24"/>
          <w:szCs w:val="24"/>
          <w:lang w:eastAsia="en-GB"/>
        </w:rPr>
        <w:t>to</w:t>
      </w:r>
      <w:r w:rsidRPr="0092010B">
        <w:rPr>
          <w:rFonts w:ascii="Calibri" w:eastAsiaTheme="minorEastAsia" w:hAnsi="Calibri" w:cs="Calibri"/>
          <w:spacing w:val="-8"/>
          <w:sz w:val="24"/>
          <w:szCs w:val="24"/>
          <w:lang w:eastAsia="en-GB"/>
        </w:rPr>
        <w:t xml:space="preserve"> </w:t>
      </w:r>
      <w:r w:rsidRPr="0092010B">
        <w:rPr>
          <w:rFonts w:ascii="Calibri" w:eastAsiaTheme="minorEastAsia" w:hAnsi="Calibri" w:cs="Calibri"/>
          <w:sz w:val="24"/>
          <w:szCs w:val="24"/>
          <w:lang w:eastAsia="en-GB"/>
        </w:rPr>
        <w:t>promote</w:t>
      </w:r>
      <w:r w:rsidRPr="0092010B">
        <w:rPr>
          <w:rFonts w:ascii="Calibri" w:eastAsiaTheme="minorEastAsia" w:hAnsi="Calibri" w:cs="Calibri"/>
          <w:spacing w:val="-8"/>
          <w:sz w:val="24"/>
          <w:szCs w:val="24"/>
          <w:lang w:eastAsia="en-GB"/>
        </w:rPr>
        <w:t xml:space="preserve"> </w:t>
      </w:r>
      <w:r w:rsidRPr="0092010B">
        <w:rPr>
          <w:rFonts w:ascii="Calibri" w:eastAsiaTheme="minorEastAsia" w:hAnsi="Calibri" w:cs="Calibri"/>
          <w:sz w:val="24"/>
          <w:szCs w:val="24"/>
          <w:lang w:eastAsia="en-GB"/>
        </w:rPr>
        <w:t>equality</w:t>
      </w:r>
      <w:r w:rsidRPr="0092010B">
        <w:rPr>
          <w:rFonts w:ascii="Calibri" w:eastAsiaTheme="minorEastAsia" w:hAnsi="Calibri" w:cs="Calibri"/>
          <w:spacing w:val="-8"/>
          <w:sz w:val="24"/>
          <w:szCs w:val="24"/>
          <w:lang w:eastAsia="en-GB"/>
        </w:rPr>
        <w:t xml:space="preserve"> </w:t>
      </w:r>
      <w:r w:rsidRPr="0092010B">
        <w:rPr>
          <w:rFonts w:ascii="Calibri" w:eastAsiaTheme="minorEastAsia" w:hAnsi="Calibri" w:cs="Calibri"/>
          <w:sz w:val="24"/>
          <w:szCs w:val="24"/>
          <w:lang w:eastAsia="en-GB"/>
        </w:rPr>
        <w:t>of</w:t>
      </w:r>
      <w:r w:rsidRPr="0092010B">
        <w:rPr>
          <w:rFonts w:ascii="Calibri" w:eastAsiaTheme="minorEastAsia" w:hAnsi="Calibri" w:cs="Calibri"/>
          <w:spacing w:val="-8"/>
          <w:sz w:val="24"/>
          <w:szCs w:val="24"/>
          <w:lang w:eastAsia="en-GB"/>
        </w:rPr>
        <w:t xml:space="preserve"> </w:t>
      </w:r>
      <w:r w:rsidRPr="0092010B">
        <w:rPr>
          <w:rFonts w:ascii="Calibri" w:eastAsiaTheme="minorEastAsia" w:hAnsi="Calibri" w:cs="Calibri"/>
          <w:sz w:val="24"/>
          <w:szCs w:val="24"/>
          <w:lang w:eastAsia="en-GB"/>
        </w:rPr>
        <w:t>opportunity.</w:t>
      </w:r>
    </w:p>
    <w:p w14:paraId="7909E011" w14:textId="77777777" w:rsidR="0092010B" w:rsidRPr="0092010B" w:rsidRDefault="0092010B" w:rsidP="0092010B">
      <w:pPr>
        <w:widowControl w:val="0"/>
        <w:autoSpaceDE w:val="0"/>
        <w:autoSpaceDN w:val="0"/>
        <w:adjustRightInd w:val="0"/>
        <w:spacing w:after="0" w:line="240" w:lineRule="auto"/>
        <w:rPr>
          <w:rFonts w:ascii="Calibri" w:eastAsiaTheme="minorEastAsia" w:hAnsi="Calibri" w:cs="Calibri"/>
          <w:b/>
          <w:color w:val="0C5E7B"/>
          <w:sz w:val="24"/>
          <w:szCs w:val="24"/>
          <w:lang w:eastAsia="en-GB"/>
        </w:rPr>
      </w:pPr>
    </w:p>
    <w:p w14:paraId="0AE5EBEF" w14:textId="77777777" w:rsidR="0092010B" w:rsidRPr="002C24A0" w:rsidRDefault="0092010B" w:rsidP="0092010B">
      <w:pPr>
        <w:widowControl w:val="0"/>
        <w:autoSpaceDE w:val="0"/>
        <w:autoSpaceDN w:val="0"/>
        <w:adjustRightInd w:val="0"/>
        <w:spacing w:after="0" w:line="240" w:lineRule="auto"/>
        <w:rPr>
          <w:rFonts w:ascii="Calibri" w:eastAsiaTheme="minorEastAsia" w:hAnsi="Calibri" w:cs="Calibri"/>
          <w:b/>
          <w:color w:val="0C5E7B"/>
          <w:sz w:val="26"/>
          <w:szCs w:val="26"/>
          <w:lang w:eastAsia="en-GB"/>
        </w:rPr>
      </w:pPr>
      <w:r w:rsidRPr="002C24A0">
        <w:rPr>
          <w:rFonts w:ascii="Calibri" w:eastAsiaTheme="minorEastAsia" w:hAnsi="Calibri" w:cs="Calibri"/>
          <w:b/>
          <w:color w:val="0C5E7B"/>
          <w:sz w:val="26"/>
          <w:szCs w:val="26"/>
          <w:lang w:eastAsia="en-GB"/>
        </w:rPr>
        <w:t xml:space="preserve">Communicating and working with others </w:t>
      </w:r>
    </w:p>
    <w:p w14:paraId="3198D7C3" w14:textId="77777777" w:rsidR="0092010B" w:rsidRPr="0092010B" w:rsidRDefault="0092010B" w:rsidP="0092010B">
      <w:pPr>
        <w:widowControl w:val="0"/>
        <w:numPr>
          <w:ilvl w:val="0"/>
          <w:numId w:val="16"/>
        </w:numPr>
        <w:autoSpaceDE w:val="0"/>
        <w:autoSpaceDN w:val="0"/>
        <w:adjustRightInd w:val="0"/>
        <w:spacing w:after="0" w:line="240" w:lineRule="auto"/>
        <w:rPr>
          <w:rFonts w:ascii="Symbol" w:eastAsiaTheme="minorEastAsia" w:hAnsi="Symbol" w:cs="Symbol"/>
          <w:color w:val="000000"/>
          <w:sz w:val="24"/>
          <w:szCs w:val="24"/>
          <w:lang w:eastAsia="en-GB"/>
        </w:rPr>
      </w:pPr>
      <w:r w:rsidRPr="0092010B">
        <w:rPr>
          <w:rFonts w:ascii="Calibri" w:eastAsiaTheme="minorEastAsia" w:hAnsi="Calibri" w:cs="Calibri"/>
          <w:sz w:val="24"/>
          <w:szCs w:val="24"/>
          <w:lang w:eastAsia="en-GB"/>
        </w:rPr>
        <w:t>Communicate</w:t>
      </w:r>
      <w:r w:rsidRPr="0092010B">
        <w:rPr>
          <w:rFonts w:ascii="Calibri" w:eastAsiaTheme="minorEastAsia" w:hAnsi="Calibri" w:cs="Calibri"/>
          <w:spacing w:val="-10"/>
          <w:sz w:val="24"/>
          <w:szCs w:val="24"/>
          <w:lang w:eastAsia="en-GB"/>
        </w:rPr>
        <w:t xml:space="preserve"> </w:t>
      </w:r>
      <w:r w:rsidRPr="0092010B">
        <w:rPr>
          <w:rFonts w:ascii="Calibri" w:eastAsiaTheme="minorEastAsia" w:hAnsi="Calibri" w:cs="Calibri"/>
          <w:sz w:val="24"/>
          <w:szCs w:val="24"/>
          <w:lang w:eastAsia="en-GB"/>
        </w:rPr>
        <w:t>effectively</w:t>
      </w:r>
      <w:r w:rsidRPr="0092010B">
        <w:rPr>
          <w:rFonts w:ascii="Calibri" w:eastAsiaTheme="minorEastAsia" w:hAnsi="Calibri" w:cs="Calibri"/>
          <w:spacing w:val="-10"/>
          <w:sz w:val="24"/>
          <w:szCs w:val="24"/>
          <w:lang w:eastAsia="en-GB"/>
        </w:rPr>
        <w:t xml:space="preserve"> </w:t>
      </w:r>
      <w:r w:rsidRPr="0092010B">
        <w:rPr>
          <w:rFonts w:ascii="Calibri" w:eastAsiaTheme="minorEastAsia" w:hAnsi="Calibri" w:cs="Calibri"/>
          <w:sz w:val="24"/>
          <w:szCs w:val="24"/>
          <w:lang w:eastAsia="en-GB"/>
        </w:rPr>
        <w:t>with</w:t>
      </w:r>
      <w:r w:rsidRPr="0092010B">
        <w:rPr>
          <w:rFonts w:ascii="Calibri" w:eastAsiaTheme="minorEastAsia" w:hAnsi="Calibri" w:cs="Calibri"/>
          <w:spacing w:val="-10"/>
          <w:sz w:val="24"/>
          <w:szCs w:val="24"/>
          <w:lang w:eastAsia="en-GB"/>
        </w:rPr>
        <w:t xml:space="preserve"> </w:t>
      </w:r>
      <w:r w:rsidRPr="0092010B">
        <w:rPr>
          <w:rFonts w:ascii="Calibri" w:eastAsiaTheme="minorEastAsia" w:hAnsi="Calibri" w:cs="Calibri"/>
          <w:sz w:val="24"/>
          <w:szCs w:val="24"/>
          <w:lang w:eastAsia="en-GB"/>
        </w:rPr>
        <w:t>children,</w:t>
      </w:r>
      <w:r w:rsidRPr="0092010B">
        <w:rPr>
          <w:rFonts w:ascii="Calibri" w:eastAsiaTheme="minorEastAsia" w:hAnsi="Calibri" w:cs="Calibri"/>
          <w:spacing w:val="-10"/>
          <w:sz w:val="24"/>
          <w:szCs w:val="24"/>
          <w:lang w:eastAsia="en-GB"/>
        </w:rPr>
        <w:t xml:space="preserve"> </w:t>
      </w:r>
      <w:r w:rsidRPr="0092010B">
        <w:rPr>
          <w:rFonts w:ascii="Calibri" w:eastAsiaTheme="minorEastAsia" w:hAnsi="Calibri" w:cs="Calibri"/>
          <w:sz w:val="24"/>
          <w:szCs w:val="24"/>
          <w:lang w:eastAsia="en-GB"/>
        </w:rPr>
        <w:t>young</w:t>
      </w:r>
      <w:r w:rsidRPr="0092010B">
        <w:rPr>
          <w:rFonts w:ascii="Calibri" w:eastAsiaTheme="minorEastAsia" w:hAnsi="Calibri" w:cs="Calibri"/>
          <w:spacing w:val="-10"/>
          <w:sz w:val="24"/>
          <w:szCs w:val="24"/>
          <w:lang w:eastAsia="en-GB"/>
        </w:rPr>
        <w:t xml:space="preserve"> </w:t>
      </w:r>
      <w:r w:rsidRPr="0092010B">
        <w:rPr>
          <w:rFonts w:ascii="Calibri" w:eastAsiaTheme="minorEastAsia" w:hAnsi="Calibri" w:cs="Calibri"/>
          <w:sz w:val="24"/>
          <w:szCs w:val="24"/>
          <w:lang w:eastAsia="en-GB"/>
        </w:rPr>
        <w:t>people</w:t>
      </w:r>
      <w:r w:rsidRPr="0092010B">
        <w:rPr>
          <w:rFonts w:ascii="Calibri" w:eastAsiaTheme="minorEastAsia" w:hAnsi="Calibri" w:cs="Calibri"/>
          <w:spacing w:val="-10"/>
          <w:sz w:val="24"/>
          <w:szCs w:val="24"/>
          <w:lang w:eastAsia="en-GB"/>
        </w:rPr>
        <w:t xml:space="preserve"> </w:t>
      </w:r>
      <w:r w:rsidRPr="0092010B">
        <w:rPr>
          <w:rFonts w:ascii="Calibri" w:eastAsiaTheme="minorEastAsia" w:hAnsi="Calibri" w:cs="Calibri"/>
          <w:sz w:val="24"/>
          <w:szCs w:val="24"/>
          <w:lang w:eastAsia="en-GB"/>
        </w:rPr>
        <w:t>and</w:t>
      </w:r>
      <w:r w:rsidRPr="0092010B">
        <w:rPr>
          <w:rFonts w:ascii="Calibri" w:eastAsiaTheme="minorEastAsia" w:hAnsi="Calibri" w:cs="Calibri"/>
          <w:spacing w:val="-10"/>
          <w:sz w:val="24"/>
          <w:szCs w:val="24"/>
          <w:lang w:eastAsia="en-GB"/>
        </w:rPr>
        <w:t xml:space="preserve"> </w:t>
      </w:r>
      <w:r w:rsidRPr="0092010B">
        <w:rPr>
          <w:rFonts w:ascii="Calibri" w:eastAsiaTheme="minorEastAsia" w:hAnsi="Calibri" w:cs="Calibri"/>
          <w:sz w:val="24"/>
          <w:szCs w:val="24"/>
          <w:lang w:eastAsia="en-GB"/>
        </w:rPr>
        <w:t>colleagues.</w:t>
      </w:r>
    </w:p>
    <w:p w14:paraId="4F9A268F" w14:textId="77777777" w:rsidR="0092010B" w:rsidRPr="002C24A0" w:rsidRDefault="0092010B" w:rsidP="0092010B">
      <w:pPr>
        <w:widowControl w:val="0"/>
        <w:numPr>
          <w:ilvl w:val="0"/>
          <w:numId w:val="16"/>
        </w:numPr>
        <w:autoSpaceDE w:val="0"/>
        <w:autoSpaceDN w:val="0"/>
        <w:adjustRightInd w:val="0"/>
        <w:spacing w:after="0" w:line="240" w:lineRule="auto"/>
        <w:rPr>
          <w:rFonts w:ascii="Symbol" w:eastAsiaTheme="minorEastAsia" w:hAnsi="Symbol" w:cs="Symbol"/>
          <w:color w:val="000000" w:themeColor="text1"/>
          <w:sz w:val="24"/>
          <w:szCs w:val="24"/>
          <w:lang w:eastAsia="en-GB"/>
        </w:rPr>
      </w:pPr>
      <w:r w:rsidRPr="0092010B">
        <w:rPr>
          <w:rFonts w:ascii="Calibri" w:eastAsiaTheme="minorEastAsia" w:hAnsi="Calibri" w:cs="Calibri"/>
          <w:sz w:val="24"/>
          <w:szCs w:val="24"/>
          <w:lang w:eastAsia="en-GB"/>
        </w:rPr>
        <w:t>C</w:t>
      </w:r>
      <w:r w:rsidRPr="002C24A0">
        <w:rPr>
          <w:rFonts w:ascii="Calibri" w:eastAsiaTheme="minorEastAsia" w:hAnsi="Calibri" w:cs="Calibri"/>
          <w:color w:val="000000" w:themeColor="text1"/>
          <w:sz w:val="24"/>
          <w:szCs w:val="24"/>
          <w:lang w:eastAsia="en-GB"/>
        </w:rPr>
        <w:t>ommunicate effectively with parents and carers, conveying timely and relevant information about attainment, objectives, progress and</w:t>
      </w:r>
      <w:r w:rsidRPr="002C24A0">
        <w:rPr>
          <w:rFonts w:ascii="Calibri" w:eastAsiaTheme="minorEastAsia" w:hAnsi="Calibri" w:cs="Calibri"/>
          <w:color w:val="000000" w:themeColor="text1"/>
          <w:spacing w:val="-37"/>
          <w:sz w:val="24"/>
          <w:szCs w:val="24"/>
          <w:lang w:eastAsia="en-GB"/>
        </w:rPr>
        <w:t xml:space="preserve"> </w:t>
      </w:r>
      <w:r w:rsidRPr="002C24A0">
        <w:rPr>
          <w:rFonts w:ascii="Calibri" w:eastAsiaTheme="minorEastAsia" w:hAnsi="Calibri" w:cs="Calibri"/>
          <w:color w:val="000000" w:themeColor="text1"/>
          <w:sz w:val="24"/>
          <w:szCs w:val="24"/>
          <w:lang w:eastAsia="en-GB"/>
        </w:rPr>
        <w:t>well-being.</w:t>
      </w:r>
    </w:p>
    <w:p w14:paraId="67C62A2B" w14:textId="77777777" w:rsidR="0092010B" w:rsidRPr="002C24A0" w:rsidRDefault="0092010B" w:rsidP="0092010B">
      <w:pPr>
        <w:widowControl w:val="0"/>
        <w:numPr>
          <w:ilvl w:val="0"/>
          <w:numId w:val="16"/>
        </w:numPr>
        <w:autoSpaceDE w:val="0"/>
        <w:autoSpaceDN w:val="0"/>
        <w:adjustRightInd w:val="0"/>
        <w:spacing w:after="0" w:line="240" w:lineRule="auto"/>
        <w:rPr>
          <w:rFonts w:ascii="Symbol" w:eastAsiaTheme="minorEastAsia" w:hAnsi="Symbol" w:cs="Symbol"/>
          <w:color w:val="000000" w:themeColor="text1"/>
          <w:sz w:val="24"/>
          <w:szCs w:val="24"/>
          <w:lang w:eastAsia="en-GB"/>
        </w:rPr>
      </w:pPr>
      <w:r w:rsidRPr="002C24A0">
        <w:rPr>
          <w:rFonts w:ascii="Calibri" w:eastAsiaTheme="minorEastAsia" w:hAnsi="Calibri" w:cs="Calibri"/>
          <w:color w:val="000000" w:themeColor="text1"/>
          <w:sz w:val="24"/>
          <w:szCs w:val="24"/>
          <w:lang w:eastAsia="en-GB"/>
        </w:rPr>
        <w:t>Recognise that communication is a two-way process and encourage parents and carers to participate in discussions about the progress, development and well-being of children and young</w:t>
      </w:r>
      <w:r w:rsidRPr="002C24A0">
        <w:rPr>
          <w:rFonts w:ascii="Calibri" w:eastAsiaTheme="minorEastAsia" w:hAnsi="Calibri" w:cs="Calibri"/>
          <w:color w:val="000000" w:themeColor="text1"/>
          <w:spacing w:val="-4"/>
          <w:sz w:val="24"/>
          <w:szCs w:val="24"/>
          <w:lang w:eastAsia="en-GB"/>
        </w:rPr>
        <w:t xml:space="preserve"> </w:t>
      </w:r>
      <w:r w:rsidRPr="002C24A0">
        <w:rPr>
          <w:rFonts w:ascii="Calibri" w:eastAsiaTheme="minorEastAsia" w:hAnsi="Calibri" w:cs="Calibri"/>
          <w:color w:val="000000" w:themeColor="text1"/>
          <w:sz w:val="24"/>
          <w:szCs w:val="24"/>
          <w:lang w:eastAsia="en-GB"/>
        </w:rPr>
        <w:t>people.</w:t>
      </w:r>
    </w:p>
    <w:p w14:paraId="384C94E1" w14:textId="77777777" w:rsidR="0092010B" w:rsidRPr="002C24A0" w:rsidRDefault="0092010B" w:rsidP="0092010B">
      <w:pPr>
        <w:widowControl w:val="0"/>
        <w:numPr>
          <w:ilvl w:val="0"/>
          <w:numId w:val="16"/>
        </w:numPr>
        <w:autoSpaceDE w:val="0"/>
        <w:autoSpaceDN w:val="0"/>
        <w:adjustRightInd w:val="0"/>
        <w:spacing w:after="0" w:line="240" w:lineRule="auto"/>
        <w:rPr>
          <w:rFonts w:ascii="Symbol" w:eastAsiaTheme="minorEastAsia" w:hAnsi="Symbol" w:cs="Symbol"/>
          <w:color w:val="000000" w:themeColor="text1"/>
          <w:sz w:val="24"/>
          <w:szCs w:val="24"/>
          <w:lang w:eastAsia="en-GB"/>
        </w:rPr>
      </w:pPr>
      <w:r w:rsidRPr="002C24A0">
        <w:rPr>
          <w:rFonts w:ascii="Calibri" w:eastAsiaTheme="minorEastAsia" w:hAnsi="Calibri" w:cs="Calibri"/>
          <w:color w:val="000000" w:themeColor="text1"/>
          <w:sz w:val="24"/>
          <w:szCs w:val="24"/>
          <w:lang w:eastAsia="en-GB"/>
        </w:rPr>
        <w:t>Recognise and respect the contributions that colleagues, parents and carers can make to the development and well-being of children and young people, and raising their levels of attainment.</w:t>
      </w:r>
    </w:p>
    <w:p w14:paraId="6CF84CBC" w14:textId="77777777" w:rsidR="0092010B" w:rsidRPr="002C24A0" w:rsidRDefault="0092010B" w:rsidP="0092010B">
      <w:pPr>
        <w:widowControl w:val="0"/>
        <w:numPr>
          <w:ilvl w:val="0"/>
          <w:numId w:val="16"/>
        </w:numPr>
        <w:autoSpaceDE w:val="0"/>
        <w:autoSpaceDN w:val="0"/>
        <w:adjustRightInd w:val="0"/>
        <w:spacing w:after="0" w:line="240" w:lineRule="auto"/>
        <w:rPr>
          <w:rFonts w:ascii="Calibri" w:eastAsiaTheme="minorEastAsia" w:hAnsi="Calibri" w:cs="Calibri"/>
          <w:b/>
          <w:color w:val="000000" w:themeColor="text1"/>
          <w:sz w:val="24"/>
          <w:szCs w:val="24"/>
          <w:lang w:eastAsia="en-GB"/>
        </w:rPr>
      </w:pPr>
      <w:r w:rsidRPr="002C24A0">
        <w:rPr>
          <w:rFonts w:ascii="Calibri" w:eastAsiaTheme="minorEastAsia" w:hAnsi="Calibri" w:cs="Calibri"/>
          <w:color w:val="000000" w:themeColor="text1"/>
          <w:sz w:val="24"/>
          <w:szCs w:val="24"/>
          <w:lang w:eastAsia="en-GB"/>
        </w:rPr>
        <w:t>Have</w:t>
      </w:r>
      <w:r w:rsidRPr="002C24A0">
        <w:rPr>
          <w:rFonts w:ascii="Calibri" w:eastAsiaTheme="minorEastAsia" w:hAnsi="Calibri" w:cs="Calibri"/>
          <w:color w:val="000000" w:themeColor="text1"/>
          <w:spacing w:val="-9"/>
          <w:sz w:val="24"/>
          <w:szCs w:val="24"/>
          <w:lang w:eastAsia="en-GB"/>
        </w:rPr>
        <w:t xml:space="preserve"> </w:t>
      </w:r>
      <w:r w:rsidRPr="002C24A0">
        <w:rPr>
          <w:rFonts w:ascii="Calibri" w:eastAsiaTheme="minorEastAsia" w:hAnsi="Calibri" w:cs="Calibri"/>
          <w:color w:val="000000" w:themeColor="text1"/>
          <w:sz w:val="24"/>
          <w:szCs w:val="24"/>
          <w:lang w:eastAsia="en-GB"/>
        </w:rPr>
        <w:t>a</w:t>
      </w:r>
      <w:r w:rsidRPr="002C24A0">
        <w:rPr>
          <w:rFonts w:ascii="Calibri" w:eastAsiaTheme="minorEastAsia" w:hAnsi="Calibri" w:cs="Calibri"/>
          <w:color w:val="000000" w:themeColor="text1"/>
          <w:spacing w:val="-9"/>
          <w:sz w:val="24"/>
          <w:szCs w:val="24"/>
          <w:lang w:eastAsia="en-GB"/>
        </w:rPr>
        <w:t xml:space="preserve"> </w:t>
      </w:r>
      <w:r w:rsidRPr="002C24A0">
        <w:rPr>
          <w:rFonts w:ascii="Calibri" w:eastAsiaTheme="minorEastAsia" w:hAnsi="Calibri" w:cs="Calibri"/>
          <w:color w:val="000000" w:themeColor="text1"/>
          <w:sz w:val="24"/>
          <w:szCs w:val="24"/>
          <w:lang w:eastAsia="en-GB"/>
        </w:rPr>
        <w:t>commitment</w:t>
      </w:r>
      <w:r w:rsidRPr="002C24A0">
        <w:rPr>
          <w:rFonts w:ascii="Calibri" w:eastAsiaTheme="minorEastAsia" w:hAnsi="Calibri" w:cs="Calibri"/>
          <w:color w:val="000000" w:themeColor="text1"/>
          <w:spacing w:val="-9"/>
          <w:sz w:val="24"/>
          <w:szCs w:val="24"/>
          <w:lang w:eastAsia="en-GB"/>
        </w:rPr>
        <w:t xml:space="preserve"> </w:t>
      </w:r>
      <w:r w:rsidRPr="002C24A0">
        <w:rPr>
          <w:rFonts w:ascii="Calibri" w:eastAsiaTheme="minorEastAsia" w:hAnsi="Calibri" w:cs="Calibri"/>
          <w:color w:val="000000" w:themeColor="text1"/>
          <w:sz w:val="24"/>
          <w:szCs w:val="24"/>
          <w:lang w:eastAsia="en-GB"/>
        </w:rPr>
        <w:t>to</w:t>
      </w:r>
      <w:r w:rsidRPr="002C24A0">
        <w:rPr>
          <w:rFonts w:ascii="Calibri" w:eastAsiaTheme="minorEastAsia" w:hAnsi="Calibri" w:cs="Calibri"/>
          <w:color w:val="000000" w:themeColor="text1"/>
          <w:spacing w:val="-9"/>
          <w:sz w:val="24"/>
          <w:szCs w:val="24"/>
          <w:lang w:eastAsia="en-GB"/>
        </w:rPr>
        <w:t xml:space="preserve"> </w:t>
      </w:r>
      <w:r w:rsidRPr="002C24A0">
        <w:rPr>
          <w:rFonts w:ascii="Calibri" w:eastAsiaTheme="minorEastAsia" w:hAnsi="Calibri" w:cs="Calibri"/>
          <w:color w:val="000000" w:themeColor="text1"/>
          <w:sz w:val="24"/>
          <w:szCs w:val="24"/>
          <w:lang w:eastAsia="en-GB"/>
        </w:rPr>
        <w:t>collaboration</w:t>
      </w:r>
      <w:r w:rsidRPr="002C24A0">
        <w:rPr>
          <w:rFonts w:ascii="Calibri" w:eastAsiaTheme="minorEastAsia" w:hAnsi="Calibri" w:cs="Calibri"/>
          <w:color w:val="000000" w:themeColor="text1"/>
          <w:spacing w:val="-9"/>
          <w:sz w:val="24"/>
          <w:szCs w:val="24"/>
          <w:lang w:eastAsia="en-GB"/>
        </w:rPr>
        <w:t xml:space="preserve"> </w:t>
      </w:r>
      <w:r w:rsidRPr="002C24A0">
        <w:rPr>
          <w:rFonts w:ascii="Calibri" w:eastAsiaTheme="minorEastAsia" w:hAnsi="Calibri" w:cs="Calibri"/>
          <w:color w:val="000000" w:themeColor="text1"/>
          <w:sz w:val="24"/>
          <w:szCs w:val="24"/>
          <w:lang w:eastAsia="en-GB"/>
        </w:rPr>
        <w:t>and</w:t>
      </w:r>
      <w:r w:rsidRPr="002C24A0">
        <w:rPr>
          <w:rFonts w:ascii="Calibri" w:eastAsiaTheme="minorEastAsia" w:hAnsi="Calibri" w:cs="Calibri"/>
          <w:color w:val="000000" w:themeColor="text1"/>
          <w:spacing w:val="-9"/>
          <w:sz w:val="24"/>
          <w:szCs w:val="24"/>
          <w:lang w:eastAsia="en-GB"/>
        </w:rPr>
        <w:t xml:space="preserve"> </w:t>
      </w:r>
      <w:r w:rsidRPr="002C24A0">
        <w:rPr>
          <w:rFonts w:ascii="Calibri" w:eastAsiaTheme="minorEastAsia" w:hAnsi="Calibri" w:cs="Calibri"/>
          <w:color w:val="000000" w:themeColor="text1"/>
          <w:sz w:val="24"/>
          <w:szCs w:val="24"/>
          <w:lang w:eastAsia="en-GB"/>
        </w:rPr>
        <w:t>co-operative</w:t>
      </w:r>
      <w:r w:rsidRPr="002C24A0">
        <w:rPr>
          <w:rFonts w:ascii="Calibri" w:eastAsiaTheme="minorEastAsia" w:hAnsi="Calibri" w:cs="Calibri"/>
          <w:color w:val="000000" w:themeColor="text1"/>
          <w:spacing w:val="-9"/>
          <w:sz w:val="24"/>
          <w:szCs w:val="24"/>
          <w:lang w:eastAsia="en-GB"/>
        </w:rPr>
        <w:t xml:space="preserve"> </w:t>
      </w:r>
      <w:r w:rsidRPr="002C24A0">
        <w:rPr>
          <w:rFonts w:ascii="Calibri" w:eastAsiaTheme="minorEastAsia" w:hAnsi="Calibri" w:cs="Calibri"/>
          <w:color w:val="000000" w:themeColor="text1"/>
          <w:sz w:val="24"/>
          <w:szCs w:val="24"/>
          <w:lang w:eastAsia="en-GB"/>
        </w:rPr>
        <w:t>working</w:t>
      </w:r>
      <w:r w:rsidRPr="002C24A0">
        <w:rPr>
          <w:rFonts w:ascii="Calibri" w:eastAsiaTheme="minorEastAsia" w:hAnsi="Calibri" w:cs="Calibri"/>
          <w:color w:val="000000" w:themeColor="text1"/>
          <w:spacing w:val="-9"/>
          <w:sz w:val="24"/>
          <w:szCs w:val="24"/>
          <w:lang w:eastAsia="en-GB"/>
        </w:rPr>
        <w:t xml:space="preserve"> </w:t>
      </w:r>
      <w:r w:rsidRPr="002C24A0">
        <w:rPr>
          <w:rFonts w:ascii="Calibri" w:eastAsiaTheme="minorEastAsia" w:hAnsi="Calibri" w:cs="Calibri"/>
          <w:color w:val="000000" w:themeColor="text1"/>
          <w:sz w:val="24"/>
          <w:szCs w:val="24"/>
          <w:lang w:eastAsia="en-GB"/>
        </w:rPr>
        <w:t>where</w:t>
      </w:r>
      <w:r w:rsidRPr="002C24A0">
        <w:rPr>
          <w:rFonts w:ascii="Calibri" w:eastAsiaTheme="minorEastAsia" w:hAnsi="Calibri" w:cs="Calibri"/>
          <w:color w:val="000000" w:themeColor="text1"/>
          <w:spacing w:val="-9"/>
          <w:sz w:val="24"/>
          <w:szCs w:val="24"/>
          <w:lang w:eastAsia="en-GB"/>
        </w:rPr>
        <w:t xml:space="preserve"> </w:t>
      </w:r>
      <w:r w:rsidRPr="002C24A0">
        <w:rPr>
          <w:rFonts w:ascii="Calibri" w:eastAsiaTheme="minorEastAsia" w:hAnsi="Calibri" w:cs="Calibri"/>
          <w:color w:val="000000" w:themeColor="text1"/>
          <w:sz w:val="24"/>
          <w:szCs w:val="24"/>
          <w:lang w:eastAsia="en-GB"/>
        </w:rPr>
        <w:t>appropriate</w:t>
      </w:r>
    </w:p>
    <w:p w14:paraId="0CA4AFB4" w14:textId="77777777" w:rsidR="0092010B" w:rsidRPr="002C24A0" w:rsidRDefault="0092010B" w:rsidP="0092010B">
      <w:pPr>
        <w:widowControl w:val="0"/>
        <w:autoSpaceDE w:val="0"/>
        <w:autoSpaceDN w:val="0"/>
        <w:adjustRightInd w:val="0"/>
        <w:spacing w:after="0" w:line="240" w:lineRule="auto"/>
        <w:rPr>
          <w:rFonts w:ascii="Calibri" w:eastAsiaTheme="minorEastAsia" w:hAnsi="Calibri" w:cs="Calibri"/>
          <w:b/>
          <w:color w:val="0C5E7B"/>
          <w:sz w:val="26"/>
          <w:szCs w:val="26"/>
          <w:lang w:eastAsia="en-GB"/>
        </w:rPr>
      </w:pPr>
    </w:p>
    <w:p w14:paraId="24F532FB" w14:textId="77777777" w:rsidR="0092010B" w:rsidRPr="002C24A0" w:rsidRDefault="0092010B" w:rsidP="0092010B">
      <w:pPr>
        <w:widowControl w:val="0"/>
        <w:autoSpaceDE w:val="0"/>
        <w:autoSpaceDN w:val="0"/>
        <w:adjustRightInd w:val="0"/>
        <w:spacing w:after="0" w:line="240" w:lineRule="auto"/>
        <w:rPr>
          <w:rFonts w:ascii="Calibri" w:eastAsiaTheme="minorEastAsia" w:hAnsi="Calibri" w:cs="Calibri"/>
          <w:b/>
          <w:color w:val="0C5E7B"/>
          <w:sz w:val="26"/>
          <w:szCs w:val="26"/>
          <w:lang w:eastAsia="en-GB"/>
        </w:rPr>
      </w:pPr>
      <w:r w:rsidRPr="002C24A0">
        <w:rPr>
          <w:rFonts w:ascii="Calibri" w:eastAsiaTheme="minorEastAsia" w:hAnsi="Calibri" w:cs="Calibri"/>
          <w:b/>
          <w:color w:val="0C5E7B"/>
          <w:sz w:val="26"/>
          <w:szCs w:val="26"/>
          <w:lang w:eastAsia="en-GB"/>
        </w:rPr>
        <w:t>Personal and professional development</w:t>
      </w:r>
    </w:p>
    <w:p w14:paraId="6DB18F90" w14:textId="77777777" w:rsidR="0092010B" w:rsidRPr="0092010B" w:rsidRDefault="0092010B" w:rsidP="0092010B">
      <w:pPr>
        <w:widowControl w:val="0"/>
        <w:numPr>
          <w:ilvl w:val="0"/>
          <w:numId w:val="17"/>
        </w:numPr>
        <w:autoSpaceDE w:val="0"/>
        <w:autoSpaceDN w:val="0"/>
        <w:adjustRightInd w:val="0"/>
        <w:spacing w:after="0" w:line="240" w:lineRule="auto"/>
        <w:rPr>
          <w:rFonts w:ascii="Symbol" w:eastAsiaTheme="minorEastAsia" w:hAnsi="Symbol" w:cs="Symbol"/>
          <w:color w:val="000000"/>
          <w:sz w:val="24"/>
          <w:szCs w:val="24"/>
          <w:lang w:eastAsia="en-GB"/>
        </w:rPr>
      </w:pPr>
      <w:r w:rsidRPr="0092010B">
        <w:rPr>
          <w:rFonts w:ascii="Calibri" w:eastAsiaTheme="minorEastAsia" w:hAnsi="Calibri" w:cs="Calibri"/>
          <w:sz w:val="24"/>
          <w:szCs w:val="24"/>
          <w:lang w:eastAsia="en-GB"/>
        </w:rPr>
        <w:t>Evaluate their performance and be committed to improving their practice</w:t>
      </w:r>
      <w:r w:rsidRPr="0092010B">
        <w:rPr>
          <w:rFonts w:ascii="Calibri" w:eastAsiaTheme="minorEastAsia" w:hAnsi="Calibri" w:cs="Calibri"/>
          <w:spacing w:val="-37"/>
          <w:sz w:val="24"/>
          <w:szCs w:val="24"/>
          <w:lang w:eastAsia="en-GB"/>
        </w:rPr>
        <w:t xml:space="preserve"> </w:t>
      </w:r>
      <w:r w:rsidRPr="0092010B">
        <w:rPr>
          <w:rFonts w:ascii="Calibri" w:eastAsiaTheme="minorEastAsia" w:hAnsi="Calibri" w:cs="Calibri"/>
          <w:sz w:val="24"/>
          <w:szCs w:val="24"/>
          <w:lang w:eastAsia="en-GB"/>
        </w:rPr>
        <w:t>through appropriate professional</w:t>
      </w:r>
      <w:r w:rsidRPr="0092010B">
        <w:rPr>
          <w:rFonts w:ascii="Calibri" w:eastAsiaTheme="minorEastAsia" w:hAnsi="Calibri" w:cs="Calibri"/>
          <w:spacing w:val="-25"/>
          <w:sz w:val="24"/>
          <w:szCs w:val="24"/>
          <w:lang w:eastAsia="en-GB"/>
        </w:rPr>
        <w:t xml:space="preserve"> </w:t>
      </w:r>
      <w:r w:rsidRPr="0092010B">
        <w:rPr>
          <w:rFonts w:ascii="Calibri" w:eastAsiaTheme="minorEastAsia" w:hAnsi="Calibri" w:cs="Calibri"/>
          <w:sz w:val="24"/>
          <w:szCs w:val="24"/>
          <w:lang w:eastAsia="en-GB"/>
        </w:rPr>
        <w:t>development.</w:t>
      </w:r>
    </w:p>
    <w:p w14:paraId="4FDD72FC" w14:textId="77777777" w:rsidR="0092010B" w:rsidRPr="0092010B" w:rsidRDefault="0092010B" w:rsidP="0092010B">
      <w:pPr>
        <w:widowControl w:val="0"/>
        <w:numPr>
          <w:ilvl w:val="0"/>
          <w:numId w:val="17"/>
        </w:numPr>
        <w:autoSpaceDE w:val="0"/>
        <w:autoSpaceDN w:val="0"/>
        <w:adjustRightInd w:val="0"/>
        <w:spacing w:after="0" w:line="240" w:lineRule="auto"/>
        <w:rPr>
          <w:rFonts w:ascii="Symbol" w:eastAsiaTheme="minorEastAsia" w:hAnsi="Symbol" w:cs="Symbol"/>
          <w:color w:val="000000"/>
          <w:sz w:val="24"/>
          <w:szCs w:val="24"/>
          <w:lang w:eastAsia="en-GB"/>
        </w:rPr>
      </w:pPr>
      <w:r w:rsidRPr="0092010B">
        <w:rPr>
          <w:rFonts w:ascii="Calibri" w:eastAsiaTheme="minorEastAsia" w:hAnsi="Calibri" w:cs="Calibri"/>
          <w:sz w:val="24"/>
          <w:szCs w:val="24"/>
          <w:lang w:eastAsia="en-GB"/>
        </w:rPr>
        <w:t>Have a creative and constructively critical approach towards innovation; being prepared</w:t>
      </w:r>
      <w:r w:rsidRPr="0092010B">
        <w:rPr>
          <w:rFonts w:ascii="Calibri" w:eastAsiaTheme="minorEastAsia" w:hAnsi="Calibri" w:cs="Calibri"/>
          <w:spacing w:val="-30"/>
          <w:sz w:val="24"/>
          <w:szCs w:val="24"/>
          <w:lang w:eastAsia="en-GB"/>
        </w:rPr>
        <w:t xml:space="preserve"> </w:t>
      </w:r>
      <w:r w:rsidRPr="0092010B">
        <w:rPr>
          <w:rFonts w:ascii="Calibri" w:eastAsiaTheme="minorEastAsia" w:hAnsi="Calibri" w:cs="Calibri"/>
          <w:sz w:val="24"/>
          <w:szCs w:val="24"/>
          <w:lang w:eastAsia="en-GB"/>
        </w:rPr>
        <w:t>to adapt</w:t>
      </w:r>
      <w:r w:rsidRPr="0092010B">
        <w:rPr>
          <w:rFonts w:ascii="Calibri" w:eastAsiaTheme="minorEastAsia" w:hAnsi="Calibri" w:cs="Calibri"/>
          <w:spacing w:val="-6"/>
          <w:sz w:val="24"/>
          <w:szCs w:val="24"/>
          <w:lang w:eastAsia="en-GB"/>
        </w:rPr>
        <w:t xml:space="preserve"> </w:t>
      </w:r>
      <w:r w:rsidRPr="0092010B">
        <w:rPr>
          <w:rFonts w:ascii="Calibri" w:eastAsiaTheme="minorEastAsia" w:hAnsi="Calibri" w:cs="Calibri"/>
          <w:sz w:val="24"/>
          <w:szCs w:val="24"/>
          <w:lang w:eastAsia="en-GB"/>
        </w:rPr>
        <w:t>their</w:t>
      </w:r>
      <w:r w:rsidRPr="0092010B">
        <w:rPr>
          <w:rFonts w:ascii="Calibri" w:eastAsiaTheme="minorEastAsia" w:hAnsi="Calibri" w:cs="Calibri"/>
          <w:spacing w:val="-5"/>
          <w:sz w:val="24"/>
          <w:szCs w:val="24"/>
          <w:lang w:eastAsia="en-GB"/>
        </w:rPr>
        <w:t xml:space="preserve"> </w:t>
      </w:r>
      <w:r w:rsidRPr="0092010B">
        <w:rPr>
          <w:rFonts w:ascii="Calibri" w:eastAsiaTheme="minorEastAsia" w:hAnsi="Calibri" w:cs="Calibri"/>
          <w:sz w:val="24"/>
          <w:szCs w:val="24"/>
          <w:lang w:eastAsia="en-GB"/>
        </w:rPr>
        <w:t>practice</w:t>
      </w:r>
      <w:r w:rsidRPr="0092010B">
        <w:rPr>
          <w:rFonts w:ascii="Calibri" w:eastAsiaTheme="minorEastAsia" w:hAnsi="Calibri" w:cs="Calibri"/>
          <w:spacing w:val="-6"/>
          <w:sz w:val="24"/>
          <w:szCs w:val="24"/>
          <w:lang w:eastAsia="en-GB"/>
        </w:rPr>
        <w:t xml:space="preserve"> </w:t>
      </w:r>
      <w:r w:rsidRPr="0092010B">
        <w:rPr>
          <w:rFonts w:ascii="Calibri" w:eastAsiaTheme="minorEastAsia" w:hAnsi="Calibri" w:cs="Calibri"/>
          <w:sz w:val="24"/>
          <w:szCs w:val="24"/>
          <w:lang w:eastAsia="en-GB"/>
        </w:rPr>
        <w:t>where</w:t>
      </w:r>
      <w:r w:rsidRPr="0092010B">
        <w:rPr>
          <w:rFonts w:ascii="Calibri" w:eastAsiaTheme="minorEastAsia" w:hAnsi="Calibri" w:cs="Calibri"/>
          <w:spacing w:val="-5"/>
          <w:sz w:val="24"/>
          <w:szCs w:val="24"/>
          <w:lang w:eastAsia="en-GB"/>
        </w:rPr>
        <w:t xml:space="preserve"> </w:t>
      </w:r>
      <w:r w:rsidRPr="0092010B">
        <w:rPr>
          <w:rFonts w:ascii="Calibri" w:eastAsiaTheme="minorEastAsia" w:hAnsi="Calibri" w:cs="Calibri"/>
          <w:sz w:val="24"/>
          <w:szCs w:val="24"/>
          <w:lang w:eastAsia="en-GB"/>
        </w:rPr>
        <w:t>benefits</w:t>
      </w:r>
      <w:r w:rsidRPr="0092010B">
        <w:rPr>
          <w:rFonts w:ascii="Calibri" w:eastAsiaTheme="minorEastAsia" w:hAnsi="Calibri" w:cs="Calibri"/>
          <w:spacing w:val="-6"/>
          <w:sz w:val="24"/>
          <w:szCs w:val="24"/>
          <w:lang w:eastAsia="en-GB"/>
        </w:rPr>
        <w:t xml:space="preserve"> </w:t>
      </w:r>
      <w:r w:rsidRPr="0092010B">
        <w:rPr>
          <w:rFonts w:ascii="Calibri" w:eastAsiaTheme="minorEastAsia" w:hAnsi="Calibri" w:cs="Calibri"/>
          <w:sz w:val="24"/>
          <w:szCs w:val="24"/>
          <w:lang w:eastAsia="en-GB"/>
        </w:rPr>
        <w:t>and</w:t>
      </w:r>
      <w:r w:rsidRPr="0092010B">
        <w:rPr>
          <w:rFonts w:ascii="Calibri" w:eastAsiaTheme="minorEastAsia" w:hAnsi="Calibri" w:cs="Calibri"/>
          <w:spacing w:val="-6"/>
          <w:sz w:val="24"/>
          <w:szCs w:val="24"/>
          <w:lang w:eastAsia="en-GB"/>
        </w:rPr>
        <w:t xml:space="preserve"> </w:t>
      </w:r>
      <w:r w:rsidRPr="0092010B">
        <w:rPr>
          <w:rFonts w:ascii="Calibri" w:eastAsiaTheme="minorEastAsia" w:hAnsi="Calibri" w:cs="Calibri"/>
          <w:sz w:val="24"/>
          <w:szCs w:val="24"/>
          <w:lang w:eastAsia="en-GB"/>
        </w:rPr>
        <w:t>improvements</w:t>
      </w:r>
      <w:r w:rsidRPr="0092010B">
        <w:rPr>
          <w:rFonts w:ascii="Calibri" w:eastAsiaTheme="minorEastAsia" w:hAnsi="Calibri" w:cs="Calibri"/>
          <w:spacing w:val="-6"/>
          <w:sz w:val="24"/>
          <w:szCs w:val="24"/>
          <w:lang w:eastAsia="en-GB"/>
        </w:rPr>
        <w:t xml:space="preserve"> </w:t>
      </w:r>
      <w:r w:rsidRPr="0092010B">
        <w:rPr>
          <w:rFonts w:ascii="Calibri" w:eastAsiaTheme="minorEastAsia" w:hAnsi="Calibri" w:cs="Calibri"/>
          <w:sz w:val="24"/>
          <w:szCs w:val="24"/>
          <w:lang w:eastAsia="en-GB"/>
        </w:rPr>
        <w:t>are</w:t>
      </w:r>
      <w:r w:rsidRPr="0092010B">
        <w:rPr>
          <w:rFonts w:ascii="Calibri" w:eastAsiaTheme="minorEastAsia" w:hAnsi="Calibri" w:cs="Calibri"/>
          <w:spacing w:val="-6"/>
          <w:sz w:val="24"/>
          <w:szCs w:val="24"/>
          <w:lang w:eastAsia="en-GB"/>
        </w:rPr>
        <w:t xml:space="preserve"> </w:t>
      </w:r>
      <w:r w:rsidRPr="0092010B">
        <w:rPr>
          <w:rFonts w:ascii="Calibri" w:eastAsiaTheme="minorEastAsia" w:hAnsi="Calibri" w:cs="Calibri"/>
          <w:sz w:val="24"/>
          <w:szCs w:val="24"/>
          <w:lang w:eastAsia="en-GB"/>
        </w:rPr>
        <w:t>identified.</w:t>
      </w:r>
    </w:p>
    <w:p w14:paraId="7D910822" w14:textId="77777777" w:rsidR="0092010B" w:rsidRPr="0092010B" w:rsidRDefault="0092010B" w:rsidP="0092010B">
      <w:pPr>
        <w:widowControl w:val="0"/>
        <w:numPr>
          <w:ilvl w:val="0"/>
          <w:numId w:val="17"/>
        </w:numPr>
        <w:autoSpaceDE w:val="0"/>
        <w:autoSpaceDN w:val="0"/>
        <w:adjustRightInd w:val="0"/>
        <w:spacing w:after="0" w:line="240" w:lineRule="auto"/>
        <w:rPr>
          <w:rFonts w:ascii="Symbol" w:eastAsiaTheme="minorEastAsia" w:hAnsi="Symbol" w:cs="Symbol"/>
          <w:color w:val="000000"/>
          <w:sz w:val="24"/>
          <w:szCs w:val="24"/>
          <w:lang w:eastAsia="en-GB"/>
        </w:rPr>
      </w:pPr>
      <w:r w:rsidRPr="0092010B">
        <w:rPr>
          <w:rFonts w:ascii="Calibri" w:eastAsiaTheme="minorEastAsia" w:hAnsi="Calibri" w:cs="Calibri"/>
          <w:sz w:val="24"/>
          <w:szCs w:val="24"/>
          <w:lang w:eastAsia="en-GB"/>
        </w:rPr>
        <w:t>Act upon advice and feedback and be open to coaching and</w:t>
      </w:r>
      <w:r w:rsidRPr="0092010B">
        <w:rPr>
          <w:rFonts w:ascii="Calibri" w:eastAsiaTheme="minorEastAsia" w:hAnsi="Calibri" w:cs="Calibri"/>
          <w:spacing w:val="-22"/>
          <w:sz w:val="24"/>
          <w:szCs w:val="24"/>
          <w:lang w:eastAsia="en-GB"/>
        </w:rPr>
        <w:t xml:space="preserve"> </w:t>
      </w:r>
      <w:r w:rsidRPr="0092010B">
        <w:rPr>
          <w:rFonts w:ascii="Calibri" w:eastAsiaTheme="minorEastAsia" w:hAnsi="Calibri" w:cs="Calibri"/>
          <w:sz w:val="24"/>
          <w:szCs w:val="24"/>
          <w:lang w:eastAsia="en-GB"/>
        </w:rPr>
        <w:t>mentoring.</w:t>
      </w:r>
    </w:p>
    <w:p w14:paraId="3FF1F158" w14:textId="77777777" w:rsidR="0092010B" w:rsidRDefault="0092010B" w:rsidP="0092010B">
      <w:pPr>
        <w:widowControl w:val="0"/>
        <w:autoSpaceDE w:val="0"/>
        <w:autoSpaceDN w:val="0"/>
        <w:adjustRightInd w:val="0"/>
        <w:spacing w:after="0" w:line="240" w:lineRule="auto"/>
        <w:rPr>
          <w:rFonts w:ascii="Calibri" w:eastAsiaTheme="minorEastAsia" w:hAnsi="Calibri" w:cs="Calibri"/>
          <w:sz w:val="30"/>
          <w:szCs w:val="30"/>
          <w:lang w:eastAsia="en-GB"/>
        </w:rPr>
      </w:pPr>
    </w:p>
    <w:p w14:paraId="05146FB0" w14:textId="77777777" w:rsidR="0092010B" w:rsidRPr="002C24A0" w:rsidRDefault="0092010B" w:rsidP="0092010B">
      <w:pPr>
        <w:pStyle w:val="BodyText"/>
        <w:rPr>
          <w:b/>
          <w:color w:val="000000" w:themeColor="text1"/>
          <w:sz w:val="31"/>
          <w:szCs w:val="31"/>
        </w:rPr>
      </w:pPr>
      <w:r w:rsidRPr="002C24A0">
        <w:rPr>
          <w:b/>
          <w:color w:val="000000" w:themeColor="text1"/>
          <w:sz w:val="31"/>
          <w:szCs w:val="31"/>
        </w:rPr>
        <w:t>Professional knowledge and understanding</w:t>
      </w:r>
    </w:p>
    <w:p w14:paraId="7C0D7373" w14:textId="77777777" w:rsidR="0092010B" w:rsidRPr="004A661A" w:rsidRDefault="0092010B" w:rsidP="0092010B">
      <w:pPr>
        <w:pStyle w:val="BodyText"/>
        <w:rPr>
          <w:bCs/>
          <w:sz w:val="10"/>
          <w:szCs w:val="10"/>
        </w:rPr>
      </w:pPr>
    </w:p>
    <w:p w14:paraId="2B12EBAE" w14:textId="77777777" w:rsidR="0092010B" w:rsidRPr="002C24A0" w:rsidRDefault="0092010B" w:rsidP="0092010B">
      <w:pPr>
        <w:pStyle w:val="BodyText"/>
        <w:rPr>
          <w:b/>
          <w:color w:val="0C5E7B"/>
          <w:sz w:val="26"/>
          <w:szCs w:val="26"/>
        </w:rPr>
      </w:pPr>
      <w:r w:rsidRPr="002C24A0">
        <w:rPr>
          <w:b/>
          <w:color w:val="0C5E7B"/>
          <w:sz w:val="26"/>
          <w:szCs w:val="26"/>
        </w:rPr>
        <w:t>Teaching and learning</w:t>
      </w:r>
    </w:p>
    <w:p w14:paraId="0FE83114" w14:textId="77777777" w:rsidR="0092010B" w:rsidRDefault="0092010B" w:rsidP="0092010B">
      <w:pPr>
        <w:pStyle w:val="BodyText"/>
        <w:numPr>
          <w:ilvl w:val="0"/>
          <w:numId w:val="17"/>
        </w:numPr>
        <w:rPr>
          <w:rFonts w:ascii="Symbol" w:hAnsi="Symbol" w:cs="Symbol"/>
          <w:color w:val="000000"/>
        </w:rPr>
      </w:pPr>
      <w:r>
        <w:t>Have a good, up-to-date working knowledge and understanding of a range of teaching, learning and behaviour management strategies and know how to use and adapt them, including how to personalise learning to provide opportunities for all learners to achieve their</w:t>
      </w:r>
      <w:r>
        <w:rPr>
          <w:spacing w:val="-10"/>
        </w:rPr>
        <w:t xml:space="preserve"> </w:t>
      </w:r>
      <w:r>
        <w:t>potential.</w:t>
      </w:r>
    </w:p>
    <w:p w14:paraId="59AF8EF3" w14:textId="77777777" w:rsidR="0092010B" w:rsidRDefault="0092010B" w:rsidP="0092010B">
      <w:pPr>
        <w:pStyle w:val="BodyText"/>
        <w:rPr>
          <w:sz w:val="23"/>
          <w:szCs w:val="23"/>
        </w:rPr>
      </w:pPr>
    </w:p>
    <w:p w14:paraId="3F0BF371" w14:textId="77777777" w:rsidR="0092010B" w:rsidRPr="002C24A0" w:rsidRDefault="0092010B" w:rsidP="0092010B">
      <w:pPr>
        <w:pStyle w:val="BodyText"/>
        <w:rPr>
          <w:b/>
          <w:color w:val="0C5E7B"/>
          <w:sz w:val="26"/>
          <w:szCs w:val="26"/>
        </w:rPr>
      </w:pPr>
      <w:r w:rsidRPr="002C24A0">
        <w:rPr>
          <w:b/>
          <w:color w:val="0C5E7B"/>
          <w:sz w:val="26"/>
          <w:szCs w:val="26"/>
        </w:rPr>
        <w:lastRenderedPageBreak/>
        <w:t>Assessment and monitoring</w:t>
      </w:r>
    </w:p>
    <w:p w14:paraId="488716DC" w14:textId="77777777" w:rsidR="0092010B" w:rsidRDefault="0092010B" w:rsidP="0092010B">
      <w:pPr>
        <w:pStyle w:val="BodyText"/>
        <w:numPr>
          <w:ilvl w:val="0"/>
          <w:numId w:val="17"/>
        </w:numPr>
        <w:rPr>
          <w:rFonts w:ascii="Symbol" w:hAnsi="Symbol" w:cs="Symbol"/>
          <w:color w:val="000000"/>
        </w:rPr>
      </w:pPr>
      <w:r>
        <w:t>Know a range of approaches to assessment, including the importance of formative assessment.</w:t>
      </w:r>
    </w:p>
    <w:p w14:paraId="0184C37A" w14:textId="77777777" w:rsidR="0092010B" w:rsidRDefault="0092010B" w:rsidP="0092010B">
      <w:pPr>
        <w:pStyle w:val="BodyText"/>
        <w:numPr>
          <w:ilvl w:val="0"/>
          <w:numId w:val="17"/>
        </w:numPr>
        <w:rPr>
          <w:rFonts w:ascii="Symbol" w:hAnsi="Symbol" w:cs="Symbol"/>
          <w:color w:val="000000"/>
        </w:rPr>
      </w:pPr>
      <w:r>
        <w:t>Know how to use local and national statistical information to evaluate the effectiveness of their teaching, to monitor the progress of those they teach and to raise levels of attainment.</w:t>
      </w:r>
    </w:p>
    <w:p w14:paraId="5D4BD2B8" w14:textId="77777777" w:rsidR="0092010B" w:rsidRDefault="0092010B" w:rsidP="0092010B">
      <w:pPr>
        <w:pStyle w:val="BodyText"/>
        <w:numPr>
          <w:ilvl w:val="0"/>
          <w:numId w:val="17"/>
        </w:numPr>
        <w:rPr>
          <w:rFonts w:ascii="Symbol" w:hAnsi="Symbol" w:cs="Symbol"/>
          <w:color w:val="000000"/>
        </w:rPr>
      </w:pPr>
      <w: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14:paraId="40DFCDE9" w14:textId="77777777" w:rsidR="0092010B" w:rsidRDefault="0092010B" w:rsidP="0092010B">
      <w:pPr>
        <w:pStyle w:val="BodyText"/>
        <w:rPr>
          <w:sz w:val="23"/>
          <w:szCs w:val="23"/>
        </w:rPr>
      </w:pPr>
    </w:p>
    <w:p w14:paraId="64EB4C9E" w14:textId="77777777" w:rsidR="0092010B" w:rsidRPr="002C24A0" w:rsidRDefault="0092010B" w:rsidP="0092010B">
      <w:pPr>
        <w:pStyle w:val="BodyText"/>
        <w:rPr>
          <w:b/>
          <w:color w:val="0C5E7B"/>
          <w:sz w:val="26"/>
          <w:szCs w:val="26"/>
        </w:rPr>
      </w:pPr>
      <w:r w:rsidRPr="002C24A0">
        <w:rPr>
          <w:b/>
          <w:color w:val="0C5E7B"/>
          <w:sz w:val="26"/>
          <w:szCs w:val="26"/>
        </w:rPr>
        <w:t>Subjects and curriculum</w:t>
      </w:r>
    </w:p>
    <w:p w14:paraId="057B296D" w14:textId="77777777" w:rsidR="002C24A0" w:rsidRDefault="0092010B" w:rsidP="002C24A0">
      <w:pPr>
        <w:pStyle w:val="BodyText"/>
        <w:numPr>
          <w:ilvl w:val="0"/>
          <w:numId w:val="21"/>
        </w:numPr>
        <w:rPr>
          <w:rFonts w:ascii="Symbol" w:hAnsi="Symbol" w:cs="Symbol"/>
          <w:color w:val="000000"/>
          <w:sz w:val="16"/>
          <w:szCs w:val="16"/>
        </w:rPr>
      </w:pPr>
      <w:r>
        <w:t>Have a secure knowledge and understanding of the curriculum areas and related pedagogy.</w:t>
      </w:r>
    </w:p>
    <w:p w14:paraId="0DFFED27" w14:textId="60F0EB60" w:rsidR="0092010B" w:rsidRPr="002C24A0" w:rsidRDefault="0092010B" w:rsidP="002C24A0">
      <w:pPr>
        <w:pStyle w:val="BodyText"/>
        <w:numPr>
          <w:ilvl w:val="0"/>
          <w:numId w:val="21"/>
        </w:numPr>
        <w:rPr>
          <w:rFonts w:ascii="Symbol" w:hAnsi="Symbol" w:cs="Symbol"/>
          <w:color w:val="000000"/>
          <w:sz w:val="16"/>
          <w:szCs w:val="16"/>
        </w:rPr>
      </w:pPr>
      <w:r>
        <w:t>Know</w:t>
      </w:r>
      <w:r w:rsidRPr="002C24A0">
        <w:rPr>
          <w:spacing w:val="-6"/>
        </w:rPr>
        <w:t xml:space="preserve"> </w:t>
      </w:r>
      <w:r>
        <w:t>and</w:t>
      </w:r>
      <w:r w:rsidRPr="002C24A0">
        <w:rPr>
          <w:spacing w:val="-6"/>
        </w:rPr>
        <w:t xml:space="preserve"> </w:t>
      </w:r>
      <w:r>
        <w:t>understand</w:t>
      </w:r>
      <w:r w:rsidRPr="002C24A0">
        <w:rPr>
          <w:spacing w:val="-6"/>
        </w:rPr>
        <w:t xml:space="preserve"> </w:t>
      </w:r>
      <w:r>
        <w:t>the</w:t>
      </w:r>
      <w:r w:rsidRPr="002C24A0">
        <w:rPr>
          <w:spacing w:val="-5"/>
        </w:rPr>
        <w:t xml:space="preserve"> </w:t>
      </w:r>
      <w:r>
        <w:t>relevant</w:t>
      </w:r>
      <w:r w:rsidRPr="002C24A0">
        <w:rPr>
          <w:spacing w:val="-5"/>
        </w:rPr>
        <w:t xml:space="preserve"> </w:t>
      </w:r>
      <w:r>
        <w:t>statutory</w:t>
      </w:r>
      <w:r w:rsidRPr="002C24A0">
        <w:rPr>
          <w:spacing w:val="-6"/>
        </w:rPr>
        <w:t xml:space="preserve"> </w:t>
      </w:r>
      <w:r>
        <w:t>and</w:t>
      </w:r>
      <w:r w:rsidRPr="002C24A0">
        <w:rPr>
          <w:spacing w:val="-6"/>
        </w:rPr>
        <w:t xml:space="preserve"> </w:t>
      </w:r>
      <w:r>
        <w:t>non-statutory</w:t>
      </w:r>
      <w:r w:rsidRPr="002C24A0">
        <w:rPr>
          <w:spacing w:val="-6"/>
        </w:rPr>
        <w:t xml:space="preserve"> </w:t>
      </w:r>
      <w:r>
        <w:t>curricula</w:t>
      </w:r>
      <w:r w:rsidRPr="002C24A0">
        <w:rPr>
          <w:spacing w:val="-5"/>
        </w:rPr>
        <w:t xml:space="preserve"> </w:t>
      </w:r>
      <w:r>
        <w:t>and</w:t>
      </w:r>
      <w:r w:rsidRPr="002C24A0">
        <w:rPr>
          <w:spacing w:val="-6"/>
        </w:rPr>
        <w:t xml:space="preserve"> </w:t>
      </w:r>
      <w:r>
        <w:t>frameworks</w:t>
      </w:r>
    </w:p>
    <w:p w14:paraId="2E3997FB" w14:textId="77777777" w:rsidR="0092010B" w:rsidRDefault="0092010B" w:rsidP="0092010B">
      <w:pPr>
        <w:pStyle w:val="BodyText"/>
      </w:pPr>
    </w:p>
    <w:p w14:paraId="72885577" w14:textId="77777777" w:rsidR="0092010B" w:rsidRPr="002C24A0" w:rsidRDefault="0092010B" w:rsidP="0092010B">
      <w:pPr>
        <w:pStyle w:val="BodyText"/>
        <w:rPr>
          <w:b/>
          <w:color w:val="0C5E7B"/>
          <w:sz w:val="26"/>
          <w:szCs w:val="26"/>
        </w:rPr>
      </w:pPr>
      <w:r w:rsidRPr="002C24A0">
        <w:rPr>
          <w:b/>
          <w:color w:val="0C5E7B"/>
          <w:sz w:val="26"/>
          <w:szCs w:val="26"/>
        </w:rPr>
        <w:t>Literacy, numeracy and ICT</w:t>
      </w:r>
    </w:p>
    <w:p w14:paraId="7343BBE6" w14:textId="77777777" w:rsidR="0092010B" w:rsidRDefault="0092010B" w:rsidP="0092010B">
      <w:pPr>
        <w:pStyle w:val="BodyText"/>
        <w:numPr>
          <w:ilvl w:val="0"/>
          <w:numId w:val="17"/>
        </w:numPr>
        <w:rPr>
          <w:rFonts w:ascii="Symbol" w:hAnsi="Symbol" w:cs="Symbol"/>
          <w:color w:val="000000"/>
        </w:rPr>
      </w:pPr>
      <w:r>
        <w:t>Know</w:t>
      </w:r>
      <w:r>
        <w:rPr>
          <w:spacing w:val="-4"/>
        </w:rPr>
        <w:t xml:space="preserve"> </w:t>
      </w:r>
      <w:r>
        <w:t>how</w:t>
      </w:r>
      <w:r>
        <w:rPr>
          <w:spacing w:val="-4"/>
        </w:rPr>
        <w:t xml:space="preserve"> </w:t>
      </w:r>
      <w:r>
        <w:t>to</w:t>
      </w:r>
      <w:r>
        <w:rPr>
          <w:spacing w:val="-3"/>
        </w:rPr>
        <w:t xml:space="preserve"> </w:t>
      </w:r>
      <w:r>
        <w:t>use</w:t>
      </w:r>
      <w:r>
        <w:rPr>
          <w:spacing w:val="-4"/>
        </w:rPr>
        <w:t xml:space="preserve"> </w:t>
      </w:r>
      <w:r>
        <w:t>skills</w:t>
      </w:r>
      <w:r>
        <w:rPr>
          <w:spacing w:val="-4"/>
        </w:rPr>
        <w:t xml:space="preserve"> </w:t>
      </w:r>
      <w:r>
        <w:t>in</w:t>
      </w:r>
      <w:r>
        <w:rPr>
          <w:spacing w:val="-4"/>
        </w:rPr>
        <w:t xml:space="preserve"> </w:t>
      </w:r>
      <w:r>
        <w:t>literacy,</w:t>
      </w:r>
      <w:r>
        <w:rPr>
          <w:spacing w:val="-4"/>
        </w:rPr>
        <w:t xml:space="preserve"> </w:t>
      </w:r>
      <w:r>
        <w:t>numeracy</w:t>
      </w:r>
      <w:r>
        <w:rPr>
          <w:spacing w:val="-4"/>
        </w:rPr>
        <w:t xml:space="preserve"> </w:t>
      </w:r>
      <w:r>
        <w:t>and</w:t>
      </w:r>
      <w:r>
        <w:rPr>
          <w:spacing w:val="-4"/>
        </w:rPr>
        <w:t xml:space="preserve"> </w:t>
      </w:r>
      <w:r>
        <w:t>ICT</w:t>
      </w:r>
      <w:r>
        <w:rPr>
          <w:spacing w:val="-3"/>
        </w:rPr>
        <w:t xml:space="preserve"> </w:t>
      </w:r>
      <w:r>
        <w:t>to</w:t>
      </w:r>
      <w:r>
        <w:rPr>
          <w:spacing w:val="-3"/>
        </w:rPr>
        <w:t xml:space="preserve"> </w:t>
      </w:r>
      <w:r>
        <w:t>support</w:t>
      </w:r>
      <w:r>
        <w:rPr>
          <w:spacing w:val="-4"/>
        </w:rPr>
        <w:t xml:space="preserve"> </w:t>
      </w:r>
      <w:r>
        <w:t>their</w:t>
      </w:r>
      <w:r>
        <w:rPr>
          <w:spacing w:val="-3"/>
        </w:rPr>
        <w:t xml:space="preserve"> </w:t>
      </w:r>
      <w:r>
        <w:t>teaching</w:t>
      </w:r>
      <w:r>
        <w:rPr>
          <w:spacing w:val="-3"/>
        </w:rPr>
        <w:t xml:space="preserve"> </w:t>
      </w:r>
      <w:r>
        <w:t>and</w:t>
      </w:r>
      <w:r>
        <w:rPr>
          <w:spacing w:val="-4"/>
        </w:rPr>
        <w:t xml:space="preserve"> </w:t>
      </w:r>
      <w:r>
        <w:t>wider professional</w:t>
      </w:r>
      <w:r>
        <w:rPr>
          <w:spacing w:val="-12"/>
        </w:rPr>
        <w:t xml:space="preserve"> </w:t>
      </w:r>
      <w:r>
        <w:t>activities.</w:t>
      </w:r>
    </w:p>
    <w:p w14:paraId="088C688F" w14:textId="77777777" w:rsidR="0092010B" w:rsidRDefault="0092010B" w:rsidP="0092010B">
      <w:pPr>
        <w:pStyle w:val="BodyText"/>
        <w:rPr>
          <w:sz w:val="28"/>
          <w:szCs w:val="28"/>
        </w:rPr>
      </w:pPr>
    </w:p>
    <w:p w14:paraId="0D93EF1F" w14:textId="77777777" w:rsidR="0092010B" w:rsidRPr="002C24A0" w:rsidRDefault="0092010B" w:rsidP="0092010B">
      <w:pPr>
        <w:pStyle w:val="BodyText"/>
        <w:rPr>
          <w:b/>
          <w:color w:val="0C5E7B"/>
          <w:sz w:val="26"/>
          <w:szCs w:val="26"/>
        </w:rPr>
      </w:pPr>
      <w:r w:rsidRPr="002C24A0">
        <w:rPr>
          <w:b/>
          <w:color w:val="0C5E7B"/>
          <w:sz w:val="26"/>
          <w:szCs w:val="26"/>
        </w:rPr>
        <w:t>Achievement and Diversity</w:t>
      </w:r>
    </w:p>
    <w:p w14:paraId="7F494270" w14:textId="77777777" w:rsidR="0092010B" w:rsidRDefault="0092010B" w:rsidP="0092010B">
      <w:pPr>
        <w:pStyle w:val="BodyText"/>
        <w:numPr>
          <w:ilvl w:val="0"/>
          <w:numId w:val="17"/>
        </w:numPr>
        <w:rPr>
          <w:rFonts w:ascii="Symbol" w:hAnsi="Symbol" w:cs="Symbol"/>
          <w:color w:val="000000"/>
        </w:rPr>
      </w:pPr>
      <w:r>
        <w:t>Understand how children and young people develop and how the progress, rate of development</w:t>
      </w:r>
      <w:r>
        <w:rPr>
          <w:spacing w:val="-5"/>
        </w:rPr>
        <w:t xml:space="preserve"> </w:t>
      </w:r>
      <w:r>
        <w:t>and</w:t>
      </w:r>
      <w:r>
        <w:rPr>
          <w:spacing w:val="-5"/>
        </w:rPr>
        <w:t xml:space="preserve"> </w:t>
      </w:r>
      <w:r>
        <w:t>well-being</w:t>
      </w:r>
      <w:r>
        <w:rPr>
          <w:spacing w:val="-5"/>
        </w:rPr>
        <w:t xml:space="preserve"> </w:t>
      </w:r>
      <w:r>
        <w:t>of</w:t>
      </w:r>
      <w:r>
        <w:rPr>
          <w:spacing w:val="-5"/>
        </w:rPr>
        <w:t xml:space="preserve"> </w:t>
      </w:r>
      <w:r>
        <w:t>learners</w:t>
      </w:r>
      <w:r>
        <w:rPr>
          <w:spacing w:val="-5"/>
        </w:rPr>
        <w:t xml:space="preserve"> </w:t>
      </w:r>
      <w:r>
        <w:t>are</w:t>
      </w:r>
      <w:r>
        <w:rPr>
          <w:spacing w:val="-5"/>
        </w:rPr>
        <w:t xml:space="preserve"> </w:t>
      </w:r>
      <w:r>
        <w:t>affected</w:t>
      </w:r>
      <w:r>
        <w:rPr>
          <w:spacing w:val="-5"/>
        </w:rPr>
        <w:t xml:space="preserve"> </w:t>
      </w:r>
      <w:r>
        <w:t>by</w:t>
      </w:r>
      <w:r>
        <w:rPr>
          <w:spacing w:val="-5"/>
        </w:rPr>
        <w:t xml:space="preserve"> </w:t>
      </w:r>
      <w:r>
        <w:t>a</w:t>
      </w:r>
      <w:r>
        <w:rPr>
          <w:spacing w:val="-5"/>
        </w:rPr>
        <w:t xml:space="preserve"> </w:t>
      </w:r>
      <w:r>
        <w:t>range</w:t>
      </w:r>
      <w:r>
        <w:rPr>
          <w:spacing w:val="-5"/>
        </w:rPr>
        <w:t xml:space="preserve"> </w:t>
      </w:r>
      <w:r>
        <w:t>of</w:t>
      </w:r>
      <w:r>
        <w:rPr>
          <w:spacing w:val="-5"/>
        </w:rPr>
        <w:t xml:space="preserve"> </w:t>
      </w:r>
      <w:r>
        <w:t>developmental,</w:t>
      </w:r>
      <w:r>
        <w:rPr>
          <w:spacing w:val="-5"/>
        </w:rPr>
        <w:t xml:space="preserve"> </w:t>
      </w:r>
      <w:r>
        <w:t>social, religious, ethnic, cultural and linguistic</w:t>
      </w:r>
      <w:r>
        <w:rPr>
          <w:spacing w:val="-24"/>
        </w:rPr>
        <w:t xml:space="preserve"> </w:t>
      </w:r>
      <w:r>
        <w:t>influences.</w:t>
      </w:r>
    </w:p>
    <w:p w14:paraId="3886BC26" w14:textId="77777777" w:rsidR="0092010B" w:rsidRDefault="0092010B" w:rsidP="0092010B">
      <w:pPr>
        <w:pStyle w:val="BodyText"/>
        <w:numPr>
          <w:ilvl w:val="0"/>
          <w:numId w:val="17"/>
        </w:numPr>
        <w:rPr>
          <w:rFonts w:ascii="Symbol" w:hAnsi="Symbol" w:cs="Symbol"/>
          <w:color w:val="000000"/>
        </w:rPr>
      </w:pPr>
      <w:r>
        <w:t>Know how to make effective personalised provision for those they teach, including</w:t>
      </w:r>
      <w:r>
        <w:rPr>
          <w:spacing w:val="-39"/>
        </w:rPr>
        <w:t xml:space="preserve"> </w:t>
      </w:r>
      <w:r>
        <w:t>those for whom English is an additional language or who have special educational needs or disabilities, and how to take practical account of diversity and promote equality and inclusion in their</w:t>
      </w:r>
      <w:r>
        <w:rPr>
          <w:spacing w:val="-11"/>
        </w:rPr>
        <w:t xml:space="preserve"> </w:t>
      </w:r>
      <w:r>
        <w:t>teaching.</w:t>
      </w:r>
    </w:p>
    <w:p w14:paraId="23ECC237" w14:textId="77777777" w:rsidR="0092010B" w:rsidRDefault="0092010B" w:rsidP="0092010B">
      <w:pPr>
        <w:pStyle w:val="BodyText"/>
        <w:numPr>
          <w:ilvl w:val="0"/>
          <w:numId w:val="17"/>
        </w:numPr>
        <w:rPr>
          <w:rFonts w:ascii="Symbol" w:hAnsi="Symbol" w:cs="Symbol"/>
          <w:color w:val="000000"/>
        </w:rPr>
      </w:pPr>
      <w:r>
        <w:t>Understand the roles of colleagues with specific</w:t>
      </w:r>
      <w:r>
        <w:rPr>
          <w:spacing w:val="-10"/>
        </w:rPr>
        <w:t xml:space="preserve"> </w:t>
      </w:r>
      <w:r>
        <w:t>expertise</w:t>
      </w:r>
    </w:p>
    <w:p w14:paraId="4CE38B9A" w14:textId="77777777" w:rsidR="0092010B" w:rsidRDefault="0092010B" w:rsidP="0092010B">
      <w:pPr>
        <w:pStyle w:val="BodyText"/>
        <w:numPr>
          <w:ilvl w:val="0"/>
          <w:numId w:val="17"/>
        </w:numPr>
        <w:rPr>
          <w:rFonts w:ascii="Symbol" w:hAnsi="Symbol" w:cs="Symbol"/>
          <w:color w:val="000000"/>
        </w:rPr>
      </w:pPr>
      <w:r>
        <w:t>Know when to draw on the expertise of</w:t>
      </w:r>
      <w:r>
        <w:rPr>
          <w:spacing w:val="-12"/>
        </w:rPr>
        <w:t xml:space="preserve"> </w:t>
      </w:r>
      <w:r>
        <w:t>colleagues.</w:t>
      </w:r>
    </w:p>
    <w:p w14:paraId="506F61B2" w14:textId="77777777" w:rsidR="0092010B" w:rsidRPr="00441DBC" w:rsidRDefault="0092010B" w:rsidP="0092010B">
      <w:pPr>
        <w:pStyle w:val="BodyText"/>
        <w:rPr>
          <w:sz w:val="29"/>
          <w:szCs w:val="29"/>
        </w:rPr>
      </w:pPr>
    </w:p>
    <w:p w14:paraId="5C03BFD5" w14:textId="77777777" w:rsidR="0092010B" w:rsidRPr="002C24A0" w:rsidRDefault="0092010B" w:rsidP="0092010B">
      <w:pPr>
        <w:pStyle w:val="BodyText"/>
        <w:rPr>
          <w:b/>
          <w:color w:val="0C5E7B"/>
          <w:sz w:val="26"/>
          <w:szCs w:val="26"/>
        </w:rPr>
      </w:pPr>
      <w:r w:rsidRPr="002C24A0">
        <w:rPr>
          <w:b/>
          <w:color w:val="0C5E7B"/>
          <w:sz w:val="26"/>
          <w:szCs w:val="26"/>
        </w:rPr>
        <w:t>Health and well-being</w:t>
      </w:r>
    </w:p>
    <w:p w14:paraId="16E323E0" w14:textId="77777777" w:rsidR="0092010B" w:rsidRDefault="0092010B" w:rsidP="0092010B">
      <w:pPr>
        <w:pStyle w:val="BodyText"/>
        <w:numPr>
          <w:ilvl w:val="0"/>
          <w:numId w:val="17"/>
        </w:numPr>
        <w:rPr>
          <w:rFonts w:ascii="Symbol" w:hAnsi="Symbol" w:cs="Symbol"/>
          <w:color w:val="000000"/>
        </w:rPr>
      </w:pPr>
      <w:r>
        <w:t>Know the current legal requirements, national policies and guidance on the safeguarding and promotion of the well-being of children and young</w:t>
      </w:r>
      <w:r>
        <w:rPr>
          <w:spacing w:val="-28"/>
        </w:rPr>
        <w:t xml:space="preserve"> </w:t>
      </w:r>
      <w:r>
        <w:t>people.</w:t>
      </w:r>
    </w:p>
    <w:p w14:paraId="22E40585" w14:textId="77777777" w:rsidR="0092010B" w:rsidRDefault="0092010B" w:rsidP="0092010B">
      <w:pPr>
        <w:pStyle w:val="BodyText"/>
        <w:numPr>
          <w:ilvl w:val="0"/>
          <w:numId w:val="17"/>
        </w:numPr>
        <w:rPr>
          <w:rFonts w:ascii="Symbol" w:hAnsi="Symbol" w:cs="Symbol"/>
          <w:color w:val="000000"/>
        </w:rPr>
      </w:pPr>
      <w:r>
        <w:t>Know the local arrangements concerning the safeguarding of children and young</w:t>
      </w:r>
      <w:r>
        <w:rPr>
          <w:spacing w:val="-32"/>
        </w:rPr>
        <w:t xml:space="preserve"> </w:t>
      </w:r>
      <w:r>
        <w:t>people.</w:t>
      </w:r>
    </w:p>
    <w:p w14:paraId="20B47B30" w14:textId="77777777" w:rsidR="0092010B" w:rsidRDefault="0092010B" w:rsidP="0092010B">
      <w:pPr>
        <w:pStyle w:val="BodyText"/>
        <w:numPr>
          <w:ilvl w:val="0"/>
          <w:numId w:val="17"/>
        </w:numPr>
        <w:rPr>
          <w:rFonts w:ascii="Symbol" w:hAnsi="Symbol" w:cs="Symbol"/>
          <w:color w:val="000000"/>
        </w:rPr>
      </w:pPr>
      <w:r>
        <w:t>Know</w:t>
      </w:r>
      <w:r>
        <w:rPr>
          <w:spacing w:val="-6"/>
        </w:rPr>
        <w:t xml:space="preserve"> </w:t>
      </w:r>
      <w:r>
        <w:t>how</w:t>
      </w:r>
      <w:r>
        <w:rPr>
          <w:spacing w:val="-6"/>
        </w:rPr>
        <w:t xml:space="preserve"> </w:t>
      </w:r>
      <w:r>
        <w:t>to</w:t>
      </w:r>
      <w:r>
        <w:rPr>
          <w:spacing w:val="-5"/>
        </w:rPr>
        <w:t xml:space="preserve"> </w:t>
      </w:r>
      <w:r>
        <w:t>identify</w:t>
      </w:r>
      <w:r>
        <w:rPr>
          <w:spacing w:val="-6"/>
        </w:rPr>
        <w:t xml:space="preserve"> </w:t>
      </w:r>
      <w:r>
        <w:t>potential</w:t>
      </w:r>
      <w:r>
        <w:rPr>
          <w:spacing w:val="-6"/>
        </w:rPr>
        <w:t xml:space="preserve"> </w:t>
      </w:r>
      <w:r>
        <w:t>child</w:t>
      </w:r>
      <w:r>
        <w:rPr>
          <w:spacing w:val="-5"/>
        </w:rPr>
        <w:t xml:space="preserve"> </w:t>
      </w:r>
      <w:r>
        <w:t>abuse</w:t>
      </w:r>
      <w:r>
        <w:rPr>
          <w:spacing w:val="-6"/>
        </w:rPr>
        <w:t xml:space="preserve"> </w:t>
      </w:r>
      <w:r>
        <w:t>or</w:t>
      </w:r>
      <w:r>
        <w:rPr>
          <w:spacing w:val="-6"/>
        </w:rPr>
        <w:t xml:space="preserve"> </w:t>
      </w:r>
      <w:r>
        <w:t>neglect</w:t>
      </w:r>
      <w:r>
        <w:rPr>
          <w:spacing w:val="-6"/>
        </w:rPr>
        <w:t xml:space="preserve"> </w:t>
      </w:r>
      <w:r>
        <w:t>and</w:t>
      </w:r>
      <w:r>
        <w:rPr>
          <w:spacing w:val="-6"/>
        </w:rPr>
        <w:t xml:space="preserve"> </w:t>
      </w:r>
      <w:r>
        <w:t>follow</w:t>
      </w:r>
      <w:r>
        <w:rPr>
          <w:spacing w:val="-6"/>
        </w:rPr>
        <w:t xml:space="preserve"> </w:t>
      </w:r>
      <w:r>
        <w:t>safeguarding</w:t>
      </w:r>
      <w:r>
        <w:rPr>
          <w:spacing w:val="-6"/>
        </w:rPr>
        <w:t xml:space="preserve"> </w:t>
      </w:r>
      <w:r>
        <w:t>procedures.</w:t>
      </w:r>
    </w:p>
    <w:p w14:paraId="46E698EF" w14:textId="77777777" w:rsidR="0092010B" w:rsidRPr="004A661A" w:rsidRDefault="0092010B" w:rsidP="0092010B">
      <w:pPr>
        <w:pStyle w:val="BodyText"/>
        <w:numPr>
          <w:ilvl w:val="0"/>
          <w:numId w:val="17"/>
        </w:numPr>
        <w:rPr>
          <w:rFonts w:ascii="Symbol" w:hAnsi="Symbol" w:cs="Symbol"/>
          <w:color w:val="000000"/>
        </w:rPr>
      </w:pPr>
      <w:r>
        <w:t>Know how to identify and support children and young people whose progress, development or well-being is affected by changes or difficulties in their personal circumstances, and when to refer them to colleagues for specialist</w:t>
      </w:r>
      <w:r>
        <w:rPr>
          <w:spacing w:val="-24"/>
        </w:rPr>
        <w:t xml:space="preserve"> </w:t>
      </w:r>
      <w:r>
        <w:t>support.</w:t>
      </w:r>
    </w:p>
    <w:p w14:paraId="37D8D779" w14:textId="77777777" w:rsidR="004A661A" w:rsidRDefault="004A661A" w:rsidP="004A661A">
      <w:pPr>
        <w:pStyle w:val="BodyText"/>
        <w:ind w:left="720"/>
        <w:rPr>
          <w:rFonts w:ascii="Symbol" w:hAnsi="Symbol" w:cs="Symbol"/>
          <w:color w:val="000000"/>
        </w:rPr>
      </w:pPr>
    </w:p>
    <w:p w14:paraId="3F2A0FB2" w14:textId="77777777" w:rsidR="0092010B" w:rsidRPr="002C24A0" w:rsidRDefault="0092010B" w:rsidP="0092010B">
      <w:pPr>
        <w:pStyle w:val="BodyText"/>
        <w:rPr>
          <w:b/>
          <w:color w:val="000000" w:themeColor="text1"/>
          <w:sz w:val="31"/>
          <w:szCs w:val="31"/>
        </w:rPr>
      </w:pPr>
      <w:r w:rsidRPr="002C24A0">
        <w:rPr>
          <w:b/>
          <w:color w:val="000000" w:themeColor="text1"/>
          <w:sz w:val="31"/>
          <w:szCs w:val="31"/>
        </w:rPr>
        <w:t>Professional</w:t>
      </w:r>
      <w:r w:rsidRPr="002C24A0">
        <w:rPr>
          <w:b/>
          <w:color w:val="000000" w:themeColor="text1"/>
          <w:spacing w:val="61"/>
          <w:sz w:val="31"/>
          <w:szCs w:val="31"/>
        </w:rPr>
        <w:t xml:space="preserve"> </w:t>
      </w:r>
      <w:r w:rsidRPr="002C24A0">
        <w:rPr>
          <w:b/>
          <w:color w:val="000000" w:themeColor="text1"/>
          <w:sz w:val="31"/>
          <w:szCs w:val="31"/>
        </w:rPr>
        <w:t>skills</w:t>
      </w:r>
    </w:p>
    <w:p w14:paraId="4BA8E98B" w14:textId="77777777" w:rsidR="0092010B" w:rsidRPr="004A661A" w:rsidRDefault="0092010B" w:rsidP="0092010B">
      <w:pPr>
        <w:pStyle w:val="BodyText"/>
        <w:rPr>
          <w:bCs/>
          <w:sz w:val="10"/>
          <w:szCs w:val="10"/>
        </w:rPr>
      </w:pPr>
    </w:p>
    <w:p w14:paraId="2A145715" w14:textId="77777777" w:rsidR="0092010B" w:rsidRDefault="0092010B" w:rsidP="0092010B">
      <w:pPr>
        <w:pStyle w:val="BodyText"/>
        <w:rPr>
          <w:b/>
          <w:color w:val="0C5E7B"/>
          <w:sz w:val="2"/>
          <w:szCs w:val="2"/>
        </w:rPr>
      </w:pPr>
      <w:r w:rsidRPr="002C24A0">
        <w:rPr>
          <w:b/>
          <w:color w:val="0C5E7B"/>
          <w:sz w:val="26"/>
          <w:szCs w:val="26"/>
        </w:rPr>
        <w:t>Planning</w:t>
      </w:r>
    </w:p>
    <w:p w14:paraId="14CF17A0" w14:textId="77777777" w:rsidR="004A661A" w:rsidRDefault="004A661A" w:rsidP="0092010B">
      <w:pPr>
        <w:pStyle w:val="BodyText"/>
        <w:rPr>
          <w:b/>
          <w:color w:val="0C5E7B"/>
          <w:sz w:val="2"/>
          <w:szCs w:val="2"/>
        </w:rPr>
      </w:pPr>
    </w:p>
    <w:p w14:paraId="67CA005B" w14:textId="77777777" w:rsidR="004A661A" w:rsidRPr="004A661A" w:rsidRDefault="004A661A" w:rsidP="0092010B">
      <w:pPr>
        <w:pStyle w:val="BodyText"/>
        <w:rPr>
          <w:b/>
          <w:color w:val="0C5E7B"/>
          <w:sz w:val="2"/>
          <w:szCs w:val="2"/>
        </w:rPr>
      </w:pPr>
    </w:p>
    <w:p w14:paraId="695D9572" w14:textId="77777777" w:rsidR="0092010B" w:rsidRPr="00A66241" w:rsidRDefault="0092010B" w:rsidP="0092010B">
      <w:pPr>
        <w:pStyle w:val="ListParagraph"/>
        <w:numPr>
          <w:ilvl w:val="0"/>
          <w:numId w:val="17"/>
        </w:numPr>
        <w:spacing w:after="0" w:line="240" w:lineRule="auto"/>
        <w:rPr>
          <w:rFonts w:eastAsia="MS Mincho"/>
        </w:rPr>
      </w:pPr>
      <w:r w:rsidRPr="00A66241">
        <w:rPr>
          <w:rFonts w:eastAsia="MS Mincho"/>
        </w:rPr>
        <w:t>To take an active part in whole-school development planning.</w:t>
      </w:r>
    </w:p>
    <w:p w14:paraId="463B27EE" w14:textId="77777777" w:rsidR="0092010B" w:rsidRDefault="0092010B" w:rsidP="0092010B">
      <w:pPr>
        <w:pStyle w:val="BodyText"/>
        <w:numPr>
          <w:ilvl w:val="0"/>
          <w:numId w:val="17"/>
        </w:numPr>
        <w:rPr>
          <w:rFonts w:ascii="Symbol" w:hAnsi="Symbol" w:cs="Symbol"/>
          <w:color w:val="000000"/>
        </w:rPr>
      </w:pPr>
      <w:r>
        <w:t>Plan for progression across the age and ability range they teach, designing effective learning sequences within lessons and across series of lessons informed by secure subject/curriculum</w:t>
      </w:r>
      <w:r>
        <w:rPr>
          <w:spacing w:val="-5"/>
        </w:rPr>
        <w:t xml:space="preserve"> </w:t>
      </w:r>
      <w:r>
        <w:t>knowledge.</w:t>
      </w:r>
    </w:p>
    <w:p w14:paraId="6677B66B" w14:textId="77777777" w:rsidR="0092010B" w:rsidRDefault="0092010B" w:rsidP="0092010B">
      <w:pPr>
        <w:pStyle w:val="BodyText"/>
        <w:numPr>
          <w:ilvl w:val="0"/>
          <w:numId w:val="17"/>
        </w:numPr>
        <w:rPr>
          <w:rFonts w:ascii="Symbol" w:hAnsi="Symbol" w:cs="Symbol"/>
          <w:color w:val="000000"/>
        </w:rPr>
      </w:pPr>
      <w:r>
        <w:t xml:space="preserve">Design opportunities for learners to develop their literacy, numeracy, ICT and </w:t>
      </w:r>
      <w:r>
        <w:lastRenderedPageBreak/>
        <w:t>thinking and learning skills appropriate within their phase and</w:t>
      </w:r>
      <w:r>
        <w:rPr>
          <w:spacing w:val="-21"/>
        </w:rPr>
        <w:t xml:space="preserve"> </w:t>
      </w:r>
      <w:r>
        <w:t>context.</w:t>
      </w:r>
    </w:p>
    <w:p w14:paraId="199E025C" w14:textId="77777777" w:rsidR="0092010B" w:rsidRDefault="0092010B" w:rsidP="0092010B">
      <w:pPr>
        <w:pStyle w:val="BodyText"/>
        <w:numPr>
          <w:ilvl w:val="0"/>
          <w:numId w:val="17"/>
        </w:numPr>
        <w:rPr>
          <w:rFonts w:ascii="Symbol" w:hAnsi="Symbol" w:cs="Symbol"/>
          <w:color w:val="000000"/>
        </w:rPr>
      </w:pPr>
      <w:r>
        <w:t>Plan, set, assess homework, and other out-of-class assignments where appropriate, to sustain learners' progress and to extend and consolidate their</w:t>
      </w:r>
      <w:r>
        <w:rPr>
          <w:spacing w:val="-35"/>
        </w:rPr>
        <w:t xml:space="preserve"> </w:t>
      </w:r>
      <w:r>
        <w:t>learning.</w:t>
      </w:r>
    </w:p>
    <w:p w14:paraId="5DCD54F1" w14:textId="77777777" w:rsidR="0092010B" w:rsidRPr="00441DBC" w:rsidRDefault="0092010B" w:rsidP="0092010B">
      <w:pPr>
        <w:pStyle w:val="BodyText"/>
      </w:pPr>
    </w:p>
    <w:p w14:paraId="2940935E" w14:textId="77777777" w:rsidR="0092010B" w:rsidRDefault="0092010B" w:rsidP="0092010B">
      <w:pPr>
        <w:pStyle w:val="BodyText"/>
        <w:rPr>
          <w:b/>
          <w:color w:val="0C5E7B"/>
          <w:sz w:val="2"/>
          <w:szCs w:val="2"/>
        </w:rPr>
      </w:pPr>
      <w:r w:rsidRPr="002C24A0">
        <w:rPr>
          <w:b/>
          <w:color w:val="0C5E7B"/>
          <w:sz w:val="26"/>
          <w:szCs w:val="26"/>
        </w:rPr>
        <w:t>Teaching</w:t>
      </w:r>
    </w:p>
    <w:p w14:paraId="4B7C9BD8" w14:textId="77777777" w:rsidR="004A661A" w:rsidRDefault="004A661A" w:rsidP="0092010B">
      <w:pPr>
        <w:pStyle w:val="BodyText"/>
        <w:rPr>
          <w:b/>
          <w:color w:val="0C5E7B"/>
          <w:sz w:val="2"/>
          <w:szCs w:val="2"/>
        </w:rPr>
      </w:pPr>
    </w:p>
    <w:p w14:paraId="06737FD2" w14:textId="77777777" w:rsidR="004A661A" w:rsidRPr="004A661A" w:rsidRDefault="004A661A" w:rsidP="0092010B">
      <w:pPr>
        <w:pStyle w:val="BodyText"/>
        <w:rPr>
          <w:b/>
          <w:color w:val="0C5E7B"/>
          <w:sz w:val="2"/>
          <w:szCs w:val="2"/>
        </w:rPr>
      </w:pPr>
    </w:p>
    <w:p w14:paraId="2D62539E" w14:textId="77777777" w:rsidR="0092010B" w:rsidRDefault="0092010B" w:rsidP="0092010B">
      <w:pPr>
        <w:pStyle w:val="ListParagraph"/>
        <w:numPr>
          <w:ilvl w:val="0"/>
          <w:numId w:val="17"/>
        </w:numPr>
        <w:spacing w:after="0" w:line="240" w:lineRule="auto"/>
        <w:rPr>
          <w:rFonts w:eastAsia="MS Mincho"/>
        </w:rPr>
      </w:pPr>
      <w:r w:rsidRPr="00167AAE">
        <w:rPr>
          <w:rFonts w:eastAsia="MS Mincho"/>
        </w:rPr>
        <w:t>To have responsibility for a class group/tutor group (unless otherwise directed by the Head of School).</w:t>
      </w:r>
    </w:p>
    <w:p w14:paraId="302E9F67" w14:textId="77777777" w:rsidR="0092010B" w:rsidRPr="00167AAE" w:rsidRDefault="0092010B" w:rsidP="0092010B">
      <w:pPr>
        <w:pStyle w:val="ListParagraph"/>
        <w:numPr>
          <w:ilvl w:val="0"/>
          <w:numId w:val="17"/>
        </w:numPr>
        <w:spacing w:after="0" w:line="240" w:lineRule="auto"/>
        <w:rPr>
          <w:rFonts w:eastAsia="MS Mincho"/>
        </w:rPr>
      </w:pPr>
      <w:r w:rsidRPr="00167AAE">
        <w:rPr>
          <w:rFonts w:eastAsia="MS Mincho"/>
        </w:rPr>
        <w:t>To be responsible for delivering th</w:t>
      </w:r>
      <w:r>
        <w:rPr>
          <w:rFonts w:eastAsia="MS Mincho"/>
        </w:rPr>
        <w:t>e appropriate Bridge curriculum.</w:t>
      </w:r>
    </w:p>
    <w:p w14:paraId="07A60571" w14:textId="77777777" w:rsidR="0092010B" w:rsidRPr="00167AAE" w:rsidRDefault="0092010B" w:rsidP="0092010B">
      <w:pPr>
        <w:pStyle w:val="ListParagraph"/>
        <w:numPr>
          <w:ilvl w:val="0"/>
          <w:numId w:val="17"/>
        </w:numPr>
        <w:spacing w:after="0" w:line="240" w:lineRule="auto"/>
        <w:rPr>
          <w:rFonts w:eastAsia="MS Mincho"/>
        </w:rPr>
      </w:pPr>
      <w:r w:rsidRPr="00167AAE">
        <w:rPr>
          <w:rFonts w:eastAsia="MS Mincho"/>
        </w:rPr>
        <w:t>To organise the classroom, its resources, pupil groupings and displays in order to provide a stimulating learning environment.</w:t>
      </w:r>
    </w:p>
    <w:p w14:paraId="072B7D6C" w14:textId="77777777" w:rsidR="0092010B" w:rsidRDefault="0092010B" w:rsidP="0092010B">
      <w:pPr>
        <w:pStyle w:val="BodyText"/>
        <w:numPr>
          <w:ilvl w:val="0"/>
          <w:numId w:val="17"/>
        </w:numPr>
      </w:pPr>
      <w:r>
        <w:t>Teach challenging, well-organised lessons and sequences of lessons across the age and ability range in which you:</w:t>
      </w:r>
    </w:p>
    <w:p w14:paraId="2A7742A5" w14:textId="77777777" w:rsidR="0092010B" w:rsidRDefault="0092010B" w:rsidP="0092010B">
      <w:pPr>
        <w:pStyle w:val="BodyText"/>
        <w:numPr>
          <w:ilvl w:val="0"/>
          <w:numId w:val="17"/>
        </w:numPr>
        <w:rPr>
          <w:rFonts w:ascii="Symbol" w:hAnsi="Symbol" w:cs="Symbol"/>
          <w:color w:val="000000"/>
        </w:rPr>
      </w:pPr>
      <w:r>
        <w:t>Use an appropriate range of teaching strategies and resources, including e-learning, which meet learners' needs and take practical account of diversity and promote equality and inclusion</w:t>
      </w:r>
    </w:p>
    <w:p w14:paraId="3C448670" w14:textId="77777777" w:rsidR="0092010B" w:rsidRDefault="0092010B" w:rsidP="0092010B">
      <w:pPr>
        <w:pStyle w:val="BodyText"/>
        <w:numPr>
          <w:ilvl w:val="0"/>
          <w:numId w:val="17"/>
        </w:numPr>
        <w:rPr>
          <w:rFonts w:ascii="Symbol" w:hAnsi="Symbol" w:cs="Symbol"/>
          <w:color w:val="000000"/>
        </w:rPr>
      </w:pPr>
      <w:r>
        <w:t>Build on the prior knowledge and attainment of those they teach in order that learners meet learning objectives and make sustained</w:t>
      </w:r>
      <w:r>
        <w:rPr>
          <w:spacing w:val="-36"/>
        </w:rPr>
        <w:t xml:space="preserve"> </w:t>
      </w:r>
      <w:r>
        <w:t>progress</w:t>
      </w:r>
    </w:p>
    <w:p w14:paraId="2BE65001" w14:textId="77777777" w:rsidR="0092010B" w:rsidRDefault="0092010B" w:rsidP="0092010B">
      <w:pPr>
        <w:pStyle w:val="BodyText"/>
        <w:numPr>
          <w:ilvl w:val="0"/>
          <w:numId w:val="17"/>
        </w:numPr>
        <w:rPr>
          <w:rFonts w:ascii="Symbol" w:hAnsi="Symbol" w:cs="Symbol"/>
          <w:color w:val="000000"/>
        </w:rPr>
      </w:pPr>
      <w:r>
        <w:t>Develop concepts and processes which enable learners to apply new knowledge, understanding and</w:t>
      </w:r>
      <w:r>
        <w:rPr>
          <w:spacing w:val="-3"/>
        </w:rPr>
        <w:t xml:space="preserve"> </w:t>
      </w:r>
      <w:r>
        <w:t>skills</w:t>
      </w:r>
    </w:p>
    <w:p w14:paraId="3D97FD9F" w14:textId="77777777" w:rsidR="0092010B" w:rsidRDefault="0092010B" w:rsidP="0092010B">
      <w:pPr>
        <w:pStyle w:val="BodyText"/>
        <w:numPr>
          <w:ilvl w:val="0"/>
          <w:numId w:val="17"/>
        </w:numPr>
        <w:rPr>
          <w:rFonts w:ascii="Symbol" w:hAnsi="Symbol" w:cs="Symbol"/>
          <w:color w:val="000000"/>
        </w:rPr>
      </w:pPr>
      <w:r>
        <w:t>Adapt their language to suit the learners they teach, introducing new ideas and concepts clearly, and using explanations, questions, discussions and plenaries</w:t>
      </w:r>
      <w:r>
        <w:rPr>
          <w:spacing w:val="-13"/>
        </w:rPr>
        <w:t xml:space="preserve"> </w:t>
      </w:r>
      <w:r>
        <w:t>effectively</w:t>
      </w:r>
    </w:p>
    <w:p w14:paraId="0AE98CA4" w14:textId="77777777" w:rsidR="0092010B" w:rsidRDefault="0092010B" w:rsidP="0092010B">
      <w:pPr>
        <w:pStyle w:val="BodyText"/>
        <w:numPr>
          <w:ilvl w:val="0"/>
          <w:numId w:val="17"/>
        </w:numPr>
        <w:rPr>
          <w:rFonts w:ascii="Symbol" w:hAnsi="Symbol" w:cs="Symbol"/>
          <w:color w:val="000000"/>
        </w:rPr>
      </w:pPr>
      <w:r>
        <w:t>Manage the learning of individuals, groups and whole classes effectively, modifying their teaching appropriately to suit the stage of the lesson and the needs of the</w:t>
      </w:r>
      <w:r>
        <w:rPr>
          <w:spacing w:val="-18"/>
        </w:rPr>
        <w:t xml:space="preserve"> </w:t>
      </w:r>
      <w:r>
        <w:t>learners.</w:t>
      </w:r>
    </w:p>
    <w:p w14:paraId="3CC514D1" w14:textId="77777777" w:rsidR="0092010B" w:rsidRDefault="0092010B" w:rsidP="0092010B">
      <w:pPr>
        <w:pStyle w:val="BodyText"/>
        <w:numPr>
          <w:ilvl w:val="0"/>
          <w:numId w:val="17"/>
        </w:numPr>
        <w:rPr>
          <w:rFonts w:ascii="Symbol" w:hAnsi="Symbol" w:cs="Symbol"/>
          <w:color w:val="000000"/>
        </w:rPr>
      </w:pPr>
      <w:r>
        <w:t>Teach engaging and motivating lessons informed by well-grounded expectations of learners and designed to raise levels of</w:t>
      </w:r>
      <w:r>
        <w:rPr>
          <w:spacing w:val="-7"/>
        </w:rPr>
        <w:t xml:space="preserve"> </w:t>
      </w:r>
      <w:r>
        <w:t>attainment.</w:t>
      </w:r>
    </w:p>
    <w:p w14:paraId="6FBC7A54" w14:textId="77777777" w:rsidR="0092010B" w:rsidRDefault="0092010B" w:rsidP="0092010B">
      <w:pPr>
        <w:pStyle w:val="BodyText"/>
        <w:rPr>
          <w:sz w:val="28"/>
          <w:szCs w:val="28"/>
        </w:rPr>
      </w:pPr>
    </w:p>
    <w:p w14:paraId="2CADD1A4" w14:textId="77777777" w:rsidR="0092010B" w:rsidRDefault="0092010B" w:rsidP="0092010B">
      <w:pPr>
        <w:pStyle w:val="BodyText"/>
        <w:rPr>
          <w:b/>
          <w:color w:val="0C5E7B"/>
          <w:sz w:val="2"/>
          <w:szCs w:val="2"/>
        </w:rPr>
      </w:pPr>
      <w:r w:rsidRPr="002C24A0">
        <w:rPr>
          <w:b/>
          <w:color w:val="0C5E7B"/>
          <w:sz w:val="26"/>
          <w:szCs w:val="26"/>
        </w:rPr>
        <w:t>Assessing, monitoring and giving feedback</w:t>
      </w:r>
    </w:p>
    <w:p w14:paraId="17FB404E" w14:textId="77777777" w:rsidR="004A661A" w:rsidRDefault="004A661A" w:rsidP="0092010B">
      <w:pPr>
        <w:pStyle w:val="BodyText"/>
        <w:rPr>
          <w:b/>
          <w:color w:val="0C5E7B"/>
          <w:sz w:val="2"/>
          <w:szCs w:val="2"/>
        </w:rPr>
      </w:pPr>
    </w:p>
    <w:p w14:paraId="1CDEBFD6" w14:textId="77777777" w:rsidR="004A661A" w:rsidRPr="004A661A" w:rsidRDefault="004A661A" w:rsidP="0092010B">
      <w:pPr>
        <w:pStyle w:val="BodyText"/>
        <w:rPr>
          <w:b/>
          <w:color w:val="0C5E7B"/>
          <w:sz w:val="2"/>
          <w:szCs w:val="2"/>
        </w:rPr>
      </w:pPr>
    </w:p>
    <w:p w14:paraId="2350546D" w14:textId="77777777" w:rsidR="0092010B" w:rsidRPr="00A66241" w:rsidRDefault="0092010B" w:rsidP="0092010B">
      <w:pPr>
        <w:pStyle w:val="ListParagraph"/>
        <w:numPr>
          <w:ilvl w:val="0"/>
          <w:numId w:val="17"/>
        </w:numPr>
        <w:spacing w:after="0" w:line="240" w:lineRule="auto"/>
        <w:rPr>
          <w:rFonts w:eastAsia="MS Mincho"/>
        </w:rPr>
      </w:pPr>
      <w:r w:rsidRPr="00A66241">
        <w:rPr>
          <w:rFonts w:eastAsia="MS Mincho"/>
        </w:rPr>
        <w:t>To become acquainted with the planning and record keeping systems in operation in the school; to keep records efficiently and submit them for inspection by the Head of School on a regular basis upon request.</w:t>
      </w:r>
    </w:p>
    <w:p w14:paraId="5BC396E3" w14:textId="77777777" w:rsidR="0092010B" w:rsidRDefault="0092010B" w:rsidP="0092010B">
      <w:pPr>
        <w:pStyle w:val="BodyText"/>
        <w:numPr>
          <w:ilvl w:val="0"/>
          <w:numId w:val="17"/>
        </w:numPr>
        <w:rPr>
          <w:rFonts w:ascii="Symbol" w:hAnsi="Symbol" w:cs="Symbol"/>
          <w:color w:val="000000"/>
        </w:rPr>
      </w:pPr>
      <w:r>
        <w:t>Make effective use of an appropriate range of observation, assessment, monitoring and recording strategies as a basis for setting challenging learning objectives and monitoring learners' progress and levels of</w:t>
      </w:r>
      <w:r>
        <w:rPr>
          <w:spacing w:val="-9"/>
        </w:rPr>
        <w:t xml:space="preserve"> </w:t>
      </w:r>
      <w:r>
        <w:t>attainment.</w:t>
      </w:r>
    </w:p>
    <w:p w14:paraId="798072A1" w14:textId="77777777" w:rsidR="0092010B" w:rsidRDefault="0092010B" w:rsidP="0092010B">
      <w:pPr>
        <w:pStyle w:val="BodyText"/>
        <w:numPr>
          <w:ilvl w:val="0"/>
          <w:numId w:val="17"/>
        </w:numPr>
        <w:rPr>
          <w:rFonts w:ascii="Symbol" w:hAnsi="Symbol" w:cs="Symbol"/>
          <w:color w:val="000000"/>
        </w:rPr>
      </w:pPr>
      <w:r>
        <w:t>Provide learners, colleagues, parents and carers with timely, accurate and constructive feedback on learners' attainment, progress and areas for</w:t>
      </w:r>
      <w:r>
        <w:rPr>
          <w:spacing w:val="-16"/>
        </w:rPr>
        <w:t xml:space="preserve"> </w:t>
      </w:r>
      <w:r>
        <w:t>development.</w:t>
      </w:r>
    </w:p>
    <w:p w14:paraId="4FBA8778" w14:textId="77777777" w:rsidR="0092010B" w:rsidRDefault="0092010B" w:rsidP="0092010B">
      <w:pPr>
        <w:pStyle w:val="BodyText"/>
        <w:numPr>
          <w:ilvl w:val="0"/>
          <w:numId w:val="17"/>
        </w:numPr>
        <w:rPr>
          <w:rFonts w:ascii="Symbol" w:hAnsi="Symbol" w:cs="Symbol"/>
          <w:color w:val="000000"/>
        </w:rPr>
      </w:pPr>
      <w:r>
        <w:t>Support and guide learners so that they can reflect on their learning, identify the progress they have made, set positive targets for improvement and become successful independent learners.</w:t>
      </w:r>
    </w:p>
    <w:p w14:paraId="41EBDF89" w14:textId="77777777" w:rsidR="0092010B" w:rsidRDefault="0092010B" w:rsidP="0092010B">
      <w:pPr>
        <w:pStyle w:val="BodyText"/>
        <w:numPr>
          <w:ilvl w:val="0"/>
          <w:numId w:val="17"/>
        </w:numPr>
        <w:rPr>
          <w:rFonts w:ascii="Symbol" w:hAnsi="Symbol" w:cs="Symbol"/>
          <w:color w:val="000000"/>
        </w:rPr>
      </w:pPr>
      <w:r>
        <w:t>Use assessment as part of their teaching to diagnose learners' needs, set realistic and challenging targets for improvement and plan future</w:t>
      </w:r>
      <w:r>
        <w:rPr>
          <w:spacing w:val="-9"/>
        </w:rPr>
        <w:t xml:space="preserve"> </w:t>
      </w:r>
      <w:r>
        <w:t>teaching.</w:t>
      </w:r>
    </w:p>
    <w:p w14:paraId="10EB558D" w14:textId="77777777" w:rsidR="0092010B" w:rsidRDefault="0092010B" w:rsidP="0092010B">
      <w:pPr>
        <w:pStyle w:val="BodyText"/>
        <w:rPr>
          <w:sz w:val="28"/>
          <w:szCs w:val="28"/>
        </w:rPr>
      </w:pPr>
    </w:p>
    <w:p w14:paraId="2565EB7A" w14:textId="77777777" w:rsidR="004A661A" w:rsidRDefault="004A661A" w:rsidP="0092010B">
      <w:pPr>
        <w:pStyle w:val="BodyText"/>
        <w:rPr>
          <w:sz w:val="28"/>
          <w:szCs w:val="28"/>
        </w:rPr>
      </w:pPr>
    </w:p>
    <w:p w14:paraId="0C8F14CC" w14:textId="77777777" w:rsidR="0092010B" w:rsidRDefault="0092010B" w:rsidP="0092010B">
      <w:pPr>
        <w:pStyle w:val="BodyText"/>
        <w:rPr>
          <w:b/>
          <w:color w:val="0C5E7B"/>
          <w:sz w:val="2"/>
          <w:szCs w:val="2"/>
        </w:rPr>
      </w:pPr>
      <w:r w:rsidRPr="002C24A0">
        <w:rPr>
          <w:b/>
          <w:color w:val="0C5E7B"/>
          <w:sz w:val="26"/>
          <w:szCs w:val="26"/>
        </w:rPr>
        <w:t>Reviewing teaching and learning</w:t>
      </w:r>
    </w:p>
    <w:p w14:paraId="287243DE" w14:textId="77777777" w:rsidR="004A661A" w:rsidRDefault="004A661A" w:rsidP="0092010B">
      <w:pPr>
        <w:pStyle w:val="BodyText"/>
        <w:rPr>
          <w:b/>
          <w:color w:val="0C5E7B"/>
          <w:sz w:val="2"/>
          <w:szCs w:val="2"/>
        </w:rPr>
      </w:pPr>
    </w:p>
    <w:p w14:paraId="42A26E4B" w14:textId="77777777" w:rsidR="004A661A" w:rsidRPr="004A661A" w:rsidRDefault="004A661A" w:rsidP="0092010B">
      <w:pPr>
        <w:pStyle w:val="BodyText"/>
        <w:rPr>
          <w:b/>
          <w:color w:val="0C5E7B"/>
          <w:sz w:val="2"/>
          <w:szCs w:val="2"/>
        </w:rPr>
      </w:pPr>
    </w:p>
    <w:p w14:paraId="681D8430" w14:textId="77777777" w:rsidR="0092010B" w:rsidRPr="00167AAE" w:rsidRDefault="0092010B" w:rsidP="0092010B">
      <w:pPr>
        <w:pStyle w:val="ListParagraph"/>
        <w:numPr>
          <w:ilvl w:val="0"/>
          <w:numId w:val="17"/>
        </w:numPr>
        <w:spacing w:after="0" w:line="240" w:lineRule="auto"/>
        <w:rPr>
          <w:rFonts w:eastAsia="MS Mincho"/>
        </w:rPr>
      </w:pPr>
      <w:r w:rsidRPr="00167AAE">
        <w:rPr>
          <w:rFonts w:eastAsia="MS Mincho"/>
        </w:rPr>
        <w:t>To attend Reviews and Case Conferences when required, mainly during school hours, but sometimes out of school hours.</w:t>
      </w:r>
    </w:p>
    <w:p w14:paraId="4F651A7A" w14:textId="77777777" w:rsidR="0092010B" w:rsidRDefault="0092010B" w:rsidP="0092010B">
      <w:pPr>
        <w:pStyle w:val="BodyText"/>
        <w:numPr>
          <w:ilvl w:val="0"/>
          <w:numId w:val="17"/>
        </w:numPr>
        <w:rPr>
          <w:rFonts w:ascii="Symbol" w:hAnsi="Symbol" w:cs="Symbol"/>
          <w:color w:val="000000"/>
        </w:rPr>
      </w:pPr>
      <w:r>
        <w:t>Review the effectiveness of their teaching and its impact on learners' progress, attainment and well-being, refining their approaches where</w:t>
      </w:r>
      <w:r>
        <w:rPr>
          <w:spacing w:val="-12"/>
        </w:rPr>
        <w:t xml:space="preserve"> </w:t>
      </w:r>
      <w:r>
        <w:t>necessary.</w:t>
      </w:r>
    </w:p>
    <w:p w14:paraId="74B58984" w14:textId="77777777" w:rsidR="0092010B" w:rsidRDefault="0092010B" w:rsidP="0092010B">
      <w:pPr>
        <w:pStyle w:val="BodyText"/>
        <w:numPr>
          <w:ilvl w:val="0"/>
          <w:numId w:val="17"/>
        </w:numPr>
        <w:rPr>
          <w:rFonts w:ascii="Symbol" w:hAnsi="Symbol" w:cs="Symbol"/>
          <w:color w:val="000000"/>
        </w:rPr>
      </w:pPr>
      <w:r>
        <w:t>Review the impact of the feedback provided to learners and guide learners on how to improve their</w:t>
      </w:r>
      <w:r>
        <w:rPr>
          <w:spacing w:val="-4"/>
        </w:rPr>
        <w:t xml:space="preserve"> </w:t>
      </w:r>
      <w:r>
        <w:t>attainment.</w:t>
      </w:r>
    </w:p>
    <w:p w14:paraId="73698CEE" w14:textId="77777777" w:rsidR="0092010B" w:rsidRPr="00441DBC" w:rsidRDefault="0092010B" w:rsidP="0092010B">
      <w:pPr>
        <w:pStyle w:val="BodyText"/>
      </w:pPr>
    </w:p>
    <w:p w14:paraId="33506998" w14:textId="77777777" w:rsidR="0092010B" w:rsidRDefault="0092010B" w:rsidP="0092010B">
      <w:pPr>
        <w:pStyle w:val="BodyText"/>
        <w:rPr>
          <w:b/>
          <w:color w:val="0C5E7B"/>
          <w:sz w:val="2"/>
          <w:szCs w:val="2"/>
        </w:rPr>
      </w:pPr>
      <w:r w:rsidRPr="002C24A0">
        <w:rPr>
          <w:b/>
          <w:color w:val="0C5E7B"/>
          <w:sz w:val="26"/>
          <w:szCs w:val="26"/>
        </w:rPr>
        <w:t>Learning environment</w:t>
      </w:r>
    </w:p>
    <w:p w14:paraId="6C6E1A7F" w14:textId="77777777" w:rsidR="004A661A" w:rsidRDefault="004A661A" w:rsidP="0092010B">
      <w:pPr>
        <w:pStyle w:val="BodyText"/>
        <w:rPr>
          <w:b/>
          <w:color w:val="0C5E7B"/>
          <w:sz w:val="2"/>
          <w:szCs w:val="2"/>
        </w:rPr>
      </w:pPr>
    </w:p>
    <w:p w14:paraId="56FB5F83" w14:textId="77777777" w:rsidR="004A661A" w:rsidRPr="004A661A" w:rsidRDefault="004A661A" w:rsidP="0092010B">
      <w:pPr>
        <w:pStyle w:val="BodyText"/>
        <w:rPr>
          <w:b/>
          <w:color w:val="0C5E7B"/>
          <w:sz w:val="2"/>
          <w:szCs w:val="2"/>
        </w:rPr>
      </w:pPr>
    </w:p>
    <w:p w14:paraId="2EEFABAF" w14:textId="77777777" w:rsidR="0092010B" w:rsidRPr="00A66241" w:rsidRDefault="0092010B" w:rsidP="0092010B">
      <w:pPr>
        <w:pStyle w:val="ListParagraph"/>
        <w:numPr>
          <w:ilvl w:val="0"/>
          <w:numId w:val="18"/>
        </w:numPr>
        <w:spacing w:after="0" w:line="240" w:lineRule="auto"/>
        <w:rPr>
          <w:rFonts w:eastAsia="MS Mincho"/>
        </w:rPr>
      </w:pPr>
      <w:r w:rsidRPr="00A66241">
        <w:rPr>
          <w:rFonts w:eastAsia="MS Mincho"/>
        </w:rPr>
        <w:t>To direct and coordinate the work of Support Staff in their class team or curriculum group.</w:t>
      </w:r>
    </w:p>
    <w:p w14:paraId="3B9A2CA5" w14:textId="77777777" w:rsidR="0092010B" w:rsidRDefault="0092010B" w:rsidP="0092010B">
      <w:pPr>
        <w:pStyle w:val="BodyText"/>
        <w:numPr>
          <w:ilvl w:val="0"/>
          <w:numId w:val="18"/>
        </w:numPr>
        <w:rPr>
          <w:rFonts w:ascii="Symbol" w:hAnsi="Symbol" w:cs="Symbol"/>
          <w:color w:val="000000"/>
        </w:rPr>
      </w:pPr>
      <w: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w:t>
      </w:r>
      <w:r>
        <w:rPr>
          <w:spacing w:val="-9"/>
        </w:rPr>
        <w:t xml:space="preserve"> </w:t>
      </w:r>
      <w:r>
        <w:t>school.</w:t>
      </w:r>
    </w:p>
    <w:p w14:paraId="24AF8824" w14:textId="77777777" w:rsidR="0092010B" w:rsidRDefault="0092010B" w:rsidP="0092010B">
      <w:pPr>
        <w:pStyle w:val="BodyText"/>
        <w:numPr>
          <w:ilvl w:val="0"/>
          <w:numId w:val="18"/>
        </w:numPr>
        <w:rPr>
          <w:rFonts w:ascii="Symbol" w:hAnsi="Symbol" w:cs="Symbol"/>
          <w:color w:val="000000"/>
        </w:rPr>
      </w:pPr>
      <w:r>
        <w:t>Follow the school’s safeguarding policy and</w:t>
      </w:r>
      <w:r>
        <w:rPr>
          <w:spacing w:val="-12"/>
        </w:rPr>
        <w:t xml:space="preserve"> </w:t>
      </w:r>
      <w:r>
        <w:t>procedures</w:t>
      </w:r>
    </w:p>
    <w:p w14:paraId="7D068A84" w14:textId="77777777" w:rsidR="0092010B" w:rsidRDefault="0092010B" w:rsidP="0092010B">
      <w:pPr>
        <w:pStyle w:val="BodyText"/>
        <w:numPr>
          <w:ilvl w:val="0"/>
          <w:numId w:val="18"/>
        </w:numPr>
        <w:rPr>
          <w:rFonts w:ascii="Symbol" w:hAnsi="Symbol" w:cs="Symbol"/>
          <w:color w:val="000000"/>
        </w:rPr>
      </w:pPr>
      <w:r>
        <w:t>Identify and use opportunities to personalise and extend learning through out-of-school contexts where possible making links between in-school learning and learning in out-of- school</w:t>
      </w:r>
      <w:r>
        <w:rPr>
          <w:spacing w:val="-7"/>
        </w:rPr>
        <w:t xml:space="preserve"> </w:t>
      </w:r>
      <w:r>
        <w:t>contexts.</w:t>
      </w:r>
    </w:p>
    <w:p w14:paraId="7EFCE80E" w14:textId="77777777" w:rsidR="0092010B" w:rsidRDefault="0092010B" w:rsidP="0092010B">
      <w:pPr>
        <w:pStyle w:val="BodyText"/>
        <w:numPr>
          <w:ilvl w:val="0"/>
          <w:numId w:val="18"/>
        </w:numPr>
        <w:rPr>
          <w:rFonts w:ascii="Symbol" w:hAnsi="Symbol" w:cs="Symbol"/>
          <w:color w:val="000000"/>
        </w:rPr>
      </w:pPr>
      <w:r>
        <w:t>Manage learners' behaviour constructively by establishing and maintaining a clear and positive</w:t>
      </w:r>
      <w:r>
        <w:rPr>
          <w:spacing w:val="-7"/>
        </w:rPr>
        <w:t xml:space="preserve"> </w:t>
      </w:r>
      <w:r>
        <w:t>framework,</w:t>
      </w:r>
      <w:r>
        <w:rPr>
          <w:spacing w:val="-7"/>
        </w:rPr>
        <w:t xml:space="preserve"> </w:t>
      </w:r>
      <w:r>
        <w:t>in</w:t>
      </w:r>
      <w:r>
        <w:rPr>
          <w:spacing w:val="-7"/>
        </w:rPr>
        <w:t xml:space="preserve"> </w:t>
      </w:r>
      <w:r>
        <w:t>line</w:t>
      </w:r>
      <w:r>
        <w:rPr>
          <w:spacing w:val="-7"/>
        </w:rPr>
        <w:t xml:space="preserve"> </w:t>
      </w:r>
      <w:r>
        <w:t>with</w:t>
      </w:r>
      <w:r>
        <w:rPr>
          <w:spacing w:val="-6"/>
        </w:rPr>
        <w:t xml:space="preserve"> </w:t>
      </w:r>
      <w:r>
        <w:t>the</w:t>
      </w:r>
      <w:r>
        <w:rPr>
          <w:spacing w:val="-6"/>
        </w:rPr>
        <w:t xml:space="preserve"> </w:t>
      </w:r>
      <w:r>
        <w:t>school's</w:t>
      </w:r>
      <w:r>
        <w:rPr>
          <w:spacing w:val="-7"/>
        </w:rPr>
        <w:t xml:space="preserve"> </w:t>
      </w:r>
      <w:r>
        <w:t>behaviour</w:t>
      </w:r>
      <w:r>
        <w:rPr>
          <w:spacing w:val="-7"/>
        </w:rPr>
        <w:t xml:space="preserve"> </w:t>
      </w:r>
      <w:r>
        <w:t>policy.</w:t>
      </w:r>
    </w:p>
    <w:p w14:paraId="475F55E6" w14:textId="77777777" w:rsidR="0092010B" w:rsidRDefault="0092010B" w:rsidP="0092010B">
      <w:pPr>
        <w:pStyle w:val="BodyText"/>
        <w:numPr>
          <w:ilvl w:val="0"/>
          <w:numId w:val="18"/>
        </w:numPr>
        <w:rPr>
          <w:rFonts w:ascii="Symbol" w:hAnsi="Symbol" w:cs="Symbol"/>
          <w:color w:val="000000"/>
        </w:rPr>
      </w:pPr>
      <w:r>
        <w:t>Use a range of techniques and strategies to promote the behaviour, adapting them as necessary to promote the self-control and independence of</w:t>
      </w:r>
      <w:r>
        <w:rPr>
          <w:spacing w:val="-39"/>
        </w:rPr>
        <w:t xml:space="preserve"> </w:t>
      </w:r>
      <w:r>
        <w:t>learners.</w:t>
      </w:r>
    </w:p>
    <w:p w14:paraId="2F6F394A" w14:textId="77777777" w:rsidR="0092010B" w:rsidRDefault="0092010B" w:rsidP="0092010B">
      <w:pPr>
        <w:pStyle w:val="BodyText"/>
        <w:numPr>
          <w:ilvl w:val="0"/>
          <w:numId w:val="18"/>
        </w:numPr>
      </w:pPr>
      <w:r>
        <w:t>Promote learners' self-control, independence and cooperation through developing their social, emotional and behavioural skills.</w:t>
      </w:r>
    </w:p>
    <w:p w14:paraId="58F59277" w14:textId="77777777" w:rsidR="0092010B" w:rsidRPr="00441DBC" w:rsidRDefault="0092010B" w:rsidP="0092010B">
      <w:pPr>
        <w:pStyle w:val="BodyText"/>
      </w:pPr>
    </w:p>
    <w:p w14:paraId="6000BD1D" w14:textId="77777777" w:rsidR="0092010B" w:rsidRDefault="0092010B" w:rsidP="0092010B">
      <w:pPr>
        <w:pStyle w:val="BodyText"/>
        <w:rPr>
          <w:b/>
          <w:color w:val="0C5E7B"/>
          <w:sz w:val="2"/>
          <w:szCs w:val="2"/>
        </w:rPr>
      </w:pPr>
      <w:r w:rsidRPr="002C24A0">
        <w:rPr>
          <w:b/>
          <w:color w:val="0C5E7B"/>
          <w:sz w:val="26"/>
          <w:szCs w:val="26"/>
        </w:rPr>
        <w:t>Team Working and Collaboration</w:t>
      </w:r>
    </w:p>
    <w:p w14:paraId="048C1BA8" w14:textId="77777777" w:rsidR="004A661A" w:rsidRDefault="004A661A" w:rsidP="0092010B">
      <w:pPr>
        <w:pStyle w:val="BodyText"/>
        <w:rPr>
          <w:b/>
          <w:color w:val="0C5E7B"/>
          <w:sz w:val="2"/>
          <w:szCs w:val="2"/>
        </w:rPr>
      </w:pPr>
    </w:p>
    <w:p w14:paraId="0E0DA133" w14:textId="77777777" w:rsidR="004A661A" w:rsidRPr="004A661A" w:rsidRDefault="004A661A" w:rsidP="0092010B">
      <w:pPr>
        <w:pStyle w:val="BodyText"/>
        <w:rPr>
          <w:b/>
          <w:color w:val="0C5E7B"/>
          <w:sz w:val="2"/>
          <w:szCs w:val="2"/>
        </w:rPr>
      </w:pPr>
    </w:p>
    <w:p w14:paraId="1763F23B" w14:textId="77777777" w:rsidR="0092010B" w:rsidRPr="00A66241" w:rsidRDefault="0092010B" w:rsidP="0092010B">
      <w:pPr>
        <w:pStyle w:val="ListParagraph"/>
        <w:numPr>
          <w:ilvl w:val="0"/>
          <w:numId w:val="18"/>
        </w:numPr>
        <w:spacing w:after="0" w:line="240" w:lineRule="auto"/>
        <w:rPr>
          <w:rFonts w:eastAsia="MS Mincho"/>
        </w:rPr>
      </w:pPr>
      <w:r w:rsidRPr="00A66241">
        <w:rPr>
          <w:rFonts w:eastAsia="MS Mincho"/>
        </w:rPr>
        <w:t>To promote good communications with parents via home/school diaries, telephone calls and meetings.</w:t>
      </w:r>
    </w:p>
    <w:p w14:paraId="70507C1A" w14:textId="77777777" w:rsidR="0092010B" w:rsidRPr="00A66241" w:rsidRDefault="0092010B" w:rsidP="0092010B">
      <w:pPr>
        <w:pStyle w:val="ListParagraph"/>
        <w:numPr>
          <w:ilvl w:val="0"/>
          <w:numId w:val="18"/>
        </w:numPr>
        <w:spacing w:after="0" w:line="240" w:lineRule="auto"/>
        <w:rPr>
          <w:rFonts w:eastAsia="MS Mincho"/>
        </w:rPr>
      </w:pPr>
      <w:r w:rsidRPr="00A66241">
        <w:rPr>
          <w:rFonts w:eastAsia="MS Mincho"/>
        </w:rPr>
        <w:t>To liaise with other professions and support teachers to develop learning programmes for individual pupils and /or groups of pupils.</w:t>
      </w:r>
    </w:p>
    <w:p w14:paraId="5AB5D3E6" w14:textId="77777777" w:rsidR="0092010B" w:rsidRDefault="0092010B" w:rsidP="0092010B">
      <w:pPr>
        <w:pStyle w:val="BodyText"/>
        <w:numPr>
          <w:ilvl w:val="0"/>
          <w:numId w:val="18"/>
        </w:numPr>
        <w:rPr>
          <w:rFonts w:ascii="Symbol" w:hAnsi="Symbol" w:cs="Symbol"/>
          <w:color w:val="000000"/>
        </w:rPr>
      </w:pPr>
      <w:r>
        <w:t>Work as a team member and identify opportunities for working with colleagues, managing their work where appropriate and sharing the development of effective practice with them.</w:t>
      </w:r>
    </w:p>
    <w:p w14:paraId="0C8F1279" w14:textId="77777777" w:rsidR="0092010B" w:rsidRPr="00441DBC" w:rsidRDefault="0092010B" w:rsidP="0092010B">
      <w:pPr>
        <w:pStyle w:val="BodyText"/>
        <w:numPr>
          <w:ilvl w:val="0"/>
          <w:numId w:val="18"/>
        </w:numPr>
        <w:rPr>
          <w:rFonts w:ascii="Symbol" w:hAnsi="Symbol" w:cs="Symbol"/>
          <w:color w:val="000000"/>
        </w:rPr>
      </w:pPr>
      <w:r>
        <w:t>Ensure that colleagues working with them are appropriately involved in supporting learning and understand the roles they are expected to</w:t>
      </w:r>
      <w:r>
        <w:rPr>
          <w:spacing w:val="-21"/>
        </w:rPr>
        <w:t xml:space="preserve"> </w:t>
      </w:r>
      <w:r>
        <w:t>fulfil.</w:t>
      </w:r>
    </w:p>
    <w:p w14:paraId="67C45F5B" w14:textId="77777777" w:rsidR="0092010B" w:rsidRDefault="0092010B" w:rsidP="0092010B">
      <w:pPr>
        <w:pStyle w:val="BodyText"/>
        <w:ind w:left="720"/>
        <w:rPr>
          <w:rFonts w:ascii="Symbol" w:hAnsi="Symbol" w:cs="Symbol"/>
          <w:color w:val="000000"/>
        </w:rPr>
      </w:pPr>
    </w:p>
    <w:p w14:paraId="738B171F" w14:textId="77777777" w:rsidR="0092010B" w:rsidRDefault="0092010B" w:rsidP="0092010B">
      <w:pPr>
        <w:pStyle w:val="BodyText"/>
        <w:rPr>
          <w:b/>
          <w:color w:val="0C5E7B"/>
          <w:sz w:val="2"/>
          <w:szCs w:val="2"/>
        </w:rPr>
      </w:pPr>
      <w:r w:rsidRPr="002C24A0">
        <w:rPr>
          <w:b/>
          <w:color w:val="0C5E7B"/>
          <w:sz w:val="26"/>
          <w:szCs w:val="26"/>
        </w:rPr>
        <w:t>Personal responsibilities</w:t>
      </w:r>
    </w:p>
    <w:p w14:paraId="3BEDD89A" w14:textId="77777777" w:rsidR="004A661A" w:rsidRDefault="004A661A" w:rsidP="0092010B">
      <w:pPr>
        <w:pStyle w:val="BodyText"/>
        <w:rPr>
          <w:b/>
          <w:color w:val="0C5E7B"/>
          <w:sz w:val="2"/>
          <w:szCs w:val="2"/>
        </w:rPr>
      </w:pPr>
    </w:p>
    <w:p w14:paraId="2E9B52D4" w14:textId="77777777" w:rsidR="004A661A" w:rsidRPr="004A661A" w:rsidRDefault="004A661A" w:rsidP="0092010B">
      <w:pPr>
        <w:pStyle w:val="BodyText"/>
        <w:rPr>
          <w:b/>
          <w:color w:val="0C5E7B"/>
          <w:sz w:val="2"/>
          <w:szCs w:val="2"/>
        </w:rPr>
      </w:pPr>
    </w:p>
    <w:p w14:paraId="3A030423" w14:textId="77777777" w:rsidR="0092010B" w:rsidRPr="00A66241" w:rsidRDefault="0092010B" w:rsidP="0092010B">
      <w:pPr>
        <w:pStyle w:val="ListParagraph"/>
        <w:numPr>
          <w:ilvl w:val="0"/>
          <w:numId w:val="18"/>
        </w:numPr>
        <w:spacing w:after="0" w:line="240" w:lineRule="auto"/>
        <w:rPr>
          <w:rFonts w:eastAsia="MS Mincho"/>
        </w:rPr>
      </w:pPr>
      <w:r w:rsidRPr="00A66241">
        <w:rPr>
          <w:rFonts w:eastAsia="MS Mincho"/>
        </w:rPr>
        <w:t>To co-operate with the school’s Performance Management Procedures.</w:t>
      </w:r>
    </w:p>
    <w:p w14:paraId="20C28091" w14:textId="77777777" w:rsidR="0092010B" w:rsidRPr="00A66241" w:rsidRDefault="0092010B" w:rsidP="0092010B">
      <w:pPr>
        <w:pStyle w:val="ListParagraph"/>
        <w:numPr>
          <w:ilvl w:val="0"/>
          <w:numId w:val="18"/>
        </w:numPr>
        <w:spacing w:after="0" w:line="240" w:lineRule="auto"/>
        <w:rPr>
          <w:rFonts w:eastAsia="MS Mincho"/>
        </w:rPr>
      </w:pPr>
      <w:r w:rsidRPr="00A66241">
        <w:rPr>
          <w:rFonts w:eastAsia="MS Mincho"/>
        </w:rPr>
        <w:t>To support the Head of School in the implementation of all school policies and procedures.</w:t>
      </w:r>
    </w:p>
    <w:p w14:paraId="60CB09F3" w14:textId="77777777" w:rsidR="0092010B" w:rsidRDefault="0092010B" w:rsidP="0092010B">
      <w:pPr>
        <w:pStyle w:val="BodyText"/>
        <w:numPr>
          <w:ilvl w:val="0"/>
          <w:numId w:val="18"/>
        </w:numPr>
        <w:rPr>
          <w:rFonts w:ascii="Symbol" w:hAnsi="Symbol" w:cs="Symbol"/>
          <w:color w:val="000000"/>
        </w:rPr>
      </w:pPr>
      <w:r>
        <w:t>To carry out the duties and responsibilities of the post, in accordance with the school’s Health</w:t>
      </w:r>
      <w:r>
        <w:rPr>
          <w:spacing w:val="-4"/>
        </w:rPr>
        <w:t xml:space="preserve"> </w:t>
      </w:r>
      <w:r>
        <w:t>and</w:t>
      </w:r>
      <w:r>
        <w:rPr>
          <w:spacing w:val="-4"/>
        </w:rPr>
        <w:t xml:space="preserve"> </w:t>
      </w:r>
      <w:r>
        <w:t>Safety</w:t>
      </w:r>
      <w:r>
        <w:rPr>
          <w:spacing w:val="-4"/>
        </w:rPr>
        <w:t xml:space="preserve"> </w:t>
      </w:r>
      <w:r>
        <w:t>Policy</w:t>
      </w:r>
      <w:r>
        <w:rPr>
          <w:spacing w:val="-3"/>
        </w:rPr>
        <w:t xml:space="preserve"> </w:t>
      </w:r>
      <w:r>
        <w:t>and</w:t>
      </w:r>
      <w:r>
        <w:rPr>
          <w:spacing w:val="-4"/>
        </w:rPr>
        <w:t xml:space="preserve"> </w:t>
      </w:r>
      <w:r>
        <w:t>relevant</w:t>
      </w:r>
      <w:r>
        <w:rPr>
          <w:spacing w:val="-3"/>
        </w:rPr>
        <w:t xml:space="preserve"> </w:t>
      </w:r>
      <w:r>
        <w:t>Health</w:t>
      </w:r>
      <w:r>
        <w:rPr>
          <w:spacing w:val="-4"/>
        </w:rPr>
        <w:t xml:space="preserve"> </w:t>
      </w:r>
      <w:r>
        <w:t>and</w:t>
      </w:r>
      <w:r>
        <w:rPr>
          <w:spacing w:val="-4"/>
        </w:rPr>
        <w:t xml:space="preserve"> </w:t>
      </w:r>
      <w:r>
        <w:t>Safety</w:t>
      </w:r>
      <w:r>
        <w:rPr>
          <w:spacing w:val="-4"/>
        </w:rPr>
        <w:t xml:space="preserve"> </w:t>
      </w:r>
      <w:r>
        <w:t>Guidance</w:t>
      </w:r>
      <w:r>
        <w:rPr>
          <w:spacing w:val="-3"/>
        </w:rPr>
        <w:t xml:space="preserve"> </w:t>
      </w:r>
      <w:r>
        <w:t>and</w:t>
      </w:r>
      <w:r>
        <w:rPr>
          <w:spacing w:val="-4"/>
        </w:rPr>
        <w:t xml:space="preserve"> </w:t>
      </w:r>
      <w:r>
        <w:t>Legislation.</w:t>
      </w:r>
    </w:p>
    <w:p w14:paraId="68498FDC" w14:textId="77777777" w:rsidR="0092010B" w:rsidRDefault="0092010B" w:rsidP="0092010B">
      <w:pPr>
        <w:pStyle w:val="BodyText"/>
        <w:numPr>
          <w:ilvl w:val="0"/>
          <w:numId w:val="18"/>
        </w:numPr>
        <w:rPr>
          <w:rFonts w:ascii="Symbol" w:hAnsi="Symbol" w:cs="Symbol"/>
          <w:color w:val="000000"/>
        </w:rPr>
      </w:pPr>
      <w:r>
        <w:t>To take responsibility for safeguarding and promoting the welfare of</w:t>
      </w:r>
      <w:r>
        <w:rPr>
          <w:spacing w:val="-29"/>
        </w:rPr>
        <w:t xml:space="preserve"> </w:t>
      </w:r>
      <w:r>
        <w:t>children.</w:t>
      </w:r>
    </w:p>
    <w:p w14:paraId="6920C9EE" w14:textId="77777777" w:rsidR="0092010B" w:rsidRDefault="0092010B" w:rsidP="0092010B">
      <w:pPr>
        <w:pStyle w:val="BodyText"/>
        <w:numPr>
          <w:ilvl w:val="0"/>
          <w:numId w:val="18"/>
        </w:numPr>
        <w:rPr>
          <w:rFonts w:ascii="Symbol" w:hAnsi="Symbol" w:cs="Symbol"/>
          <w:color w:val="000000"/>
        </w:rPr>
      </w:pPr>
      <w:r>
        <w:t>To use information technology systems as required to carry out the duties of the post in the most efficient and effective</w:t>
      </w:r>
      <w:r>
        <w:rPr>
          <w:spacing w:val="-1"/>
        </w:rPr>
        <w:t xml:space="preserve"> </w:t>
      </w:r>
      <w:r>
        <w:t>manner.</w:t>
      </w:r>
    </w:p>
    <w:p w14:paraId="29EF9597" w14:textId="77777777" w:rsidR="0092010B" w:rsidRDefault="0092010B" w:rsidP="0092010B">
      <w:pPr>
        <w:pStyle w:val="BodyText"/>
        <w:numPr>
          <w:ilvl w:val="0"/>
          <w:numId w:val="18"/>
        </w:numPr>
        <w:rPr>
          <w:rFonts w:ascii="Symbol" w:hAnsi="Symbol" w:cs="Symbol"/>
          <w:color w:val="000000"/>
        </w:rPr>
      </w:pPr>
      <w:r>
        <w:t>To undertake training and professional development as</w:t>
      </w:r>
      <w:r>
        <w:rPr>
          <w:spacing w:val="-36"/>
        </w:rPr>
        <w:t xml:space="preserve"> </w:t>
      </w:r>
      <w:r>
        <w:t>appropriate.</w:t>
      </w:r>
    </w:p>
    <w:p w14:paraId="674A8B6F" w14:textId="77777777" w:rsidR="0092010B" w:rsidRDefault="0092010B" w:rsidP="0092010B">
      <w:pPr>
        <w:pStyle w:val="BodyText"/>
        <w:numPr>
          <w:ilvl w:val="0"/>
          <w:numId w:val="18"/>
        </w:numPr>
        <w:rPr>
          <w:rFonts w:ascii="Symbol" w:hAnsi="Symbol" w:cs="Symbol"/>
          <w:color w:val="000000"/>
        </w:rPr>
      </w:pPr>
      <w:r>
        <w:t>To undertake other duties appropriate to the post that may reasonably be required from time to time.</w:t>
      </w:r>
      <w:r>
        <w:br/>
      </w:r>
    </w:p>
    <w:p w14:paraId="477FFB1C" w14:textId="77777777" w:rsidR="0092010B" w:rsidRDefault="0092010B" w:rsidP="0092010B">
      <w:pPr>
        <w:pStyle w:val="BodyText"/>
        <w:rPr>
          <w:b/>
          <w:color w:val="0C5E7B"/>
          <w:sz w:val="2"/>
          <w:szCs w:val="2"/>
        </w:rPr>
      </w:pPr>
      <w:r w:rsidRPr="002C24A0">
        <w:rPr>
          <w:b/>
          <w:color w:val="0C5E7B"/>
          <w:sz w:val="26"/>
          <w:szCs w:val="26"/>
        </w:rPr>
        <w:t>Performance standards</w:t>
      </w:r>
    </w:p>
    <w:p w14:paraId="17C5626A" w14:textId="77777777" w:rsidR="004A661A" w:rsidRDefault="004A661A" w:rsidP="0092010B">
      <w:pPr>
        <w:pStyle w:val="BodyText"/>
        <w:rPr>
          <w:b/>
          <w:color w:val="0C5E7B"/>
          <w:sz w:val="2"/>
          <w:szCs w:val="2"/>
        </w:rPr>
      </w:pPr>
    </w:p>
    <w:p w14:paraId="0A5D365B" w14:textId="77777777" w:rsidR="004A661A" w:rsidRPr="004A661A" w:rsidRDefault="004A661A" w:rsidP="0092010B">
      <w:pPr>
        <w:pStyle w:val="BodyText"/>
        <w:rPr>
          <w:b/>
          <w:color w:val="0C5E7B"/>
          <w:sz w:val="2"/>
          <w:szCs w:val="2"/>
        </w:rPr>
      </w:pPr>
    </w:p>
    <w:p w14:paraId="13D14CB2" w14:textId="77777777" w:rsidR="0092010B" w:rsidRPr="00A66241" w:rsidRDefault="0092010B" w:rsidP="0092010B">
      <w:pPr>
        <w:pStyle w:val="ListParagraph"/>
        <w:numPr>
          <w:ilvl w:val="0"/>
          <w:numId w:val="18"/>
        </w:numPr>
        <w:spacing w:after="0" w:line="240" w:lineRule="auto"/>
        <w:rPr>
          <w:rFonts w:eastAsia="MS Mincho"/>
        </w:rPr>
      </w:pPr>
      <w:r w:rsidRPr="00A66241">
        <w:rPr>
          <w:rFonts w:eastAsia="MS Mincho"/>
        </w:rPr>
        <w:t>To manage class and curriculum budgets (as appropriate) according to school policy and practice.</w:t>
      </w:r>
    </w:p>
    <w:p w14:paraId="5F78153D" w14:textId="77777777" w:rsidR="0092010B" w:rsidRPr="00A66241" w:rsidRDefault="0092010B" w:rsidP="0092010B">
      <w:pPr>
        <w:pStyle w:val="ListParagraph"/>
        <w:numPr>
          <w:ilvl w:val="0"/>
          <w:numId w:val="18"/>
        </w:numPr>
        <w:spacing w:after="0" w:line="240" w:lineRule="auto"/>
        <w:rPr>
          <w:rFonts w:eastAsia="MS Mincho"/>
        </w:rPr>
      </w:pPr>
      <w:r w:rsidRPr="00A66241">
        <w:rPr>
          <w:rFonts w:eastAsia="MS Mincho"/>
        </w:rPr>
        <w:t>To keep up-to-date with developments in educational thinking.</w:t>
      </w:r>
    </w:p>
    <w:p w14:paraId="1CD3B76E" w14:textId="77777777" w:rsidR="0092010B" w:rsidRDefault="0092010B" w:rsidP="0092010B">
      <w:pPr>
        <w:pStyle w:val="BodyText"/>
        <w:numPr>
          <w:ilvl w:val="0"/>
          <w:numId w:val="18"/>
        </w:numPr>
        <w:rPr>
          <w:rFonts w:ascii="Symbol" w:hAnsi="Symbol" w:cs="Symbol"/>
          <w:color w:val="000000"/>
        </w:rPr>
      </w:pPr>
      <w:r>
        <w:t>To ensure that all services within the areas of responsibility are provided in accordance with</w:t>
      </w:r>
      <w:r>
        <w:rPr>
          <w:spacing w:val="-4"/>
        </w:rPr>
        <w:t xml:space="preserve"> </w:t>
      </w:r>
      <w:r>
        <w:t>the</w:t>
      </w:r>
      <w:r>
        <w:rPr>
          <w:spacing w:val="-4"/>
        </w:rPr>
        <w:t xml:space="preserve"> </w:t>
      </w:r>
      <w:r>
        <w:t>school’s</w:t>
      </w:r>
      <w:r>
        <w:rPr>
          <w:spacing w:val="-5"/>
        </w:rPr>
        <w:t xml:space="preserve"> </w:t>
      </w:r>
      <w:r>
        <w:t>Commitment</w:t>
      </w:r>
      <w:r>
        <w:rPr>
          <w:spacing w:val="-5"/>
        </w:rPr>
        <w:t xml:space="preserve"> </w:t>
      </w:r>
      <w:r>
        <w:t>to</w:t>
      </w:r>
      <w:r>
        <w:rPr>
          <w:spacing w:val="-4"/>
        </w:rPr>
        <w:t xml:space="preserve"> </w:t>
      </w:r>
      <w:r>
        <w:t>high</w:t>
      </w:r>
      <w:r>
        <w:rPr>
          <w:spacing w:val="-5"/>
        </w:rPr>
        <w:t xml:space="preserve"> </w:t>
      </w:r>
      <w:r>
        <w:t>quality</w:t>
      </w:r>
      <w:r>
        <w:rPr>
          <w:spacing w:val="-2"/>
        </w:rPr>
        <w:t xml:space="preserve"> </w:t>
      </w:r>
      <w:r>
        <w:t>service</w:t>
      </w:r>
      <w:r>
        <w:rPr>
          <w:spacing w:val="-5"/>
        </w:rPr>
        <w:t xml:space="preserve"> </w:t>
      </w:r>
      <w:r>
        <w:t>provision</w:t>
      </w:r>
      <w:r>
        <w:rPr>
          <w:spacing w:val="-5"/>
        </w:rPr>
        <w:t xml:space="preserve"> </w:t>
      </w:r>
      <w:r>
        <w:t>to</w:t>
      </w:r>
      <w:r>
        <w:rPr>
          <w:spacing w:val="-4"/>
        </w:rPr>
        <w:t xml:space="preserve"> </w:t>
      </w:r>
      <w:r>
        <w:t>the</w:t>
      </w:r>
      <w:r>
        <w:rPr>
          <w:spacing w:val="-4"/>
        </w:rPr>
        <w:t xml:space="preserve"> </w:t>
      </w:r>
      <w:r>
        <w:t>customer.</w:t>
      </w:r>
    </w:p>
    <w:p w14:paraId="0130AA84" w14:textId="77777777" w:rsidR="0092010B" w:rsidRDefault="0092010B" w:rsidP="0092010B">
      <w:pPr>
        <w:pStyle w:val="BodyText"/>
        <w:numPr>
          <w:ilvl w:val="0"/>
          <w:numId w:val="18"/>
        </w:numPr>
        <w:rPr>
          <w:rFonts w:ascii="Symbol" w:hAnsi="Symbol" w:cs="Symbol"/>
          <w:color w:val="000000"/>
        </w:rPr>
      </w:pPr>
      <w:r>
        <w:t>At all times to carry out the responsibilities of the post with due regard to the school’s Equal Opportunities</w:t>
      </w:r>
      <w:r>
        <w:rPr>
          <w:spacing w:val="-25"/>
        </w:rPr>
        <w:t xml:space="preserve"> </w:t>
      </w:r>
      <w:r>
        <w:t>policy.</w:t>
      </w:r>
    </w:p>
    <w:p w14:paraId="1FD337E8" w14:textId="77777777" w:rsidR="0092010B" w:rsidRPr="0092010B" w:rsidRDefault="0092010B" w:rsidP="0092010B">
      <w:pPr>
        <w:widowControl w:val="0"/>
        <w:autoSpaceDE w:val="0"/>
        <w:autoSpaceDN w:val="0"/>
        <w:adjustRightInd w:val="0"/>
        <w:spacing w:after="0" w:line="240" w:lineRule="auto"/>
        <w:rPr>
          <w:rFonts w:ascii="Calibri" w:eastAsiaTheme="minorEastAsia" w:hAnsi="Calibri" w:cs="Calibri"/>
          <w:sz w:val="30"/>
          <w:szCs w:val="30"/>
          <w:lang w:eastAsia="en-GB"/>
        </w:rPr>
      </w:pPr>
    </w:p>
    <w:p w14:paraId="1865A00F" w14:textId="77777777" w:rsidR="004E4B03" w:rsidRPr="0092010B" w:rsidRDefault="004E4B03">
      <w:pPr>
        <w:rPr>
          <w:sz w:val="28"/>
        </w:rPr>
      </w:pPr>
    </w:p>
    <w:sectPr w:rsidR="004E4B03" w:rsidRPr="0092010B" w:rsidSect="00ED48CE">
      <w:pgSz w:w="11906" w:h="16838"/>
      <w:pgMar w:top="709" w:right="1440" w:bottom="568"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A30120" w16cid:durableId="2045FC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A26"/>
    <w:multiLevelType w:val="hybridMultilevel"/>
    <w:tmpl w:val="C130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345B1"/>
    <w:multiLevelType w:val="hybridMultilevel"/>
    <w:tmpl w:val="D902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001CA"/>
    <w:multiLevelType w:val="hybridMultilevel"/>
    <w:tmpl w:val="B414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C1BCE"/>
    <w:multiLevelType w:val="hybridMultilevel"/>
    <w:tmpl w:val="E916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2A65"/>
    <w:multiLevelType w:val="hybridMultilevel"/>
    <w:tmpl w:val="248C5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B50D3"/>
    <w:multiLevelType w:val="hybridMultilevel"/>
    <w:tmpl w:val="BCE07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D1734"/>
    <w:multiLevelType w:val="hybridMultilevel"/>
    <w:tmpl w:val="BB6CC3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8144A"/>
    <w:multiLevelType w:val="hybridMultilevel"/>
    <w:tmpl w:val="FA18FA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43D25"/>
    <w:multiLevelType w:val="hybridMultilevel"/>
    <w:tmpl w:val="EB081D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B2E4F"/>
    <w:multiLevelType w:val="hybridMultilevel"/>
    <w:tmpl w:val="1722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E7E6C"/>
    <w:multiLevelType w:val="hybridMultilevel"/>
    <w:tmpl w:val="B280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F65B6"/>
    <w:multiLevelType w:val="hybridMultilevel"/>
    <w:tmpl w:val="7F84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47B7F"/>
    <w:multiLevelType w:val="hybridMultilevel"/>
    <w:tmpl w:val="F5EE5C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F4BCF"/>
    <w:multiLevelType w:val="hybridMultilevel"/>
    <w:tmpl w:val="3A1CA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33458"/>
    <w:multiLevelType w:val="hybridMultilevel"/>
    <w:tmpl w:val="BC1866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33846"/>
    <w:multiLevelType w:val="hybridMultilevel"/>
    <w:tmpl w:val="8ECCB4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A02FA"/>
    <w:multiLevelType w:val="hybridMultilevel"/>
    <w:tmpl w:val="9454DD82"/>
    <w:lvl w:ilvl="0" w:tplc="2D02029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53361"/>
    <w:multiLevelType w:val="hybridMultilevel"/>
    <w:tmpl w:val="B08C5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58509A"/>
    <w:multiLevelType w:val="hybridMultilevel"/>
    <w:tmpl w:val="EF505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1476B"/>
    <w:multiLevelType w:val="hybridMultilevel"/>
    <w:tmpl w:val="17DE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8E3487"/>
    <w:multiLevelType w:val="hybridMultilevel"/>
    <w:tmpl w:val="DFE2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4"/>
  </w:num>
  <w:num w:numId="4">
    <w:abstractNumId w:val="0"/>
  </w:num>
  <w:num w:numId="5">
    <w:abstractNumId w:val="10"/>
  </w:num>
  <w:num w:numId="6">
    <w:abstractNumId w:val="9"/>
  </w:num>
  <w:num w:numId="7">
    <w:abstractNumId w:val="13"/>
  </w:num>
  <w:num w:numId="8">
    <w:abstractNumId w:val="5"/>
  </w:num>
  <w:num w:numId="9">
    <w:abstractNumId w:val="8"/>
  </w:num>
  <w:num w:numId="10">
    <w:abstractNumId w:val="6"/>
  </w:num>
  <w:num w:numId="11">
    <w:abstractNumId w:val="15"/>
  </w:num>
  <w:num w:numId="12">
    <w:abstractNumId w:val="11"/>
  </w:num>
  <w:num w:numId="13">
    <w:abstractNumId w:val="14"/>
  </w:num>
  <w:num w:numId="14">
    <w:abstractNumId w:val="12"/>
  </w:num>
  <w:num w:numId="15">
    <w:abstractNumId w:val="7"/>
  </w:num>
  <w:num w:numId="16">
    <w:abstractNumId w:val="20"/>
  </w:num>
  <w:num w:numId="17">
    <w:abstractNumId w:val="3"/>
  </w:num>
  <w:num w:numId="18">
    <w:abstractNumId w:val="1"/>
  </w:num>
  <w:num w:numId="19">
    <w:abstractNumId w:val="17"/>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03"/>
    <w:rsid w:val="00051AC8"/>
    <w:rsid w:val="001316BD"/>
    <w:rsid w:val="001722AD"/>
    <w:rsid w:val="001C5360"/>
    <w:rsid w:val="001F42F9"/>
    <w:rsid w:val="00232B2E"/>
    <w:rsid w:val="00296989"/>
    <w:rsid w:val="002C24A0"/>
    <w:rsid w:val="00327BB8"/>
    <w:rsid w:val="0034707B"/>
    <w:rsid w:val="00361D2B"/>
    <w:rsid w:val="003747FE"/>
    <w:rsid w:val="003C01AB"/>
    <w:rsid w:val="003D3A9F"/>
    <w:rsid w:val="003F54AB"/>
    <w:rsid w:val="0040640B"/>
    <w:rsid w:val="004A1E6E"/>
    <w:rsid w:val="004A2F2F"/>
    <w:rsid w:val="004A661A"/>
    <w:rsid w:val="004B1F41"/>
    <w:rsid w:val="004D1993"/>
    <w:rsid w:val="004E4B03"/>
    <w:rsid w:val="0055551F"/>
    <w:rsid w:val="005B57CD"/>
    <w:rsid w:val="005C61BA"/>
    <w:rsid w:val="005D776F"/>
    <w:rsid w:val="00644A02"/>
    <w:rsid w:val="0064548D"/>
    <w:rsid w:val="0069314E"/>
    <w:rsid w:val="006C74BB"/>
    <w:rsid w:val="006E0738"/>
    <w:rsid w:val="006F6627"/>
    <w:rsid w:val="00734C87"/>
    <w:rsid w:val="007405D1"/>
    <w:rsid w:val="00801B47"/>
    <w:rsid w:val="00815EFA"/>
    <w:rsid w:val="00824541"/>
    <w:rsid w:val="00836F66"/>
    <w:rsid w:val="00887805"/>
    <w:rsid w:val="008A5504"/>
    <w:rsid w:val="008F5704"/>
    <w:rsid w:val="0092010B"/>
    <w:rsid w:val="0093584D"/>
    <w:rsid w:val="009F0783"/>
    <w:rsid w:val="00A63CD3"/>
    <w:rsid w:val="00A814E5"/>
    <w:rsid w:val="00AA69B4"/>
    <w:rsid w:val="00AB61BC"/>
    <w:rsid w:val="00AF26A7"/>
    <w:rsid w:val="00B14124"/>
    <w:rsid w:val="00B42744"/>
    <w:rsid w:val="00B50732"/>
    <w:rsid w:val="00BB5A86"/>
    <w:rsid w:val="00BD7642"/>
    <w:rsid w:val="00BF1933"/>
    <w:rsid w:val="00C43F7D"/>
    <w:rsid w:val="00C57EA2"/>
    <w:rsid w:val="00C66842"/>
    <w:rsid w:val="00C824AA"/>
    <w:rsid w:val="00C8619B"/>
    <w:rsid w:val="00CB7557"/>
    <w:rsid w:val="00CF38B6"/>
    <w:rsid w:val="00CF45C5"/>
    <w:rsid w:val="00D05BDD"/>
    <w:rsid w:val="00DD3F84"/>
    <w:rsid w:val="00DE7B3A"/>
    <w:rsid w:val="00E01D07"/>
    <w:rsid w:val="00E02A47"/>
    <w:rsid w:val="00E038E4"/>
    <w:rsid w:val="00E22A47"/>
    <w:rsid w:val="00EA1D31"/>
    <w:rsid w:val="00ED1319"/>
    <w:rsid w:val="00ED48CE"/>
    <w:rsid w:val="00F30FD9"/>
    <w:rsid w:val="00F35EEF"/>
    <w:rsid w:val="00F46A88"/>
    <w:rsid w:val="00F57441"/>
    <w:rsid w:val="00F700CE"/>
    <w:rsid w:val="00F76AAA"/>
    <w:rsid w:val="00F778EA"/>
    <w:rsid w:val="00F77CFE"/>
    <w:rsid w:val="00F87781"/>
    <w:rsid w:val="00F94A40"/>
    <w:rsid w:val="00FB74D5"/>
    <w:rsid w:val="00FE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6D7D"/>
  <w15:chartTrackingRefBased/>
  <w15:docId w15:val="{5C06B5B2-47C8-4889-99D9-3556A88A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1"/>
    <w:qFormat/>
    <w:rsid w:val="0034707B"/>
    <w:pPr>
      <w:widowControl w:val="0"/>
      <w:autoSpaceDE w:val="0"/>
      <w:autoSpaceDN w:val="0"/>
      <w:adjustRightInd w:val="0"/>
      <w:spacing w:after="0" w:line="240" w:lineRule="auto"/>
      <w:ind w:left="112"/>
      <w:outlineLvl w:val="1"/>
    </w:pPr>
    <w:rPr>
      <w:rFonts w:ascii="Calibri" w:eastAsiaTheme="minorEastAsia" w:hAnsi="Calibri" w:cs="Calibri"/>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7FE"/>
    <w:pPr>
      <w:ind w:left="720"/>
      <w:contextualSpacing/>
    </w:pPr>
  </w:style>
  <w:style w:type="paragraph" w:styleId="BalloonText">
    <w:name w:val="Balloon Text"/>
    <w:basedOn w:val="Normal"/>
    <w:link w:val="BalloonTextChar"/>
    <w:uiPriority w:val="99"/>
    <w:semiHidden/>
    <w:unhideWhenUsed/>
    <w:rsid w:val="00740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5D1"/>
    <w:rPr>
      <w:rFonts w:ascii="Segoe UI" w:hAnsi="Segoe UI" w:cs="Segoe UI"/>
      <w:sz w:val="18"/>
      <w:szCs w:val="18"/>
    </w:rPr>
  </w:style>
  <w:style w:type="character" w:styleId="CommentReference">
    <w:name w:val="annotation reference"/>
    <w:basedOn w:val="DefaultParagraphFont"/>
    <w:uiPriority w:val="99"/>
    <w:semiHidden/>
    <w:unhideWhenUsed/>
    <w:rsid w:val="00BF1933"/>
    <w:rPr>
      <w:sz w:val="16"/>
      <w:szCs w:val="16"/>
    </w:rPr>
  </w:style>
  <w:style w:type="paragraph" w:styleId="CommentText">
    <w:name w:val="annotation text"/>
    <w:basedOn w:val="Normal"/>
    <w:link w:val="CommentTextChar"/>
    <w:uiPriority w:val="99"/>
    <w:semiHidden/>
    <w:unhideWhenUsed/>
    <w:rsid w:val="00BF1933"/>
    <w:pPr>
      <w:spacing w:line="240" w:lineRule="auto"/>
    </w:pPr>
    <w:rPr>
      <w:sz w:val="20"/>
      <w:szCs w:val="20"/>
    </w:rPr>
  </w:style>
  <w:style w:type="character" w:customStyle="1" w:styleId="CommentTextChar">
    <w:name w:val="Comment Text Char"/>
    <w:basedOn w:val="DefaultParagraphFont"/>
    <w:link w:val="CommentText"/>
    <w:uiPriority w:val="99"/>
    <w:semiHidden/>
    <w:rsid w:val="00BF1933"/>
    <w:rPr>
      <w:sz w:val="20"/>
      <w:szCs w:val="20"/>
    </w:rPr>
  </w:style>
  <w:style w:type="paragraph" w:styleId="CommentSubject">
    <w:name w:val="annotation subject"/>
    <w:basedOn w:val="CommentText"/>
    <w:next w:val="CommentText"/>
    <w:link w:val="CommentSubjectChar"/>
    <w:uiPriority w:val="99"/>
    <w:semiHidden/>
    <w:unhideWhenUsed/>
    <w:rsid w:val="00BF1933"/>
    <w:rPr>
      <w:b/>
      <w:bCs/>
    </w:rPr>
  </w:style>
  <w:style w:type="character" w:customStyle="1" w:styleId="CommentSubjectChar">
    <w:name w:val="Comment Subject Char"/>
    <w:basedOn w:val="CommentTextChar"/>
    <w:link w:val="CommentSubject"/>
    <w:uiPriority w:val="99"/>
    <w:semiHidden/>
    <w:rsid w:val="00BF1933"/>
    <w:rPr>
      <w:b/>
      <w:bCs/>
      <w:sz w:val="20"/>
      <w:szCs w:val="20"/>
    </w:rPr>
  </w:style>
  <w:style w:type="paragraph" w:styleId="BodyText">
    <w:name w:val="Body Text"/>
    <w:basedOn w:val="Normal"/>
    <w:link w:val="BodyTextChar"/>
    <w:uiPriority w:val="1"/>
    <w:qFormat/>
    <w:rsid w:val="0092010B"/>
    <w:pPr>
      <w:widowControl w:val="0"/>
      <w:autoSpaceDE w:val="0"/>
      <w:autoSpaceDN w:val="0"/>
      <w:adjustRightInd w:val="0"/>
      <w:spacing w:after="0" w:line="240" w:lineRule="auto"/>
    </w:pPr>
    <w:rPr>
      <w:rFonts w:ascii="Calibri" w:eastAsiaTheme="minorEastAsia" w:hAnsi="Calibri" w:cs="Calibri"/>
      <w:sz w:val="24"/>
      <w:szCs w:val="24"/>
      <w:lang w:eastAsia="en-GB"/>
    </w:rPr>
  </w:style>
  <w:style w:type="character" w:customStyle="1" w:styleId="BodyTextChar">
    <w:name w:val="Body Text Char"/>
    <w:basedOn w:val="DefaultParagraphFont"/>
    <w:link w:val="BodyText"/>
    <w:uiPriority w:val="1"/>
    <w:rsid w:val="0092010B"/>
    <w:rPr>
      <w:rFonts w:ascii="Calibri" w:eastAsiaTheme="minorEastAsia" w:hAnsi="Calibri" w:cs="Calibri"/>
      <w:sz w:val="24"/>
      <w:szCs w:val="24"/>
      <w:lang w:eastAsia="en-GB"/>
    </w:rPr>
  </w:style>
  <w:style w:type="character" w:customStyle="1" w:styleId="Heading2Char">
    <w:name w:val="Heading 2 Char"/>
    <w:basedOn w:val="DefaultParagraphFont"/>
    <w:link w:val="Heading2"/>
    <w:uiPriority w:val="1"/>
    <w:rsid w:val="0034707B"/>
    <w:rPr>
      <w:rFonts w:ascii="Calibri" w:eastAsiaTheme="minorEastAsia" w:hAnsi="Calibri" w:cs="Calibri"/>
      <w:b/>
      <w:bCs/>
      <w:sz w:val="24"/>
      <w:szCs w:val="24"/>
      <w:lang w:eastAsia="en-GB"/>
    </w:rPr>
  </w:style>
  <w:style w:type="character" w:styleId="Hyperlink">
    <w:name w:val="Hyperlink"/>
    <w:unhideWhenUsed/>
    <w:rsid w:val="00A63C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cruitment@thebridgetrust.acade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C4B7A-A7CF-44A5-BC7E-2AAD9B44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Lisa Wilson</cp:lastModifiedBy>
  <cp:revision>2</cp:revision>
  <cp:lastPrinted>2019-04-05T10:30:00Z</cp:lastPrinted>
  <dcterms:created xsi:type="dcterms:W3CDTF">2021-04-30T12:58:00Z</dcterms:created>
  <dcterms:modified xsi:type="dcterms:W3CDTF">2021-04-30T12:58:00Z</dcterms:modified>
</cp:coreProperties>
</file>