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9BC7F" w14:textId="532F4844" w:rsidR="00053D16" w:rsidRPr="001A2088" w:rsidRDefault="00053D16" w:rsidP="004801D0">
      <w:pPr>
        <w:spacing w:after="0" w:line="348" w:lineRule="atLeast"/>
        <w:jc w:val="center"/>
        <w:rPr>
          <w:rFonts w:asciiTheme="majorHAnsi" w:eastAsia="Times New Roman" w:hAnsiTheme="majorHAnsi" w:cs="Calibri"/>
          <w:b/>
          <w:bCs/>
          <w:kern w:val="0"/>
          <w:bdr w:val="none" w:sz="0" w:space="0" w:color="auto" w:frame="1"/>
          <w:lang w:eastAsia="en-GB"/>
          <w14:ligatures w14:val="none"/>
        </w:rPr>
      </w:pPr>
      <w:r w:rsidRPr="001A2088">
        <w:rPr>
          <w:rFonts w:asciiTheme="majorHAnsi" w:eastAsia="Times New Roman" w:hAnsiTheme="majorHAnsi" w:cs="Calibri"/>
          <w:b/>
          <w:bCs/>
          <w:kern w:val="0"/>
          <w:bdr w:val="none" w:sz="0" w:space="0" w:color="auto" w:frame="1"/>
          <w:lang w:eastAsia="en-GB"/>
          <w14:ligatures w14:val="none"/>
        </w:rPr>
        <w:t>St. James</w:t>
      </w:r>
      <w:r w:rsidR="00B05D2F">
        <w:rPr>
          <w:rFonts w:asciiTheme="majorHAnsi" w:eastAsia="Times New Roman" w:hAnsiTheme="majorHAnsi" w:cs="Calibri"/>
          <w:b/>
          <w:bCs/>
          <w:kern w:val="0"/>
          <w:bdr w:val="none" w:sz="0" w:space="0" w:color="auto" w:frame="1"/>
          <w:lang w:eastAsia="en-GB"/>
          <w14:ligatures w14:val="none"/>
        </w:rPr>
        <w:t>’</w:t>
      </w:r>
      <w:r w:rsidRPr="001A2088">
        <w:rPr>
          <w:rFonts w:asciiTheme="majorHAnsi" w:eastAsia="Times New Roman" w:hAnsiTheme="majorHAnsi" w:cs="Calibri"/>
          <w:b/>
          <w:bCs/>
          <w:kern w:val="0"/>
          <w:bdr w:val="none" w:sz="0" w:space="0" w:color="auto" w:frame="1"/>
          <w:lang w:eastAsia="en-GB"/>
          <w14:ligatures w14:val="none"/>
        </w:rPr>
        <w:t xml:space="preserve"> CEC Primary School</w:t>
      </w:r>
    </w:p>
    <w:p w14:paraId="2DE3003F" w14:textId="5D689B1A" w:rsidR="00053D16" w:rsidRPr="001A2088" w:rsidRDefault="00525F6D" w:rsidP="004801D0">
      <w:pPr>
        <w:spacing w:after="0" w:line="348" w:lineRule="atLeast"/>
        <w:jc w:val="center"/>
        <w:rPr>
          <w:rFonts w:asciiTheme="majorHAnsi" w:eastAsia="Times New Roman" w:hAnsiTheme="majorHAnsi" w:cs="Calibri"/>
          <w:kern w:val="0"/>
          <w:lang w:eastAsia="en-GB"/>
          <w14:ligatures w14:val="none"/>
        </w:rPr>
      </w:pPr>
      <w:r w:rsidRPr="001A2088">
        <w:rPr>
          <w:rFonts w:asciiTheme="majorHAnsi" w:eastAsia="Times New Roman" w:hAnsiTheme="majorHAnsi" w:cs="Calibri"/>
          <w:b/>
          <w:bCs/>
          <w:kern w:val="0"/>
          <w:bdr w:val="none" w:sz="0" w:space="0" w:color="auto" w:frame="1"/>
          <w:lang w:eastAsia="en-GB"/>
          <w14:ligatures w14:val="none"/>
        </w:rPr>
        <w:t>I</w:t>
      </w:r>
      <w:r w:rsidR="00053D16" w:rsidRPr="001A2088">
        <w:rPr>
          <w:rFonts w:asciiTheme="majorHAnsi" w:eastAsia="Times New Roman" w:hAnsiTheme="majorHAnsi" w:cs="Calibri"/>
          <w:b/>
          <w:bCs/>
          <w:kern w:val="0"/>
          <w:bdr w:val="none" w:sz="0" w:space="0" w:color="auto" w:frame="1"/>
          <w:lang w:eastAsia="en-GB"/>
          <w14:ligatures w14:val="none"/>
        </w:rPr>
        <w:t xml:space="preserve">nclusion </w:t>
      </w:r>
      <w:r w:rsidRPr="001A2088">
        <w:rPr>
          <w:rFonts w:asciiTheme="majorHAnsi" w:eastAsia="Times New Roman" w:hAnsiTheme="majorHAnsi" w:cs="Calibri"/>
          <w:b/>
          <w:bCs/>
          <w:kern w:val="0"/>
          <w:bdr w:val="none" w:sz="0" w:space="0" w:color="auto" w:frame="1"/>
          <w:lang w:eastAsia="en-GB"/>
          <w14:ligatures w14:val="none"/>
        </w:rPr>
        <w:t xml:space="preserve">Leader, SENCO </w:t>
      </w:r>
      <w:r w:rsidR="00053D16" w:rsidRPr="001A2088">
        <w:rPr>
          <w:rFonts w:asciiTheme="majorHAnsi" w:eastAsia="Times New Roman" w:hAnsiTheme="majorHAnsi" w:cs="Calibri"/>
          <w:b/>
          <w:bCs/>
          <w:kern w:val="0"/>
          <w:bdr w:val="none" w:sz="0" w:space="0" w:color="auto" w:frame="1"/>
          <w:lang w:eastAsia="en-GB"/>
          <w14:ligatures w14:val="none"/>
        </w:rPr>
        <w:t>Job Description</w:t>
      </w:r>
    </w:p>
    <w:p w14:paraId="7039BC11" w14:textId="77777777" w:rsidR="001A2088" w:rsidRPr="001A2088" w:rsidRDefault="001A2088" w:rsidP="00053D16">
      <w:pPr>
        <w:spacing w:after="0" w:line="348" w:lineRule="atLeast"/>
        <w:rPr>
          <w:rFonts w:asciiTheme="majorHAnsi" w:eastAsia="Times New Roman" w:hAnsiTheme="majorHAnsi" w:cs="Calibri"/>
          <w:b/>
          <w:bCs/>
          <w:kern w:val="0"/>
          <w:sz w:val="22"/>
          <w:szCs w:val="22"/>
          <w:bdr w:val="none" w:sz="0" w:space="0" w:color="auto" w:frame="1"/>
          <w:lang w:eastAsia="en-GB"/>
          <w14:ligatures w14:val="none"/>
        </w:rPr>
      </w:pPr>
    </w:p>
    <w:p w14:paraId="75032DA7" w14:textId="77777777" w:rsidR="001A2088" w:rsidRDefault="001A2088" w:rsidP="00053D16">
      <w:pPr>
        <w:spacing w:after="0" w:line="348" w:lineRule="atLeast"/>
        <w:rPr>
          <w:rFonts w:ascii="Arial" w:eastAsia="Times New Roman" w:hAnsi="Arial" w:cs="Arial"/>
          <w:b/>
          <w:bCs/>
          <w:kern w:val="0"/>
          <w:sz w:val="22"/>
          <w:szCs w:val="22"/>
          <w:bdr w:val="none" w:sz="0" w:space="0" w:color="auto" w:frame="1"/>
          <w:lang w:eastAsia="en-GB"/>
          <w14:ligatures w14:val="none"/>
        </w:rPr>
      </w:pPr>
    </w:p>
    <w:p w14:paraId="68D8D17A" w14:textId="6F08F2D3" w:rsidR="001A2088" w:rsidRPr="001A2088" w:rsidRDefault="001A2088" w:rsidP="00053D16">
      <w:pPr>
        <w:spacing w:after="0" w:line="348" w:lineRule="atLeast"/>
        <w:rPr>
          <w:rFonts w:ascii="Aptos Display" w:eastAsia="Times New Roman" w:hAnsi="Aptos Display" w:cs="Calibri"/>
          <w:kern w:val="0"/>
          <w:bdr w:val="none" w:sz="0" w:space="0" w:color="auto" w:frame="1"/>
          <w:lang w:eastAsia="en-GB"/>
          <w14:ligatures w14:val="none"/>
        </w:rPr>
      </w:pPr>
      <w:r w:rsidRPr="001A2088">
        <w:rPr>
          <w:rFonts w:ascii="Aptos Display" w:eastAsia="Times New Roman" w:hAnsi="Aptos Display" w:cs="Calibri"/>
          <w:b/>
          <w:bCs/>
          <w:kern w:val="0"/>
          <w:bdr w:val="none" w:sz="0" w:space="0" w:color="auto" w:frame="1"/>
          <w:lang w:eastAsia="en-GB"/>
          <w14:ligatures w14:val="none"/>
        </w:rPr>
        <w:t xml:space="preserve">Post: </w:t>
      </w:r>
      <w:r w:rsidRPr="001A2088">
        <w:rPr>
          <w:rFonts w:ascii="Aptos Display" w:eastAsia="Times New Roman" w:hAnsi="Aptos Display" w:cs="Calibri"/>
          <w:kern w:val="0"/>
          <w:bdr w:val="none" w:sz="0" w:space="0" w:color="auto" w:frame="1"/>
          <w:lang w:eastAsia="en-GB"/>
          <w14:ligatures w14:val="none"/>
        </w:rPr>
        <w:t>Inclusion Manager, SENCO</w:t>
      </w:r>
    </w:p>
    <w:p w14:paraId="57F6A01A" w14:textId="77777777" w:rsidR="001A2088" w:rsidRPr="001A2088" w:rsidRDefault="001A2088" w:rsidP="00053D16">
      <w:pPr>
        <w:spacing w:after="0" w:line="348" w:lineRule="atLeast"/>
        <w:rPr>
          <w:rFonts w:ascii="Aptos Display" w:eastAsia="Times New Roman" w:hAnsi="Aptos Display" w:cs="Calibri"/>
          <w:b/>
          <w:bCs/>
          <w:kern w:val="0"/>
          <w:bdr w:val="none" w:sz="0" w:space="0" w:color="auto" w:frame="1"/>
          <w:lang w:eastAsia="en-GB"/>
          <w14:ligatures w14:val="none"/>
        </w:rPr>
      </w:pPr>
    </w:p>
    <w:p w14:paraId="6F509945" w14:textId="6AB90B62" w:rsidR="001A2088" w:rsidRPr="001A2088" w:rsidRDefault="001A2088" w:rsidP="00053D16">
      <w:pPr>
        <w:spacing w:after="0" w:line="348" w:lineRule="atLeast"/>
        <w:rPr>
          <w:rFonts w:ascii="Aptos Display" w:eastAsia="Times New Roman" w:hAnsi="Aptos Display" w:cs="Calibri"/>
          <w:kern w:val="0"/>
          <w:bdr w:val="none" w:sz="0" w:space="0" w:color="auto" w:frame="1"/>
          <w:lang w:eastAsia="en-GB"/>
          <w14:ligatures w14:val="none"/>
        </w:rPr>
      </w:pPr>
      <w:r w:rsidRPr="001A2088">
        <w:rPr>
          <w:rFonts w:ascii="Aptos Display" w:eastAsia="Times New Roman" w:hAnsi="Aptos Display" w:cs="Calibri"/>
          <w:b/>
          <w:bCs/>
          <w:kern w:val="0"/>
          <w:bdr w:val="none" w:sz="0" w:space="0" w:color="auto" w:frame="1"/>
          <w:lang w:eastAsia="en-GB"/>
          <w14:ligatures w14:val="none"/>
        </w:rPr>
        <w:t xml:space="preserve">Pay Scale: </w:t>
      </w:r>
      <w:r w:rsidRPr="001A2088">
        <w:rPr>
          <w:rFonts w:ascii="Aptos Display" w:eastAsia="Times New Roman" w:hAnsi="Aptos Display" w:cs="Calibri"/>
          <w:kern w:val="0"/>
          <w:bdr w:val="none" w:sz="0" w:space="0" w:color="auto" w:frame="1"/>
          <w:lang w:eastAsia="en-GB"/>
          <w14:ligatures w14:val="none"/>
        </w:rPr>
        <w:t>MPS/UPS+TLR</w:t>
      </w:r>
    </w:p>
    <w:p w14:paraId="74AEDE22" w14:textId="77777777" w:rsidR="001A2088" w:rsidRPr="001A2088" w:rsidRDefault="001A2088" w:rsidP="00053D16">
      <w:pPr>
        <w:spacing w:after="0" w:line="348" w:lineRule="atLeast"/>
        <w:rPr>
          <w:rFonts w:ascii="Aptos Display" w:eastAsia="Times New Roman" w:hAnsi="Aptos Display" w:cs="Calibri"/>
          <w:b/>
          <w:bCs/>
          <w:kern w:val="0"/>
          <w:bdr w:val="none" w:sz="0" w:space="0" w:color="auto" w:frame="1"/>
          <w:lang w:eastAsia="en-GB"/>
          <w14:ligatures w14:val="none"/>
        </w:rPr>
      </w:pPr>
    </w:p>
    <w:p w14:paraId="34BAA45E" w14:textId="2B68F5EA" w:rsidR="001A2088" w:rsidRPr="001A2088" w:rsidRDefault="001A2088" w:rsidP="00053D16">
      <w:pPr>
        <w:spacing w:after="0" w:line="348" w:lineRule="atLeast"/>
        <w:rPr>
          <w:rFonts w:ascii="Aptos Display" w:eastAsia="Times New Roman" w:hAnsi="Aptos Display" w:cs="Calibri"/>
          <w:kern w:val="0"/>
          <w:bdr w:val="none" w:sz="0" w:space="0" w:color="auto" w:frame="1"/>
          <w:lang w:eastAsia="en-GB"/>
          <w14:ligatures w14:val="none"/>
        </w:rPr>
      </w:pPr>
      <w:r w:rsidRPr="001A2088">
        <w:rPr>
          <w:rFonts w:ascii="Aptos Display" w:eastAsia="Times New Roman" w:hAnsi="Aptos Display" w:cs="Calibri"/>
          <w:b/>
          <w:bCs/>
          <w:kern w:val="0"/>
          <w:bdr w:val="none" w:sz="0" w:space="0" w:color="auto" w:frame="1"/>
          <w:lang w:eastAsia="en-GB"/>
          <w14:ligatures w14:val="none"/>
        </w:rPr>
        <w:t xml:space="preserve">Responsible to: </w:t>
      </w:r>
      <w:r w:rsidRPr="001A2088">
        <w:rPr>
          <w:rFonts w:ascii="Aptos Display" w:eastAsia="Times New Roman" w:hAnsi="Aptos Display" w:cs="Calibri"/>
          <w:kern w:val="0"/>
          <w:bdr w:val="none" w:sz="0" w:space="0" w:color="auto" w:frame="1"/>
          <w:lang w:eastAsia="en-GB"/>
          <w14:ligatures w14:val="none"/>
        </w:rPr>
        <w:t>Headteacher/Deputy Headteacher</w:t>
      </w:r>
    </w:p>
    <w:p w14:paraId="76DC3D55" w14:textId="77777777" w:rsidR="001A2088" w:rsidRPr="001A2088" w:rsidRDefault="001A2088" w:rsidP="00053D16">
      <w:pPr>
        <w:spacing w:after="0" w:line="348" w:lineRule="atLeast"/>
        <w:rPr>
          <w:rFonts w:ascii="Aptos Display" w:eastAsia="Times New Roman" w:hAnsi="Aptos Display" w:cs="Calibri"/>
          <w:b/>
          <w:bCs/>
          <w:kern w:val="0"/>
          <w:bdr w:val="none" w:sz="0" w:space="0" w:color="auto" w:frame="1"/>
          <w:lang w:eastAsia="en-GB"/>
          <w14:ligatures w14:val="none"/>
        </w:rPr>
      </w:pPr>
    </w:p>
    <w:p w14:paraId="671BA65B" w14:textId="6B960ABB" w:rsidR="00210951" w:rsidRDefault="001A2088" w:rsidP="00053D16">
      <w:pPr>
        <w:spacing w:after="0" w:line="348" w:lineRule="atLeast"/>
        <w:rPr>
          <w:rFonts w:ascii="Aptos Display" w:eastAsia="Times New Roman" w:hAnsi="Aptos Display" w:cs="Calibri"/>
          <w:b/>
          <w:bCs/>
          <w:kern w:val="0"/>
          <w:bdr w:val="none" w:sz="0" w:space="0" w:color="auto" w:frame="1"/>
          <w:lang w:eastAsia="en-GB"/>
          <w14:ligatures w14:val="none"/>
        </w:rPr>
      </w:pPr>
      <w:r w:rsidRPr="001A2088">
        <w:rPr>
          <w:rFonts w:ascii="Aptos Display" w:eastAsia="Times New Roman" w:hAnsi="Aptos Display" w:cs="Calibri"/>
          <w:b/>
          <w:bCs/>
          <w:kern w:val="0"/>
          <w:bdr w:val="none" w:sz="0" w:space="0" w:color="auto" w:frame="1"/>
          <w:lang w:eastAsia="en-GB"/>
          <w14:ligatures w14:val="none"/>
        </w:rPr>
        <w:t xml:space="preserve">Job purpose: </w:t>
      </w:r>
      <w:r w:rsidR="00210951">
        <w:t xml:space="preserve">This is a pivotal leadership role, combining three vital responsibilities: </w:t>
      </w:r>
      <w:r w:rsidR="00E94D43">
        <w:t>Inclusion Manager/</w:t>
      </w:r>
      <w:r w:rsidR="00210951">
        <w:t>Special Educational Needs Coordinator (SENCO), Mental Health &amp; Well</w:t>
      </w:r>
      <w:r w:rsidR="00410140">
        <w:t>-</w:t>
      </w:r>
      <w:r w:rsidR="00210951">
        <w:t xml:space="preserve">being Lead and </w:t>
      </w:r>
      <w:r w:rsidR="00E94D43">
        <w:t xml:space="preserve">Deputy </w:t>
      </w:r>
      <w:r w:rsidR="00410140">
        <w:t xml:space="preserve">Designated </w:t>
      </w:r>
      <w:r w:rsidR="00210951">
        <w:t>Safeguarding Lead (D</w:t>
      </w:r>
      <w:r w:rsidR="00E94D43">
        <w:t>D</w:t>
      </w:r>
      <w:r w:rsidR="00210951">
        <w:t xml:space="preserve">SL). </w:t>
      </w:r>
      <w:r w:rsidR="00E94D43">
        <w:t>The role will involve</w:t>
      </w:r>
      <w:r w:rsidR="00210951">
        <w:t xml:space="preserve"> provid</w:t>
      </w:r>
      <w:r w:rsidR="00E94D43">
        <w:t>ing</w:t>
      </w:r>
      <w:r w:rsidR="00210951">
        <w:t xml:space="preserve"> strategic and operational leadership in these key areas. </w:t>
      </w:r>
      <w:r w:rsidR="00E94D43">
        <w:t xml:space="preserve">As part of the senior leadership team, </w:t>
      </w:r>
      <w:r w:rsidR="00410140">
        <w:t>the role will involve</w:t>
      </w:r>
      <w:r w:rsidR="00E94D43">
        <w:t xml:space="preserve"> </w:t>
      </w:r>
      <w:r w:rsidR="00E94D43" w:rsidRPr="001A2088">
        <w:rPr>
          <w:rFonts w:ascii="Aptos Display" w:eastAsia="Times New Roman" w:hAnsi="Aptos Display" w:cs="Calibri"/>
          <w:kern w:val="0"/>
          <w:lang w:eastAsia="en-GB"/>
          <w14:ligatures w14:val="none"/>
        </w:rPr>
        <w:t>assist</w:t>
      </w:r>
      <w:r w:rsidR="00410140">
        <w:rPr>
          <w:rFonts w:ascii="Aptos Display" w:eastAsia="Times New Roman" w:hAnsi="Aptos Display" w:cs="Calibri"/>
          <w:kern w:val="0"/>
          <w:lang w:eastAsia="en-GB"/>
          <w14:ligatures w14:val="none"/>
        </w:rPr>
        <w:t>ing</w:t>
      </w:r>
      <w:r w:rsidR="00E94D43" w:rsidRPr="001A2088">
        <w:rPr>
          <w:rFonts w:ascii="Aptos Display" w:eastAsia="Times New Roman" w:hAnsi="Aptos Display" w:cs="Calibri"/>
          <w:kern w:val="0"/>
          <w:lang w:eastAsia="en-GB"/>
          <w14:ligatures w14:val="none"/>
        </w:rPr>
        <w:t xml:space="preserve"> in the promotion, direction and oversight of high standards of teaching and learning, pupil achievement and progression through effective inclusion for pupils with special educational needs</w:t>
      </w:r>
      <w:r w:rsidR="00E94D43">
        <w:rPr>
          <w:rFonts w:ascii="Aptos Display" w:eastAsia="Times New Roman" w:hAnsi="Aptos Display" w:cs="Calibri"/>
          <w:kern w:val="0"/>
          <w:lang w:eastAsia="en-GB"/>
          <w14:ligatures w14:val="none"/>
        </w:rPr>
        <w:t>.</w:t>
      </w:r>
    </w:p>
    <w:p w14:paraId="1DAA0680" w14:textId="77777777" w:rsidR="00210951" w:rsidRDefault="00210951" w:rsidP="00053D16">
      <w:pPr>
        <w:spacing w:after="0" w:line="348" w:lineRule="atLeast"/>
        <w:rPr>
          <w:rFonts w:ascii="Aptos Display" w:eastAsia="Times New Roman" w:hAnsi="Aptos Display" w:cs="Calibri"/>
          <w:b/>
          <w:bCs/>
          <w:kern w:val="0"/>
          <w:bdr w:val="none" w:sz="0" w:space="0" w:color="auto" w:frame="1"/>
          <w:lang w:eastAsia="en-GB"/>
          <w14:ligatures w14:val="none"/>
        </w:rPr>
      </w:pPr>
    </w:p>
    <w:p w14:paraId="6E1B2563" w14:textId="7E756EF1" w:rsidR="001A2088" w:rsidRPr="001A2088" w:rsidRDefault="001A2088" w:rsidP="00053D16">
      <w:pPr>
        <w:spacing w:after="0" w:line="348" w:lineRule="atLeast"/>
        <w:rPr>
          <w:rFonts w:ascii="Aptos Display" w:eastAsia="Times New Roman" w:hAnsi="Aptos Display" w:cs="Calibri"/>
          <w:kern w:val="0"/>
          <w:lang w:eastAsia="en-GB"/>
          <w14:ligatures w14:val="none"/>
        </w:rPr>
      </w:pPr>
      <w:r w:rsidRPr="00410140">
        <w:rPr>
          <w:rFonts w:ascii="Aptos Display" w:eastAsia="Times New Roman" w:hAnsi="Aptos Display" w:cs="Calibri"/>
          <w:b/>
          <w:bCs/>
          <w:kern w:val="0"/>
          <w:lang w:eastAsia="en-GB"/>
          <w14:ligatures w14:val="none"/>
        </w:rPr>
        <w:t>Responsible for</w:t>
      </w:r>
      <w:r w:rsidRPr="001A2088">
        <w:rPr>
          <w:rFonts w:ascii="Aptos Display" w:eastAsia="Times New Roman" w:hAnsi="Aptos Display" w:cs="Calibri"/>
          <w:kern w:val="0"/>
          <w:lang w:eastAsia="en-GB"/>
          <w14:ligatures w14:val="none"/>
        </w:rPr>
        <w:t>: Teaching assistants, ELSA and other staff as appropriate</w:t>
      </w:r>
    </w:p>
    <w:p w14:paraId="14B354EC" w14:textId="77777777" w:rsidR="001A2088" w:rsidRPr="001A2088" w:rsidRDefault="001A2088" w:rsidP="00053D16">
      <w:pPr>
        <w:spacing w:after="0" w:line="348" w:lineRule="atLeast"/>
        <w:rPr>
          <w:rFonts w:ascii="Aptos Display" w:eastAsia="Times New Roman" w:hAnsi="Aptos Display" w:cs="Calibri"/>
          <w:b/>
          <w:bCs/>
          <w:kern w:val="0"/>
          <w:bdr w:val="none" w:sz="0" w:space="0" w:color="auto" w:frame="1"/>
          <w:lang w:eastAsia="en-GB"/>
          <w14:ligatures w14:val="none"/>
        </w:rPr>
      </w:pPr>
    </w:p>
    <w:p w14:paraId="6BA5C7A1" w14:textId="443556A7" w:rsidR="00053D16" w:rsidRDefault="00053D16" w:rsidP="00053D16">
      <w:pPr>
        <w:spacing w:after="0" w:line="348" w:lineRule="atLeast"/>
        <w:rPr>
          <w:rFonts w:ascii="Aptos Display" w:eastAsia="Times New Roman" w:hAnsi="Aptos Display" w:cs="Calibri"/>
          <w:kern w:val="0"/>
          <w:lang w:eastAsia="en-GB"/>
          <w14:ligatures w14:val="none"/>
        </w:rPr>
      </w:pPr>
      <w:r w:rsidRPr="001A2088">
        <w:rPr>
          <w:rFonts w:ascii="Aptos Display" w:eastAsia="Times New Roman" w:hAnsi="Aptos Display" w:cs="Calibri"/>
          <w:b/>
          <w:bCs/>
          <w:kern w:val="0"/>
          <w:bdr w:val="none" w:sz="0" w:space="0" w:color="auto" w:frame="1"/>
          <w:lang w:eastAsia="en-GB"/>
          <w14:ligatures w14:val="none"/>
        </w:rPr>
        <w:t>Duties:</w:t>
      </w:r>
      <w:r w:rsidR="00410140">
        <w:rPr>
          <w:rFonts w:ascii="Aptos Display" w:eastAsia="Times New Roman" w:hAnsi="Aptos Display" w:cs="Calibri"/>
          <w:b/>
          <w:bCs/>
          <w:kern w:val="0"/>
          <w:bdr w:val="none" w:sz="0" w:space="0" w:color="auto" w:frame="1"/>
          <w:lang w:eastAsia="en-GB"/>
          <w14:ligatures w14:val="none"/>
        </w:rPr>
        <w:t xml:space="preserve"> </w:t>
      </w:r>
      <w:r w:rsidR="00700283" w:rsidRPr="001A2088">
        <w:rPr>
          <w:rFonts w:ascii="Aptos Display" w:eastAsia="Times New Roman" w:hAnsi="Aptos Display" w:cs="Calibri"/>
          <w:kern w:val="0"/>
          <w:lang w:eastAsia="en-GB"/>
          <w14:ligatures w14:val="none"/>
        </w:rPr>
        <w:t>T</w:t>
      </w:r>
      <w:r w:rsidRPr="001A2088">
        <w:rPr>
          <w:rFonts w:ascii="Aptos Display" w:eastAsia="Times New Roman" w:hAnsi="Aptos Display" w:cs="Calibri"/>
          <w:kern w:val="0"/>
          <w:lang w:eastAsia="en-GB"/>
          <w14:ligatures w14:val="none"/>
        </w:rPr>
        <w:t>he duties outlined in this job description are in addition to those covered by the most recent School Teachers' Pay and Conditions Document. It may be modified by the Headteacher, after discussion with you, to reflect or anticipate changes in the job, commensurate with the salary and job title.</w:t>
      </w:r>
    </w:p>
    <w:p w14:paraId="3CF4395D" w14:textId="77777777" w:rsidR="00A80161" w:rsidRDefault="00A80161" w:rsidP="00053D16">
      <w:pPr>
        <w:spacing w:after="0" w:line="348" w:lineRule="atLeast"/>
        <w:rPr>
          <w:rFonts w:ascii="Aptos Display" w:eastAsia="Times New Roman" w:hAnsi="Aptos Display" w:cs="Calibri"/>
          <w:kern w:val="0"/>
          <w:lang w:eastAsia="en-GB"/>
          <w14:ligatures w14:val="none"/>
        </w:rPr>
      </w:pPr>
    </w:p>
    <w:p w14:paraId="67C93909" w14:textId="77777777" w:rsidR="00A80161" w:rsidRDefault="00A80161" w:rsidP="00053D16">
      <w:pPr>
        <w:spacing w:after="0" w:line="348" w:lineRule="atLeast"/>
      </w:pPr>
      <w:r>
        <w:t>In the context of this Job Description, pupils with special educational needs are deemed to include:</w:t>
      </w:r>
    </w:p>
    <w:p w14:paraId="13552466" w14:textId="4F77747F" w:rsidR="00A80161" w:rsidRDefault="00A80161" w:rsidP="00053D16">
      <w:pPr>
        <w:spacing w:after="0" w:line="348" w:lineRule="atLeast"/>
      </w:pPr>
      <w:r>
        <w:sym w:font="Symbol" w:char="F0B7"/>
      </w:r>
      <w:r>
        <w:t xml:space="preserve"> Pupils on the School’s Special Educational Needs Register; </w:t>
      </w:r>
    </w:p>
    <w:p w14:paraId="23A3E060" w14:textId="3ADEE071" w:rsidR="00A80161" w:rsidRDefault="00A80161" w:rsidP="00053D16">
      <w:pPr>
        <w:spacing w:after="0" w:line="348" w:lineRule="atLeast"/>
      </w:pPr>
      <w:r>
        <w:sym w:font="Symbol" w:char="F0B7"/>
      </w:r>
      <w:r>
        <w:t xml:space="preserve"> Pupils with identified specific learning difficulties;</w:t>
      </w:r>
    </w:p>
    <w:p w14:paraId="1456A8CE" w14:textId="0A27AC8A" w:rsidR="00A80161" w:rsidRDefault="00A80161" w:rsidP="00053D16">
      <w:pPr>
        <w:spacing w:after="0" w:line="348" w:lineRule="atLeast"/>
      </w:pPr>
      <w:r>
        <w:sym w:font="Symbol" w:char="F0B7"/>
      </w:r>
      <w:r>
        <w:t xml:space="preserve"> Pupils with identified behavioural </w:t>
      </w:r>
      <w:r w:rsidR="00410140">
        <w:t>challenges;</w:t>
      </w:r>
    </w:p>
    <w:p w14:paraId="007D2A74" w14:textId="16EAF9A2" w:rsidR="00A80161" w:rsidRDefault="00A80161" w:rsidP="00053D16">
      <w:pPr>
        <w:spacing w:after="0" w:line="348" w:lineRule="atLeast"/>
      </w:pPr>
      <w:r>
        <w:sym w:font="Symbol" w:char="F0B7"/>
      </w:r>
      <w:r>
        <w:t xml:space="preserve"> ‘Looked After’ pupils; </w:t>
      </w:r>
    </w:p>
    <w:p w14:paraId="3E3D031F" w14:textId="44620C42" w:rsidR="00A80161" w:rsidRDefault="00A80161" w:rsidP="00053D16">
      <w:pPr>
        <w:spacing w:after="0" w:line="348" w:lineRule="atLeast"/>
      </w:pPr>
      <w:r>
        <w:sym w:font="Symbol" w:char="F0B7"/>
      </w:r>
      <w:r>
        <w:t xml:space="preserve"> Pupils whose first language is other than English; </w:t>
      </w:r>
    </w:p>
    <w:p w14:paraId="2BE07D99" w14:textId="77777777" w:rsidR="00A80161" w:rsidRDefault="00A80161" w:rsidP="00053D16">
      <w:pPr>
        <w:spacing w:after="0" w:line="348" w:lineRule="atLeast"/>
      </w:pPr>
      <w:r>
        <w:sym w:font="Symbol" w:char="F0B7"/>
      </w:r>
      <w:r>
        <w:t xml:space="preserve"> Pupils eligible for free school meals; </w:t>
      </w:r>
    </w:p>
    <w:p w14:paraId="36F56AA5" w14:textId="77777777" w:rsidR="00A80161" w:rsidRDefault="00A80161" w:rsidP="00053D16">
      <w:pPr>
        <w:spacing w:after="0" w:line="348" w:lineRule="atLeast"/>
      </w:pPr>
      <w:r>
        <w:sym w:font="Symbol" w:char="F0B7"/>
      </w:r>
      <w:r>
        <w:t xml:space="preserve"> Vulnerable Pupils who require Early Help assessment or are on a child protection plan </w:t>
      </w:r>
      <w:r>
        <w:sym w:font="Symbol" w:char="F0B7"/>
      </w:r>
      <w:r>
        <w:t xml:space="preserve"> Pupils belonging to ethnic minorities; </w:t>
      </w:r>
    </w:p>
    <w:p w14:paraId="73EF355B" w14:textId="77777777" w:rsidR="00A80161" w:rsidRDefault="00A80161" w:rsidP="00053D16">
      <w:pPr>
        <w:spacing w:after="0" w:line="348" w:lineRule="atLeast"/>
      </w:pPr>
      <w:r>
        <w:sym w:font="Symbol" w:char="F0B7"/>
      </w:r>
      <w:r>
        <w:t xml:space="preserve"> Pupils of Romany, Gipsy or Traveller families; </w:t>
      </w:r>
    </w:p>
    <w:p w14:paraId="1BB73264" w14:textId="0008FD6F" w:rsidR="00A80161" w:rsidRPr="001A2088" w:rsidRDefault="00A80161" w:rsidP="00053D16">
      <w:pPr>
        <w:spacing w:after="0" w:line="348" w:lineRule="atLeast"/>
        <w:rPr>
          <w:rFonts w:ascii="Aptos Display" w:eastAsia="Times New Roman" w:hAnsi="Aptos Display" w:cs="Calibri"/>
          <w:kern w:val="0"/>
          <w:lang w:eastAsia="en-GB"/>
          <w14:ligatures w14:val="none"/>
        </w:rPr>
      </w:pPr>
      <w:r>
        <w:sym w:font="Symbol" w:char="F0B7"/>
      </w:r>
      <w:r>
        <w:t xml:space="preserve"> Pupils who the Headteacher considers have previously received, for any reason, an inadequate or compromised education.</w:t>
      </w:r>
    </w:p>
    <w:p w14:paraId="7FD7BE89" w14:textId="77777777" w:rsidR="00554CA0" w:rsidRPr="001A2088" w:rsidRDefault="00554CA0" w:rsidP="00053D16">
      <w:pPr>
        <w:spacing w:after="0" w:line="348" w:lineRule="atLeast"/>
        <w:rPr>
          <w:rFonts w:ascii="Aptos Display" w:eastAsia="Times New Roman" w:hAnsi="Aptos Display" w:cs="Arial"/>
          <w:b/>
          <w:bCs/>
          <w:kern w:val="0"/>
          <w:sz w:val="22"/>
          <w:szCs w:val="22"/>
          <w:bdr w:val="none" w:sz="0" w:space="0" w:color="auto" w:frame="1"/>
          <w:lang w:eastAsia="en-GB"/>
          <w14:ligatures w14:val="none"/>
        </w:rPr>
      </w:pPr>
    </w:p>
    <w:p w14:paraId="7C93DC60" w14:textId="77777777" w:rsidR="00554CA0" w:rsidRPr="001A2088" w:rsidRDefault="00554CA0" w:rsidP="00053D16">
      <w:pPr>
        <w:spacing w:after="0" w:line="348" w:lineRule="atLeast"/>
        <w:rPr>
          <w:rFonts w:ascii="Aptos Display" w:eastAsia="Times New Roman" w:hAnsi="Aptos Display" w:cs="Arial"/>
          <w:b/>
          <w:bCs/>
          <w:kern w:val="0"/>
          <w:bdr w:val="none" w:sz="0" w:space="0" w:color="auto" w:frame="1"/>
          <w:lang w:eastAsia="en-GB"/>
          <w14:ligatures w14:val="none"/>
        </w:rPr>
      </w:pPr>
    </w:p>
    <w:p w14:paraId="51E849F9" w14:textId="7DF3A5FE" w:rsidR="00053D16" w:rsidRPr="001A2088" w:rsidRDefault="00053D16" w:rsidP="00053D16">
      <w:pPr>
        <w:spacing w:after="0" w:line="348" w:lineRule="atLeast"/>
        <w:rPr>
          <w:rFonts w:ascii="Aptos Display" w:eastAsia="Times New Roman" w:hAnsi="Aptos Display" w:cs="Calibri"/>
          <w:kern w:val="0"/>
          <w:lang w:eastAsia="en-GB"/>
          <w14:ligatures w14:val="none"/>
        </w:rPr>
      </w:pPr>
      <w:r w:rsidRPr="001A2088">
        <w:rPr>
          <w:rFonts w:ascii="Aptos Display" w:eastAsia="Times New Roman" w:hAnsi="Aptos Display" w:cs="Calibri"/>
          <w:b/>
          <w:bCs/>
          <w:kern w:val="0"/>
          <w:bdr w:val="none" w:sz="0" w:space="0" w:color="auto" w:frame="1"/>
          <w:lang w:eastAsia="en-GB"/>
          <w14:ligatures w14:val="none"/>
        </w:rPr>
        <w:lastRenderedPageBreak/>
        <w:t>Strategic direction and development:</w:t>
      </w:r>
    </w:p>
    <w:p w14:paraId="576AB13E" w14:textId="10FBA40F" w:rsidR="00053D16" w:rsidRPr="00A80161" w:rsidRDefault="00053D16" w:rsidP="00A80161">
      <w:pPr>
        <w:pStyle w:val="ListParagraph"/>
        <w:numPr>
          <w:ilvl w:val="0"/>
          <w:numId w:val="20"/>
        </w:numPr>
        <w:spacing w:before="150" w:after="150" w:line="348" w:lineRule="atLeast"/>
        <w:rPr>
          <w:rFonts w:ascii="Aptos Display" w:eastAsia="Times New Roman" w:hAnsi="Aptos Display" w:cs="Calibri"/>
          <w:kern w:val="0"/>
          <w:lang w:eastAsia="en-GB"/>
          <w14:ligatures w14:val="none"/>
        </w:rPr>
      </w:pPr>
      <w:r w:rsidRPr="00A80161">
        <w:rPr>
          <w:rFonts w:ascii="Aptos Display" w:eastAsia="Times New Roman" w:hAnsi="Aptos Display" w:cs="Calibri"/>
          <w:kern w:val="0"/>
          <w:lang w:eastAsia="en-GB"/>
          <w14:ligatures w14:val="none"/>
        </w:rPr>
        <w:t xml:space="preserve">Support the vision, ethos and policies of the </w:t>
      </w:r>
      <w:r w:rsidR="00554CA0" w:rsidRPr="00A80161">
        <w:rPr>
          <w:rFonts w:ascii="Aptos Display" w:eastAsia="Times New Roman" w:hAnsi="Aptos Display" w:cs="Calibri"/>
          <w:kern w:val="0"/>
          <w:lang w:eastAsia="en-GB"/>
          <w14:ligatures w14:val="none"/>
        </w:rPr>
        <w:t>s</w:t>
      </w:r>
      <w:r w:rsidRPr="00A80161">
        <w:rPr>
          <w:rFonts w:ascii="Aptos Display" w:eastAsia="Times New Roman" w:hAnsi="Aptos Display" w:cs="Calibri"/>
          <w:kern w:val="0"/>
          <w:lang w:eastAsia="en-GB"/>
          <w14:ligatures w14:val="none"/>
        </w:rPr>
        <w:t>chool which secure effective teaching, successful learning and promote high levels of achievement and self-esteem for all pupils irrespective of background, ethnicity, gender or disability.</w:t>
      </w:r>
    </w:p>
    <w:p w14:paraId="331E84EB" w14:textId="7229B9F9" w:rsidR="00053D16" w:rsidRPr="00A80161" w:rsidRDefault="00053D16" w:rsidP="00A80161">
      <w:pPr>
        <w:pStyle w:val="ListParagraph"/>
        <w:numPr>
          <w:ilvl w:val="0"/>
          <w:numId w:val="20"/>
        </w:numPr>
        <w:spacing w:before="150" w:after="150" w:line="348" w:lineRule="atLeast"/>
        <w:rPr>
          <w:rFonts w:ascii="Aptos Display" w:eastAsia="Times New Roman" w:hAnsi="Aptos Display" w:cs="Calibri"/>
          <w:kern w:val="0"/>
          <w:lang w:eastAsia="en-GB"/>
          <w14:ligatures w14:val="none"/>
        </w:rPr>
      </w:pPr>
      <w:r w:rsidRPr="00A80161">
        <w:rPr>
          <w:rFonts w:ascii="Aptos Display" w:eastAsia="Times New Roman" w:hAnsi="Aptos Display" w:cs="Calibri"/>
          <w:kern w:val="0"/>
          <w:lang w:eastAsia="en-GB"/>
          <w14:ligatures w14:val="none"/>
        </w:rPr>
        <w:t xml:space="preserve">Help lead and manage the creation and implementation of the school </w:t>
      </w:r>
      <w:r w:rsidR="00554CA0" w:rsidRPr="00A80161">
        <w:rPr>
          <w:rFonts w:ascii="Aptos Display" w:eastAsia="Times New Roman" w:hAnsi="Aptos Display" w:cs="Calibri"/>
          <w:kern w:val="0"/>
          <w:lang w:eastAsia="en-GB"/>
          <w14:ligatures w14:val="none"/>
        </w:rPr>
        <w:t>improvement</w:t>
      </w:r>
      <w:r w:rsidRPr="00A80161">
        <w:rPr>
          <w:rFonts w:ascii="Aptos Display" w:eastAsia="Times New Roman" w:hAnsi="Aptos Display" w:cs="Calibri"/>
          <w:kern w:val="0"/>
          <w:lang w:eastAsia="en-GB"/>
          <w14:ligatures w14:val="none"/>
        </w:rPr>
        <w:t xml:space="preserve"> plan which identifies priorities and targets for ensuring pupils achieve high standards and make progress, increasing teachers' effectiveness and securing school improvement and to take responsibility for appropriately delegated aspects of it.</w:t>
      </w:r>
    </w:p>
    <w:p w14:paraId="34DE0CB4" w14:textId="67BC2325" w:rsidR="00053D16" w:rsidRPr="00A80161" w:rsidRDefault="00053D16" w:rsidP="00A80161">
      <w:pPr>
        <w:pStyle w:val="ListParagraph"/>
        <w:numPr>
          <w:ilvl w:val="0"/>
          <w:numId w:val="20"/>
        </w:numPr>
        <w:spacing w:before="150" w:after="150" w:line="348" w:lineRule="atLeast"/>
        <w:rPr>
          <w:rFonts w:ascii="Aptos Display" w:eastAsia="Times New Roman" w:hAnsi="Aptos Display" w:cs="Calibri"/>
          <w:kern w:val="0"/>
          <w:lang w:eastAsia="en-GB"/>
          <w14:ligatures w14:val="none"/>
        </w:rPr>
      </w:pPr>
      <w:r w:rsidRPr="00A80161">
        <w:rPr>
          <w:rFonts w:ascii="Aptos Display" w:eastAsia="Times New Roman" w:hAnsi="Aptos Display" w:cs="Calibri"/>
          <w:kern w:val="0"/>
          <w:lang w:eastAsia="en-GB"/>
          <w14:ligatures w14:val="none"/>
        </w:rPr>
        <w:t xml:space="preserve">Support the evaluation of the effectiveness of the </w:t>
      </w:r>
      <w:r w:rsidR="00554CA0" w:rsidRPr="00A80161">
        <w:rPr>
          <w:rFonts w:ascii="Aptos Display" w:eastAsia="Times New Roman" w:hAnsi="Aptos Display" w:cs="Calibri"/>
          <w:kern w:val="0"/>
          <w:lang w:eastAsia="en-GB"/>
          <w14:ligatures w14:val="none"/>
        </w:rPr>
        <w:t>s</w:t>
      </w:r>
      <w:r w:rsidRPr="00A80161">
        <w:rPr>
          <w:rFonts w:ascii="Aptos Display" w:eastAsia="Times New Roman" w:hAnsi="Aptos Display" w:cs="Calibri"/>
          <w:kern w:val="0"/>
          <w:lang w:eastAsia="en-GB"/>
          <w14:ligatures w14:val="none"/>
        </w:rPr>
        <w:t>chool's policies and developments and analyse their impact on pupils who have special educational needs.</w:t>
      </w:r>
    </w:p>
    <w:p w14:paraId="459A2D5B" w14:textId="77777777" w:rsidR="00053D16" w:rsidRPr="00A80161" w:rsidRDefault="00053D16" w:rsidP="00A80161">
      <w:pPr>
        <w:pStyle w:val="ListParagraph"/>
        <w:numPr>
          <w:ilvl w:val="0"/>
          <w:numId w:val="20"/>
        </w:numPr>
        <w:spacing w:before="150" w:after="150" w:line="348" w:lineRule="atLeast"/>
        <w:rPr>
          <w:rFonts w:ascii="Aptos Display" w:eastAsia="Times New Roman" w:hAnsi="Aptos Display" w:cs="Calibri"/>
          <w:kern w:val="0"/>
          <w:lang w:eastAsia="en-GB"/>
          <w14:ligatures w14:val="none"/>
        </w:rPr>
      </w:pPr>
      <w:r w:rsidRPr="00A80161">
        <w:rPr>
          <w:rFonts w:ascii="Aptos Display" w:eastAsia="Times New Roman" w:hAnsi="Aptos Display" w:cs="Calibri"/>
          <w:kern w:val="0"/>
          <w:lang w:eastAsia="en-GB"/>
          <w14:ligatures w14:val="none"/>
        </w:rPr>
        <w:t>Ensure the effective and proficient use of pupil data from a variety of sources, both internal and external, in the process of target setting.</w:t>
      </w:r>
    </w:p>
    <w:p w14:paraId="46CADF57" w14:textId="77777777" w:rsidR="00053D16" w:rsidRPr="00A80161" w:rsidRDefault="00053D16" w:rsidP="00A80161">
      <w:pPr>
        <w:pStyle w:val="ListParagraph"/>
        <w:numPr>
          <w:ilvl w:val="0"/>
          <w:numId w:val="20"/>
        </w:numPr>
        <w:spacing w:before="150" w:after="150" w:line="348" w:lineRule="atLeast"/>
        <w:rPr>
          <w:rFonts w:ascii="Aptos Display" w:eastAsia="Times New Roman" w:hAnsi="Aptos Display" w:cs="Calibri"/>
          <w:kern w:val="0"/>
          <w:lang w:eastAsia="en-GB"/>
          <w14:ligatures w14:val="none"/>
        </w:rPr>
      </w:pPr>
      <w:r w:rsidRPr="00A80161">
        <w:rPr>
          <w:rFonts w:ascii="Aptos Display" w:eastAsia="Times New Roman" w:hAnsi="Aptos Display" w:cs="Calibri"/>
          <w:kern w:val="0"/>
          <w:lang w:eastAsia="en-GB"/>
          <w14:ligatures w14:val="none"/>
        </w:rPr>
        <w:t>Raise standards of individual pupil achievement and ensure that good attainment is maintained by providing a model of high-quality teaching – this could be through coaching and mentoring.</w:t>
      </w:r>
    </w:p>
    <w:p w14:paraId="6FE6D9EE" w14:textId="77777777" w:rsidR="00053D16" w:rsidRPr="00A80161" w:rsidRDefault="00053D16" w:rsidP="00A80161">
      <w:pPr>
        <w:pStyle w:val="ListParagraph"/>
        <w:numPr>
          <w:ilvl w:val="0"/>
          <w:numId w:val="20"/>
        </w:numPr>
        <w:spacing w:before="150" w:after="150" w:line="348" w:lineRule="atLeast"/>
        <w:rPr>
          <w:rFonts w:ascii="Aptos Display" w:eastAsia="Times New Roman" w:hAnsi="Aptos Display" w:cs="Calibri"/>
          <w:kern w:val="0"/>
          <w:lang w:eastAsia="en-GB"/>
          <w14:ligatures w14:val="none"/>
        </w:rPr>
      </w:pPr>
      <w:r w:rsidRPr="00A80161">
        <w:rPr>
          <w:rFonts w:ascii="Aptos Display" w:eastAsia="Times New Roman" w:hAnsi="Aptos Display" w:cs="Calibri"/>
          <w:kern w:val="0"/>
          <w:lang w:eastAsia="en-GB"/>
          <w14:ligatures w14:val="none"/>
        </w:rPr>
        <w:t>Ensure that parents are well informed about the curriculum, targets, individual pupils' progress and achievement.</w:t>
      </w:r>
    </w:p>
    <w:p w14:paraId="06436AB0" w14:textId="77777777" w:rsidR="00053D16" w:rsidRPr="00A80161" w:rsidRDefault="00053D16" w:rsidP="00A80161">
      <w:pPr>
        <w:pStyle w:val="ListParagraph"/>
        <w:numPr>
          <w:ilvl w:val="0"/>
          <w:numId w:val="20"/>
        </w:numPr>
        <w:spacing w:before="150" w:after="150" w:line="348" w:lineRule="atLeast"/>
        <w:rPr>
          <w:rFonts w:ascii="Aptos Display" w:eastAsia="Times New Roman" w:hAnsi="Aptos Display" w:cs="Calibri"/>
          <w:kern w:val="0"/>
          <w:lang w:eastAsia="en-GB"/>
          <w14:ligatures w14:val="none"/>
        </w:rPr>
      </w:pPr>
      <w:r w:rsidRPr="00A80161">
        <w:rPr>
          <w:rFonts w:ascii="Aptos Display" w:eastAsia="Times New Roman" w:hAnsi="Aptos Display" w:cs="Calibri"/>
          <w:kern w:val="0"/>
          <w:lang w:eastAsia="en-GB"/>
          <w14:ligatures w14:val="none"/>
        </w:rPr>
        <w:t>Develop and maintain good relationships with parents, outside agencies and the local community.</w:t>
      </w:r>
    </w:p>
    <w:p w14:paraId="636092B7" w14:textId="77777777" w:rsidR="00053D16" w:rsidRPr="00A80161" w:rsidRDefault="00053D16" w:rsidP="00A80161">
      <w:pPr>
        <w:pStyle w:val="ListParagraph"/>
        <w:numPr>
          <w:ilvl w:val="0"/>
          <w:numId w:val="20"/>
        </w:numPr>
        <w:spacing w:before="150" w:after="150" w:line="348" w:lineRule="atLeast"/>
        <w:rPr>
          <w:rFonts w:ascii="Aptos Display" w:eastAsia="Times New Roman" w:hAnsi="Aptos Display" w:cs="Calibri"/>
          <w:kern w:val="0"/>
          <w:lang w:eastAsia="en-GB"/>
          <w14:ligatures w14:val="none"/>
        </w:rPr>
      </w:pPr>
      <w:r w:rsidRPr="00A80161">
        <w:rPr>
          <w:rFonts w:ascii="Aptos Display" w:eastAsia="Times New Roman" w:hAnsi="Aptos Display" w:cs="Calibri"/>
          <w:kern w:val="0"/>
          <w:lang w:eastAsia="en-GB"/>
          <w14:ligatures w14:val="none"/>
        </w:rPr>
        <w:t>To contribute and or attend governors’ meetings when necessary.</w:t>
      </w:r>
    </w:p>
    <w:p w14:paraId="73C27361" w14:textId="3DB5A79F" w:rsidR="00700283" w:rsidRPr="00A80161" w:rsidRDefault="00700283" w:rsidP="00A80161">
      <w:pPr>
        <w:pStyle w:val="ListParagraph"/>
        <w:numPr>
          <w:ilvl w:val="0"/>
          <w:numId w:val="20"/>
        </w:numPr>
        <w:spacing w:before="150" w:after="150" w:line="348" w:lineRule="atLeast"/>
        <w:rPr>
          <w:rFonts w:ascii="Aptos Display" w:eastAsia="Times New Roman" w:hAnsi="Aptos Display" w:cs="Calibri"/>
          <w:kern w:val="0"/>
          <w:lang w:eastAsia="en-GB"/>
          <w14:ligatures w14:val="none"/>
        </w:rPr>
      </w:pPr>
      <w:r w:rsidRPr="00A80161">
        <w:rPr>
          <w:rFonts w:ascii="Aptos Display" w:eastAsia="Times New Roman" w:hAnsi="Aptos Display" w:cs="Calibri"/>
          <w:kern w:val="0"/>
          <w:lang w:eastAsia="en-GB"/>
          <w14:ligatures w14:val="none"/>
        </w:rPr>
        <w:t>Have an up- to-date knowledge of national and local initiatives which may impact upon policy and practice.</w:t>
      </w:r>
    </w:p>
    <w:p w14:paraId="43371ECC" w14:textId="77777777" w:rsidR="00B05D2F" w:rsidRPr="00B05D2F" w:rsidRDefault="00A80161" w:rsidP="00E6708A">
      <w:pPr>
        <w:pStyle w:val="ListParagraph"/>
        <w:numPr>
          <w:ilvl w:val="0"/>
          <w:numId w:val="20"/>
        </w:numPr>
        <w:shd w:val="clear" w:color="auto" w:fill="FFFFFF"/>
        <w:spacing w:before="150" w:after="150" w:line="348" w:lineRule="atLeast"/>
        <w:rPr>
          <w:rFonts w:ascii="Fira Sans" w:hAnsi="Fira Sans"/>
          <w:color w:val="222222"/>
          <w:sz w:val="21"/>
          <w:szCs w:val="21"/>
        </w:rPr>
      </w:pPr>
      <w:r>
        <w:t>Take a lead role in planning, implementing and reviewing the school’s pupil premium strategy.</w:t>
      </w:r>
    </w:p>
    <w:p w14:paraId="4126A9B8" w14:textId="7E19EA1C" w:rsidR="00B05D2F" w:rsidRPr="00B05D2F" w:rsidRDefault="00B05D2F" w:rsidP="00E6708A">
      <w:pPr>
        <w:pStyle w:val="ListParagraph"/>
        <w:numPr>
          <w:ilvl w:val="0"/>
          <w:numId w:val="20"/>
        </w:numPr>
        <w:shd w:val="clear" w:color="auto" w:fill="FFFFFF"/>
        <w:spacing w:before="150" w:after="150" w:line="348" w:lineRule="atLeast"/>
        <w:rPr>
          <w:rFonts w:ascii="Fira Sans" w:hAnsi="Fira Sans"/>
          <w:color w:val="222222"/>
          <w:sz w:val="21"/>
          <w:szCs w:val="21"/>
        </w:rPr>
      </w:pPr>
      <w:r w:rsidRPr="00B05D2F">
        <w:rPr>
          <w:rFonts w:ascii="Fira Sans" w:hAnsi="Fira Sans"/>
          <w:color w:val="222222"/>
          <w:sz w:val="21"/>
          <w:szCs w:val="21"/>
        </w:rPr>
        <w:t>Work as designated teacher for looked-after children with or without SEN or a disability</w:t>
      </w:r>
    </w:p>
    <w:p w14:paraId="477E6EA0" w14:textId="77777777" w:rsidR="00B05D2F" w:rsidRPr="00B05D2F" w:rsidRDefault="00B05D2F" w:rsidP="00B05D2F">
      <w:pPr>
        <w:spacing w:before="150" w:after="150" w:line="348" w:lineRule="atLeast"/>
        <w:ind w:left="360"/>
        <w:rPr>
          <w:rFonts w:ascii="Aptos Display" w:eastAsia="Times New Roman" w:hAnsi="Aptos Display" w:cs="Calibri"/>
          <w:kern w:val="0"/>
          <w:lang w:eastAsia="en-GB"/>
          <w14:ligatures w14:val="none"/>
        </w:rPr>
      </w:pPr>
    </w:p>
    <w:p w14:paraId="78D69CAA" w14:textId="77777777" w:rsidR="00A80161" w:rsidRDefault="00A80161" w:rsidP="00053D16">
      <w:pPr>
        <w:spacing w:after="0" w:line="348" w:lineRule="atLeast"/>
        <w:rPr>
          <w:rFonts w:asciiTheme="majorHAnsi" w:eastAsia="Times New Roman" w:hAnsiTheme="majorHAnsi" w:cs="Arial"/>
          <w:b/>
          <w:bCs/>
          <w:kern w:val="0"/>
          <w:bdr w:val="none" w:sz="0" w:space="0" w:color="auto" w:frame="1"/>
          <w:lang w:eastAsia="en-GB"/>
          <w14:ligatures w14:val="none"/>
        </w:rPr>
      </w:pPr>
    </w:p>
    <w:p w14:paraId="0AE959D7" w14:textId="6E6376EF" w:rsidR="00053D16" w:rsidRDefault="00053D16" w:rsidP="00053D16">
      <w:pPr>
        <w:spacing w:after="0" w:line="348" w:lineRule="atLeast"/>
        <w:rPr>
          <w:rFonts w:asciiTheme="majorHAnsi" w:eastAsia="Times New Roman" w:hAnsiTheme="majorHAnsi" w:cs="Arial"/>
          <w:b/>
          <w:bCs/>
          <w:kern w:val="0"/>
          <w:bdr w:val="none" w:sz="0" w:space="0" w:color="auto" w:frame="1"/>
          <w:lang w:eastAsia="en-GB"/>
          <w14:ligatures w14:val="none"/>
        </w:rPr>
      </w:pPr>
      <w:r w:rsidRPr="001A2088">
        <w:rPr>
          <w:rFonts w:asciiTheme="majorHAnsi" w:eastAsia="Times New Roman" w:hAnsiTheme="majorHAnsi" w:cs="Arial"/>
          <w:b/>
          <w:bCs/>
          <w:kern w:val="0"/>
          <w:bdr w:val="none" w:sz="0" w:space="0" w:color="auto" w:frame="1"/>
          <w:lang w:eastAsia="en-GB"/>
          <w14:ligatures w14:val="none"/>
        </w:rPr>
        <w:t>Teaching and learning</w:t>
      </w:r>
      <w:r w:rsidR="00700283" w:rsidRPr="001A2088">
        <w:rPr>
          <w:rFonts w:asciiTheme="majorHAnsi" w:eastAsia="Times New Roman" w:hAnsiTheme="majorHAnsi" w:cs="Arial"/>
          <w:b/>
          <w:bCs/>
          <w:kern w:val="0"/>
          <w:bdr w:val="none" w:sz="0" w:space="0" w:color="auto" w:frame="1"/>
          <w:lang w:eastAsia="en-GB"/>
          <w14:ligatures w14:val="none"/>
        </w:rPr>
        <w:t xml:space="preserve"> including the Progress and Achievement of Pupils</w:t>
      </w:r>
    </w:p>
    <w:p w14:paraId="5A1B7BB9" w14:textId="77777777" w:rsidR="00752BCE" w:rsidRDefault="00752BCE" w:rsidP="00053D16">
      <w:pPr>
        <w:spacing w:after="0" w:line="348" w:lineRule="atLeast"/>
        <w:rPr>
          <w:rFonts w:asciiTheme="majorHAnsi" w:eastAsia="Times New Roman" w:hAnsiTheme="majorHAnsi" w:cs="Arial"/>
          <w:b/>
          <w:bCs/>
          <w:kern w:val="0"/>
          <w:bdr w:val="none" w:sz="0" w:space="0" w:color="auto" w:frame="1"/>
          <w:lang w:eastAsia="en-GB"/>
          <w14:ligatures w14:val="none"/>
        </w:rPr>
      </w:pPr>
    </w:p>
    <w:p w14:paraId="10A5ADEA" w14:textId="77777777" w:rsidR="00700283" w:rsidRPr="00A80161" w:rsidRDefault="00700283" w:rsidP="00A80161">
      <w:pPr>
        <w:pStyle w:val="ListParagraph"/>
        <w:numPr>
          <w:ilvl w:val="0"/>
          <w:numId w:val="21"/>
        </w:numPr>
        <w:spacing w:after="0" w:line="348" w:lineRule="atLeast"/>
        <w:rPr>
          <w:rFonts w:asciiTheme="majorHAnsi" w:hAnsiTheme="majorHAnsi"/>
        </w:rPr>
      </w:pPr>
      <w:r w:rsidRPr="00A80161">
        <w:rPr>
          <w:rFonts w:asciiTheme="majorHAnsi" w:hAnsiTheme="majorHAnsi"/>
        </w:rPr>
        <w:t xml:space="preserve">Support the identification of, and disseminate, the most effective teaching approaches for pupils with SEND </w:t>
      </w:r>
    </w:p>
    <w:p w14:paraId="12B03BD3" w14:textId="2005919D" w:rsidR="00700283" w:rsidRPr="00A80161" w:rsidRDefault="00700283" w:rsidP="00A80161">
      <w:pPr>
        <w:pStyle w:val="ListParagraph"/>
        <w:numPr>
          <w:ilvl w:val="0"/>
          <w:numId w:val="21"/>
        </w:numPr>
        <w:spacing w:after="0" w:line="348" w:lineRule="atLeast"/>
        <w:rPr>
          <w:rFonts w:asciiTheme="majorHAnsi" w:hAnsiTheme="majorHAnsi"/>
        </w:rPr>
      </w:pPr>
      <w:r w:rsidRPr="00A80161">
        <w:rPr>
          <w:rFonts w:asciiTheme="majorHAnsi" w:hAnsiTheme="majorHAnsi"/>
        </w:rPr>
        <w:t xml:space="preserve">Monitor the achievements, welfare and behaviour of pupils, and follow up the progress reviews, liaising with staff and parents when appropriate </w:t>
      </w:r>
    </w:p>
    <w:p w14:paraId="681063F8" w14:textId="474BAD0F" w:rsidR="00700283" w:rsidRPr="00A80161" w:rsidRDefault="00700283" w:rsidP="00A80161">
      <w:pPr>
        <w:pStyle w:val="ListParagraph"/>
        <w:numPr>
          <w:ilvl w:val="0"/>
          <w:numId w:val="21"/>
        </w:numPr>
        <w:spacing w:after="0" w:line="348" w:lineRule="atLeast"/>
        <w:rPr>
          <w:rFonts w:asciiTheme="majorHAnsi" w:hAnsiTheme="majorHAnsi"/>
        </w:rPr>
      </w:pPr>
      <w:r w:rsidRPr="00A80161">
        <w:rPr>
          <w:rFonts w:asciiTheme="majorHAnsi" w:hAnsiTheme="majorHAnsi"/>
        </w:rPr>
        <w:t xml:space="preserve">Liaise with local authorities, feeder schools particularly regarding transition, and external agencies </w:t>
      </w:r>
    </w:p>
    <w:p w14:paraId="14B3E9A3" w14:textId="77777777" w:rsidR="00700283" w:rsidRPr="00A80161" w:rsidRDefault="00700283" w:rsidP="00A80161">
      <w:pPr>
        <w:pStyle w:val="ListParagraph"/>
        <w:numPr>
          <w:ilvl w:val="0"/>
          <w:numId w:val="21"/>
        </w:numPr>
        <w:spacing w:after="0" w:line="348" w:lineRule="atLeast"/>
        <w:rPr>
          <w:rFonts w:asciiTheme="majorHAnsi" w:hAnsiTheme="majorHAnsi"/>
        </w:rPr>
      </w:pPr>
      <w:r w:rsidRPr="00A80161">
        <w:rPr>
          <w:rFonts w:asciiTheme="majorHAnsi" w:hAnsiTheme="majorHAnsi"/>
        </w:rPr>
        <w:t xml:space="preserve">Influence the whole Teaching and Learning policy to promote aspects of inclusive teaching. </w:t>
      </w:r>
    </w:p>
    <w:p w14:paraId="65772B4C" w14:textId="3C7883EA" w:rsidR="00700283" w:rsidRPr="00A80161" w:rsidRDefault="00700283" w:rsidP="00A80161">
      <w:pPr>
        <w:pStyle w:val="ListParagraph"/>
        <w:numPr>
          <w:ilvl w:val="0"/>
          <w:numId w:val="21"/>
        </w:numPr>
        <w:spacing w:after="0" w:line="348" w:lineRule="atLeast"/>
        <w:rPr>
          <w:rFonts w:asciiTheme="majorHAnsi" w:hAnsiTheme="majorHAnsi"/>
        </w:rPr>
      </w:pPr>
      <w:r w:rsidRPr="00A80161">
        <w:rPr>
          <w:rFonts w:asciiTheme="majorHAnsi" w:hAnsiTheme="majorHAnsi"/>
        </w:rPr>
        <w:lastRenderedPageBreak/>
        <w:t xml:space="preserve">Provide opportunities for observation of colleagues/visits to other schools in order to share best practice </w:t>
      </w:r>
    </w:p>
    <w:p w14:paraId="4B96BC68" w14:textId="28C5859C" w:rsidR="00700283" w:rsidRPr="00A80161" w:rsidRDefault="00700283" w:rsidP="00A80161">
      <w:pPr>
        <w:pStyle w:val="ListParagraph"/>
        <w:numPr>
          <w:ilvl w:val="0"/>
          <w:numId w:val="21"/>
        </w:numPr>
        <w:spacing w:after="0" w:line="348" w:lineRule="atLeast"/>
        <w:rPr>
          <w:rFonts w:asciiTheme="majorHAnsi" w:hAnsiTheme="majorHAnsi"/>
        </w:rPr>
      </w:pPr>
      <w:r w:rsidRPr="00A80161">
        <w:rPr>
          <w:rFonts w:asciiTheme="majorHAnsi" w:hAnsiTheme="majorHAnsi"/>
        </w:rPr>
        <w:t xml:space="preserve">Collect and interpret specialist assessment data gathered on pupils and use to inform practice </w:t>
      </w:r>
    </w:p>
    <w:p w14:paraId="14BC418E" w14:textId="1CBE860F" w:rsidR="00700283" w:rsidRPr="00A80161" w:rsidRDefault="00700283" w:rsidP="00A80161">
      <w:pPr>
        <w:pStyle w:val="ListParagraph"/>
        <w:numPr>
          <w:ilvl w:val="0"/>
          <w:numId w:val="21"/>
        </w:numPr>
        <w:spacing w:after="0" w:line="348" w:lineRule="atLeast"/>
        <w:rPr>
          <w:rFonts w:asciiTheme="majorHAnsi" w:hAnsiTheme="majorHAnsi"/>
        </w:rPr>
      </w:pPr>
      <w:r w:rsidRPr="00A80161">
        <w:rPr>
          <w:rFonts w:asciiTheme="majorHAnsi" w:hAnsiTheme="majorHAnsi"/>
        </w:rPr>
        <w:t xml:space="preserve">Work with pupils, subject leaders, class teachers to ensure realistic expectations of behaviour and achievement is set for SEND pupils </w:t>
      </w:r>
    </w:p>
    <w:p w14:paraId="4635DB4F" w14:textId="77C5151A" w:rsidR="00700283" w:rsidRPr="00A80161" w:rsidRDefault="00700283" w:rsidP="00A80161">
      <w:pPr>
        <w:pStyle w:val="ListParagraph"/>
        <w:numPr>
          <w:ilvl w:val="0"/>
          <w:numId w:val="21"/>
        </w:numPr>
        <w:spacing w:after="0" w:line="348" w:lineRule="atLeast"/>
        <w:rPr>
          <w:rFonts w:asciiTheme="majorHAnsi" w:hAnsiTheme="majorHAnsi"/>
        </w:rPr>
      </w:pPr>
      <w:r w:rsidRPr="00A80161">
        <w:rPr>
          <w:rFonts w:asciiTheme="majorHAnsi" w:hAnsiTheme="majorHAnsi"/>
        </w:rPr>
        <w:t xml:space="preserve">Support developments and initiatives to improve standards in literacy and numeracy as well as access to the wider curriculum </w:t>
      </w:r>
    </w:p>
    <w:p w14:paraId="6684938B" w14:textId="40598787" w:rsidR="00700283" w:rsidRPr="00A80161" w:rsidRDefault="00700283" w:rsidP="00A80161">
      <w:pPr>
        <w:pStyle w:val="ListParagraph"/>
        <w:numPr>
          <w:ilvl w:val="0"/>
          <w:numId w:val="21"/>
        </w:numPr>
        <w:spacing w:after="0" w:line="348" w:lineRule="atLeast"/>
        <w:rPr>
          <w:rFonts w:asciiTheme="majorHAnsi" w:hAnsiTheme="majorHAnsi"/>
        </w:rPr>
      </w:pPr>
      <w:r w:rsidRPr="00A80161">
        <w:rPr>
          <w:rFonts w:asciiTheme="majorHAnsi" w:hAnsiTheme="majorHAnsi"/>
        </w:rPr>
        <w:t xml:space="preserve">Oversee and monitor the quality of targets and other support plans, maintaining detailed information for subsequent meetings with parents </w:t>
      </w:r>
    </w:p>
    <w:p w14:paraId="0394413A" w14:textId="0CC63150" w:rsidR="00700283" w:rsidRPr="00A80161" w:rsidRDefault="00700283" w:rsidP="00A80161">
      <w:pPr>
        <w:pStyle w:val="ListParagraph"/>
        <w:numPr>
          <w:ilvl w:val="0"/>
          <w:numId w:val="21"/>
        </w:numPr>
        <w:spacing w:after="0" w:line="348" w:lineRule="atLeast"/>
        <w:rPr>
          <w:rFonts w:asciiTheme="majorHAnsi" w:hAnsiTheme="majorHAnsi"/>
        </w:rPr>
      </w:pPr>
      <w:r w:rsidRPr="00A80161">
        <w:rPr>
          <w:rFonts w:asciiTheme="majorHAnsi" w:hAnsiTheme="majorHAnsi"/>
        </w:rPr>
        <w:t xml:space="preserve">Develop systems for colleagues to monitor and record progress made by pupils with SEND towards the achievement of targets and support plans </w:t>
      </w:r>
    </w:p>
    <w:p w14:paraId="5FFDF6B9" w14:textId="609D9F45" w:rsidR="00700283" w:rsidRPr="00A80161" w:rsidRDefault="00700283" w:rsidP="00A80161">
      <w:pPr>
        <w:pStyle w:val="ListParagraph"/>
        <w:numPr>
          <w:ilvl w:val="0"/>
          <w:numId w:val="21"/>
        </w:numPr>
        <w:spacing w:after="0" w:line="348" w:lineRule="atLeast"/>
        <w:rPr>
          <w:rFonts w:asciiTheme="majorHAnsi" w:hAnsiTheme="majorHAnsi"/>
        </w:rPr>
      </w:pPr>
      <w:r w:rsidRPr="00A80161">
        <w:rPr>
          <w:rFonts w:asciiTheme="majorHAnsi" w:hAnsiTheme="majorHAnsi"/>
        </w:rPr>
        <w:t xml:space="preserve">Review targets and support plans with parents, pupils, teachers and agree and communicate new targets </w:t>
      </w:r>
    </w:p>
    <w:p w14:paraId="6551AEA6" w14:textId="07B3A9D1" w:rsidR="00700283" w:rsidRPr="00A80161" w:rsidRDefault="00700283" w:rsidP="00A80161">
      <w:pPr>
        <w:pStyle w:val="ListParagraph"/>
        <w:numPr>
          <w:ilvl w:val="0"/>
          <w:numId w:val="21"/>
        </w:numPr>
        <w:spacing w:after="0" w:line="348" w:lineRule="atLeast"/>
        <w:rPr>
          <w:rFonts w:asciiTheme="majorHAnsi" w:hAnsiTheme="majorHAnsi"/>
        </w:rPr>
      </w:pPr>
      <w:r w:rsidRPr="00A80161">
        <w:rPr>
          <w:rFonts w:asciiTheme="majorHAnsi" w:hAnsiTheme="majorHAnsi"/>
        </w:rPr>
        <w:t xml:space="preserve">Support the Headteacher in meeting statutory responsibilities for SEND EHCPs and their Annual Review </w:t>
      </w:r>
    </w:p>
    <w:p w14:paraId="259EAAA3" w14:textId="1FBB0710" w:rsidR="00700283" w:rsidRPr="00A80161" w:rsidRDefault="00700283" w:rsidP="00A80161">
      <w:pPr>
        <w:pStyle w:val="ListParagraph"/>
        <w:numPr>
          <w:ilvl w:val="0"/>
          <w:numId w:val="21"/>
        </w:numPr>
        <w:spacing w:after="0" w:line="348" w:lineRule="atLeast"/>
        <w:rPr>
          <w:rFonts w:asciiTheme="majorHAnsi" w:eastAsia="Times New Roman" w:hAnsiTheme="majorHAnsi" w:cs="Arial"/>
          <w:kern w:val="0"/>
          <w:lang w:eastAsia="en-GB"/>
          <w14:ligatures w14:val="none"/>
        </w:rPr>
      </w:pPr>
      <w:r w:rsidRPr="00A80161">
        <w:rPr>
          <w:rFonts w:asciiTheme="majorHAnsi" w:hAnsiTheme="majorHAnsi"/>
        </w:rPr>
        <w:t>Lead the Annual Review meetings for pupils with an EHCP of special needs</w:t>
      </w:r>
    </w:p>
    <w:p w14:paraId="43B48B28" w14:textId="77777777" w:rsidR="00700283" w:rsidRPr="001A2088" w:rsidRDefault="00700283" w:rsidP="00053D16">
      <w:pPr>
        <w:spacing w:after="0" w:line="348" w:lineRule="atLeast"/>
        <w:rPr>
          <w:rFonts w:asciiTheme="majorHAnsi" w:eastAsia="Times New Roman" w:hAnsiTheme="majorHAnsi" w:cs="Arial"/>
          <w:b/>
          <w:bCs/>
          <w:kern w:val="0"/>
          <w:bdr w:val="none" w:sz="0" w:space="0" w:color="auto" w:frame="1"/>
          <w:lang w:eastAsia="en-GB"/>
          <w14:ligatures w14:val="none"/>
        </w:rPr>
      </w:pPr>
    </w:p>
    <w:p w14:paraId="57DACFE9" w14:textId="77777777" w:rsidR="001A2088" w:rsidRDefault="001A2088" w:rsidP="00053D16">
      <w:pPr>
        <w:spacing w:after="0" w:line="348" w:lineRule="atLeast"/>
        <w:rPr>
          <w:rFonts w:ascii="Arial" w:eastAsia="Times New Roman" w:hAnsi="Arial" w:cs="Arial"/>
          <w:b/>
          <w:bCs/>
          <w:kern w:val="0"/>
          <w:bdr w:val="none" w:sz="0" w:space="0" w:color="auto" w:frame="1"/>
          <w:lang w:eastAsia="en-GB"/>
          <w14:ligatures w14:val="none"/>
        </w:rPr>
      </w:pPr>
    </w:p>
    <w:p w14:paraId="6FC3EADF" w14:textId="5830813C" w:rsidR="00053D16" w:rsidRDefault="00053D16" w:rsidP="00A80161">
      <w:pPr>
        <w:spacing w:after="0" w:line="348" w:lineRule="atLeast"/>
        <w:ind w:left="360"/>
        <w:rPr>
          <w:rFonts w:asciiTheme="majorHAnsi" w:eastAsia="Times New Roman" w:hAnsiTheme="majorHAnsi" w:cs="Arial"/>
          <w:b/>
          <w:bCs/>
          <w:kern w:val="0"/>
          <w:bdr w:val="none" w:sz="0" w:space="0" w:color="auto" w:frame="1"/>
          <w:lang w:eastAsia="en-GB"/>
          <w14:ligatures w14:val="none"/>
        </w:rPr>
      </w:pPr>
      <w:r w:rsidRPr="00A80161">
        <w:rPr>
          <w:rFonts w:asciiTheme="majorHAnsi" w:eastAsia="Times New Roman" w:hAnsiTheme="majorHAnsi" w:cs="Arial"/>
          <w:b/>
          <w:bCs/>
          <w:kern w:val="0"/>
          <w:bdr w:val="none" w:sz="0" w:space="0" w:color="auto" w:frame="1"/>
          <w:lang w:eastAsia="en-GB"/>
          <w14:ligatures w14:val="none"/>
        </w:rPr>
        <w:t>Recording and assessment</w:t>
      </w:r>
    </w:p>
    <w:p w14:paraId="4DD54E76" w14:textId="77777777" w:rsidR="00752BCE" w:rsidRPr="00A80161" w:rsidRDefault="00752BCE" w:rsidP="00A80161">
      <w:pPr>
        <w:spacing w:after="0" w:line="348" w:lineRule="atLeast"/>
        <w:ind w:left="360"/>
        <w:rPr>
          <w:rFonts w:asciiTheme="majorHAnsi" w:eastAsia="Times New Roman" w:hAnsiTheme="majorHAnsi" w:cs="Arial"/>
          <w:kern w:val="0"/>
          <w:lang w:eastAsia="en-GB"/>
          <w14:ligatures w14:val="none"/>
        </w:rPr>
      </w:pPr>
    </w:p>
    <w:p w14:paraId="4A1653AA" w14:textId="3DD2985C"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 xml:space="preserve">Set targets for raising achievement </w:t>
      </w:r>
      <w:r w:rsidR="00410140">
        <w:rPr>
          <w:rFonts w:asciiTheme="majorHAnsi" w:eastAsia="Times New Roman" w:hAnsiTheme="majorHAnsi" w:cs="Arial"/>
          <w:kern w:val="0"/>
          <w:lang w:eastAsia="en-GB"/>
          <w14:ligatures w14:val="none"/>
        </w:rPr>
        <w:t xml:space="preserve">for </w:t>
      </w:r>
      <w:r w:rsidRPr="00A80161">
        <w:rPr>
          <w:rFonts w:asciiTheme="majorHAnsi" w:eastAsia="Times New Roman" w:hAnsiTheme="majorHAnsi" w:cs="Arial"/>
          <w:kern w:val="0"/>
          <w:lang w:eastAsia="en-GB"/>
          <w14:ligatures w14:val="none"/>
        </w:rPr>
        <w:t>pupils with special educational needs.</w:t>
      </w:r>
    </w:p>
    <w:p w14:paraId="559474E7" w14:textId="77777777"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Collect and interpret specialist assessment data.</w:t>
      </w:r>
    </w:p>
    <w:p w14:paraId="3B559B15" w14:textId="77777777"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Set up systems for identifying, assessing and reviewing special educational needs.</w:t>
      </w:r>
    </w:p>
    <w:p w14:paraId="5E2B5450" w14:textId="405E5F68"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 xml:space="preserve">Update the </w:t>
      </w:r>
      <w:r w:rsidR="00210951">
        <w:rPr>
          <w:rFonts w:asciiTheme="majorHAnsi" w:eastAsia="Times New Roman" w:hAnsiTheme="majorHAnsi" w:cs="Arial"/>
          <w:kern w:val="0"/>
          <w:lang w:eastAsia="en-GB"/>
          <w14:ligatures w14:val="none"/>
        </w:rPr>
        <w:t>H</w:t>
      </w:r>
      <w:r w:rsidRPr="00A80161">
        <w:rPr>
          <w:rFonts w:asciiTheme="majorHAnsi" w:eastAsia="Times New Roman" w:hAnsiTheme="majorHAnsi" w:cs="Arial"/>
          <w:kern w:val="0"/>
          <w:lang w:eastAsia="en-GB"/>
          <w14:ligatures w14:val="none"/>
        </w:rPr>
        <w:t>eadteacher and governing body on the effectiveness of provision for pupils with special educational needs.</w:t>
      </w:r>
    </w:p>
    <w:p w14:paraId="3F4E592E" w14:textId="77777777"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Develop understanding of learning needs and the importance of raising achievement among pupils.</w:t>
      </w:r>
    </w:p>
    <w:p w14:paraId="3BC00491" w14:textId="77777777"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Attend consultation evenings and keep parents informed about their child's progress.</w:t>
      </w:r>
    </w:p>
    <w:p w14:paraId="507BF3C2" w14:textId="77777777"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Maintain a register of children with specific needs identifying provision being made.</w:t>
      </w:r>
    </w:p>
    <w:p w14:paraId="35CC1CCD" w14:textId="77777777"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Advise and co-ordinate detailed assessments when necessary</w:t>
      </w:r>
    </w:p>
    <w:p w14:paraId="7279BE02" w14:textId="77777777"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Complete referral / CAF forms to request support for pupils and their families.</w:t>
      </w:r>
    </w:p>
    <w:p w14:paraId="437B5540" w14:textId="7F7EF012"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Identify, adopt and monitor the most effective teaching approaches for those pupils with special educational needs, including intervention programmes where necessary</w:t>
      </w:r>
    </w:p>
    <w:p w14:paraId="6D826245" w14:textId="610A548E"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 xml:space="preserve">Provide training opportunities for </w:t>
      </w:r>
      <w:r w:rsidR="00410140">
        <w:rPr>
          <w:rFonts w:asciiTheme="majorHAnsi" w:eastAsia="Times New Roman" w:hAnsiTheme="majorHAnsi" w:cs="Arial"/>
          <w:kern w:val="0"/>
          <w:lang w:eastAsia="en-GB"/>
          <w14:ligatures w14:val="none"/>
        </w:rPr>
        <w:t xml:space="preserve">teaching </w:t>
      </w:r>
      <w:r w:rsidRPr="00A80161">
        <w:rPr>
          <w:rFonts w:asciiTheme="majorHAnsi" w:eastAsia="Times New Roman" w:hAnsiTheme="majorHAnsi" w:cs="Arial"/>
          <w:kern w:val="0"/>
          <w:lang w:eastAsia="en-GB"/>
          <w14:ligatures w14:val="none"/>
        </w:rPr>
        <w:t>assistants and other teachers to learn about special educational needs;</w:t>
      </w:r>
    </w:p>
    <w:p w14:paraId="3E00F218" w14:textId="77777777"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Disseminate good practice in special educational needs across the school;</w:t>
      </w:r>
    </w:p>
    <w:p w14:paraId="45545477" w14:textId="77777777"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Identify resources needed to meet the needs of pupils with special educational needs and advise the head teacher of priorities for expenditure.</w:t>
      </w:r>
    </w:p>
    <w:p w14:paraId="4F393996" w14:textId="0F0E040A"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lastRenderedPageBreak/>
        <w:t>To assist the Head</w:t>
      </w:r>
      <w:r w:rsidR="00410140">
        <w:rPr>
          <w:rFonts w:asciiTheme="majorHAnsi" w:eastAsia="Times New Roman" w:hAnsiTheme="majorHAnsi" w:cs="Arial"/>
          <w:kern w:val="0"/>
          <w:lang w:eastAsia="en-GB"/>
          <w14:ligatures w14:val="none"/>
        </w:rPr>
        <w:t>t</w:t>
      </w:r>
      <w:r w:rsidRPr="00A80161">
        <w:rPr>
          <w:rFonts w:asciiTheme="majorHAnsi" w:eastAsia="Times New Roman" w:hAnsiTheme="majorHAnsi" w:cs="Arial"/>
          <w:kern w:val="0"/>
          <w:lang w:eastAsia="en-GB"/>
          <w14:ligatures w14:val="none"/>
        </w:rPr>
        <w:t>eacher and Deputy Head</w:t>
      </w:r>
      <w:r w:rsidR="00410140">
        <w:rPr>
          <w:rFonts w:asciiTheme="majorHAnsi" w:eastAsia="Times New Roman" w:hAnsiTheme="majorHAnsi" w:cs="Arial"/>
          <w:kern w:val="0"/>
          <w:lang w:eastAsia="en-GB"/>
          <w14:ligatures w14:val="none"/>
        </w:rPr>
        <w:t>t</w:t>
      </w:r>
      <w:r w:rsidRPr="00A80161">
        <w:rPr>
          <w:rFonts w:asciiTheme="majorHAnsi" w:eastAsia="Times New Roman" w:hAnsiTheme="majorHAnsi" w:cs="Arial"/>
          <w:kern w:val="0"/>
          <w:lang w:eastAsia="en-GB"/>
          <w14:ligatures w14:val="none"/>
        </w:rPr>
        <w:t>eacher in ensuring effective communication and liaison within the school.</w:t>
      </w:r>
    </w:p>
    <w:p w14:paraId="61631FF5" w14:textId="23E75E6F"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 xml:space="preserve">To </w:t>
      </w:r>
      <w:r w:rsidR="003D0C90" w:rsidRPr="00A80161">
        <w:rPr>
          <w:rFonts w:asciiTheme="majorHAnsi" w:eastAsia="Times New Roman" w:hAnsiTheme="majorHAnsi" w:cs="Arial"/>
          <w:kern w:val="0"/>
          <w:lang w:eastAsia="en-GB"/>
          <w14:ligatures w14:val="none"/>
        </w:rPr>
        <w:t xml:space="preserve">support in </w:t>
      </w:r>
      <w:r w:rsidRPr="00A80161">
        <w:rPr>
          <w:rFonts w:asciiTheme="majorHAnsi" w:eastAsia="Times New Roman" w:hAnsiTheme="majorHAnsi" w:cs="Arial"/>
          <w:kern w:val="0"/>
          <w:lang w:eastAsia="en-GB"/>
          <w14:ligatures w14:val="none"/>
        </w:rPr>
        <w:t>co-ordinat</w:t>
      </w:r>
      <w:r w:rsidR="003D0C90" w:rsidRPr="00A80161">
        <w:rPr>
          <w:rFonts w:asciiTheme="majorHAnsi" w:eastAsia="Times New Roman" w:hAnsiTheme="majorHAnsi" w:cs="Arial"/>
          <w:kern w:val="0"/>
          <w:lang w:eastAsia="en-GB"/>
          <w14:ligatures w14:val="none"/>
        </w:rPr>
        <w:t>ing</w:t>
      </w:r>
      <w:r w:rsidRPr="00A80161">
        <w:rPr>
          <w:rFonts w:asciiTheme="majorHAnsi" w:eastAsia="Times New Roman" w:hAnsiTheme="majorHAnsi" w:cs="Arial"/>
          <w:kern w:val="0"/>
          <w:lang w:eastAsia="en-GB"/>
          <w14:ligatures w14:val="none"/>
        </w:rPr>
        <w:t xml:space="preserve"> and monitor</w:t>
      </w:r>
      <w:r w:rsidR="003D0C90" w:rsidRPr="00A80161">
        <w:rPr>
          <w:rFonts w:asciiTheme="majorHAnsi" w:eastAsia="Times New Roman" w:hAnsiTheme="majorHAnsi" w:cs="Arial"/>
          <w:kern w:val="0"/>
          <w:lang w:eastAsia="en-GB"/>
          <w14:ligatures w14:val="none"/>
        </w:rPr>
        <w:t>ing</w:t>
      </w:r>
      <w:r w:rsidRPr="00A80161">
        <w:rPr>
          <w:rFonts w:asciiTheme="majorHAnsi" w:eastAsia="Times New Roman" w:hAnsiTheme="majorHAnsi" w:cs="Arial"/>
          <w:kern w:val="0"/>
          <w:lang w:eastAsia="en-GB"/>
          <w14:ligatures w14:val="none"/>
        </w:rPr>
        <w:t xml:space="preserve"> provision for Children in Need, including those looked after or subject to child protection procedures</w:t>
      </w:r>
      <w:r w:rsidR="00210951">
        <w:rPr>
          <w:rFonts w:asciiTheme="majorHAnsi" w:eastAsia="Times New Roman" w:hAnsiTheme="majorHAnsi" w:cs="Arial"/>
          <w:kern w:val="0"/>
          <w:lang w:eastAsia="en-GB"/>
          <w14:ligatures w14:val="none"/>
        </w:rPr>
        <w:t>.</w:t>
      </w:r>
    </w:p>
    <w:p w14:paraId="32CDEC7F" w14:textId="498C7376"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Help class teachers to write Individual Educational Plans and to organise manageable recording systems.</w:t>
      </w:r>
    </w:p>
    <w:p w14:paraId="20F68C98" w14:textId="27BDBE0A"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Arrange termly intervals with staff to evaluate the evidence and progress made by SEN</w:t>
      </w:r>
      <w:r w:rsidR="00410140">
        <w:rPr>
          <w:rFonts w:asciiTheme="majorHAnsi" w:eastAsia="Times New Roman" w:hAnsiTheme="majorHAnsi" w:cs="Arial"/>
          <w:kern w:val="0"/>
          <w:lang w:eastAsia="en-GB"/>
          <w14:ligatures w14:val="none"/>
        </w:rPr>
        <w:t>D</w:t>
      </w:r>
      <w:r w:rsidRPr="00A80161">
        <w:rPr>
          <w:rFonts w:asciiTheme="majorHAnsi" w:eastAsia="Times New Roman" w:hAnsiTheme="majorHAnsi" w:cs="Arial"/>
          <w:kern w:val="0"/>
          <w:lang w:eastAsia="en-GB"/>
          <w14:ligatures w14:val="none"/>
        </w:rPr>
        <w:t xml:space="preserve"> pupils to inform new Individual Education Plans.</w:t>
      </w:r>
    </w:p>
    <w:p w14:paraId="2D7C6F7F" w14:textId="55737E84"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 xml:space="preserve">Co-ordinating provision in accordance to the Code of Practice by calling meetings as necessary and ensuring that all involved parties (class teachers, parents, outside agencies, </w:t>
      </w:r>
      <w:r w:rsidR="003D0C90" w:rsidRPr="00A80161">
        <w:rPr>
          <w:rFonts w:asciiTheme="majorHAnsi" w:eastAsia="Times New Roman" w:hAnsiTheme="majorHAnsi" w:cs="Arial"/>
          <w:kern w:val="0"/>
          <w:lang w:eastAsia="en-GB"/>
          <w14:ligatures w14:val="none"/>
        </w:rPr>
        <w:t xml:space="preserve">Teaching assistants </w:t>
      </w:r>
      <w:r w:rsidRPr="00A80161">
        <w:rPr>
          <w:rFonts w:asciiTheme="majorHAnsi" w:eastAsia="Times New Roman" w:hAnsiTheme="majorHAnsi" w:cs="Arial"/>
          <w:kern w:val="0"/>
          <w:lang w:eastAsia="en-GB"/>
          <w14:ligatures w14:val="none"/>
        </w:rPr>
        <w:t>and the pupil</w:t>
      </w:r>
      <w:r w:rsidR="00410140">
        <w:rPr>
          <w:rFonts w:asciiTheme="majorHAnsi" w:eastAsia="Times New Roman" w:hAnsiTheme="majorHAnsi" w:cs="Arial"/>
          <w:kern w:val="0"/>
          <w:lang w:eastAsia="en-GB"/>
          <w14:ligatures w14:val="none"/>
        </w:rPr>
        <w:t xml:space="preserve"> as appropriate)</w:t>
      </w:r>
      <w:r w:rsidRPr="00A80161">
        <w:rPr>
          <w:rFonts w:asciiTheme="majorHAnsi" w:eastAsia="Times New Roman" w:hAnsiTheme="majorHAnsi" w:cs="Arial"/>
          <w:kern w:val="0"/>
          <w:lang w:eastAsia="en-GB"/>
          <w14:ligatures w14:val="none"/>
        </w:rPr>
        <w:t xml:space="preserve"> contribute if they can, to the Individual Education Plans and reviews.</w:t>
      </w:r>
    </w:p>
    <w:p w14:paraId="19CE3188" w14:textId="33B25C32"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 xml:space="preserve">Instigating a system of storing records alongside school </w:t>
      </w:r>
      <w:r w:rsidR="00210951">
        <w:rPr>
          <w:rFonts w:asciiTheme="majorHAnsi" w:eastAsia="Times New Roman" w:hAnsiTheme="majorHAnsi" w:cs="Arial"/>
          <w:kern w:val="0"/>
          <w:lang w:eastAsia="en-GB"/>
          <w14:ligatures w14:val="none"/>
        </w:rPr>
        <w:t>leaders</w:t>
      </w:r>
    </w:p>
    <w:p w14:paraId="164EF272" w14:textId="77777777" w:rsidR="00053D16" w:rsidRPr="00A80161" w:rsidRDefault="00053D16" w:rsidP="00A80161">
      <w:pPr>
        <w:pStyle w:val="ListParagraph"/>
        <w:numPr>
          <w:ilvl w:val="0"/>
          <w:numId w:val="21"/>
        </w:numPr>
        <w:spacing w:before="150" w:after="150" w:line="348" w:lineRule="atLeast"/>
        <w:rPr>
          <w:rFonts w:asciiTheme="majorHAnsi" w:eastAsia="Times New Roman" w:hAnsiTheme="majorHAnsi" w:cs="Arial"/>
          <w:kern w:val="0"/>
          <w:lang w:eastAsia="en-GB"/>
          <w14:ligatures w14:val="none"/>
        </w:rPr>
      </w:pPr>
      <w:r w:rsidRPr="00A80161">
        <w:rPr>
          <w:rFonts w:asciiTheme="majorHAnsi" w:eastAsia="Times New Roman" w:hAnsiTheme="majorHAnsi" w:cs="Arial"/>
          <w:kern w:val="0"/>
          <w:lang w:eastAsia="en-GB"/>
          <w14:ligatures w14:val="none"/>
        </w:rPr>
        <w:t>To create a provision map and a timetable for the delivery of the provision.</w:t>
      </w:r>
    </w:p>
    <w:p w14:paraId="5F5798F5" w14:textId="77777777" w:rsidR="00210951" w:rsidRDefault="00210951" w:rsidP="00053D16">
      <w:pPr>
        <w:spacing w:after="0" w:line="348" w:lineRule="atLeast"/>
        <w:rPr>
          <w:rFonts w:ascii="Arial" w:eastAsia="Times New Roman" w:hAnsi="Arial" w:cs="Arial"/>
          <w:b/>
          <w:bCs/>
          <w:kern w:val="0"/>
          <w:bdr w:val="none" w:sz="0" w:space="0" w:color="auto" w:frame="1"/>
          <w:lang w:eastAsia="en-GB"/>
          <w14:ligatures w14:val="none"/>
        </w:rPr>
      </w:pPr>
    </w:p>
    <w:p w14:paraId="01D82C69" w14:textId="77777777" w:rsidR="0083756D" w:rsidRDefault="00053D16" w:rsidP="0083756D">
      <w:pPr>
        <w:spacing w:after="0" w:line="348" w:lineRule="atLeast"/>
        <w:rPr>
          <w:rFonts w:asciiTheme="majorHAnsi" w:eastAsia="Times New Roman" w:hAnsiTheme="majorHAnsi" w:cs="Arial"/>
          <w:b/>
          <w:bCs/>
          <w:kern w:val="0"/>
          <w:bdr w:val="none" w:sz="0" w:space="0" w:color="auto" w:frame="1"/>
          <w:lang w:eastAsia="en-GB"/>
          <w14:ligatures w14:val="none"/>
        </w:rPr>
      </w:pPr>
      <w:r w:rsidRPr="00210951">
        <w:rPr>
          <w:rFonts w:asciiTheme="majorHAnsi" w:eastAsia="Times New Roman" w:hAnsiTheme="majorHAnsi" w:cs="Arial"/>
          <w:b/>
          <w:bCs/>
          <w:kern w:val="0"/>
          <w:bdr w:val="none" w:sz="0" w:space="0" w:color="auto" w:frame="1"/>
          <w:lang w:eastAsia="en-GB"/>
          <w14:ligatures w14:val="none"/>
        </w:rPr>
        <w:t>Leadership</w:t>
      </w:r>
      <w:r w:rsidR="00210951" w:rsidRPr="00210951">
        <w:rPr>
          <w:rFonts w:asciiTheme="majorHAnsi" w:eastAsia="Times New Roman" w:hAnsiTheme="majorHAnsi" w:cs="Arial"/>
          <w:b/>
          <w:bCs/>
          <w:kern w:val="0"/>
          <w:bdr w:val="none" w:sz="0" w:space="0" w:color="auto" w:frame="1"/>
          <w:lang w:eastAsia="en-GB"/>
          <w14:ligatures w14:val="none"/>
        </w:rPr>
        <w:t xml:space="preserve"> and Management</w:t>
      </w:r>
    </w:p>
    <w:p w14:paraId="69CC6263" w14:textId="77777777" w:rsidR="00B05D2F" w:rsidRDefault="00B05D2F" w:rsidP="0083756D">
      <w:pPr>
        <w:spacing w:after="0" w:line="348" w:lineRule="atLeast"/>
        <w:rPr>
          <w:rFonts w:asciiTheme="majorHAnsi" w:eastAsia="Times New Roman" w:hAnsiTheme="majorHAnsi" w:cs="Arial"/>
          <w:b/>
          <w:bCs/>
          <w:kern w:val="0"/>
          <w:bdr w:val="none" w:sz="0" w:space="0" w:color="auto" w:frame="1"/>
          <w:lang w:eastAsia="en-GB"/>
          <w14:ligatures w14:val="none"/>
        </w:rPr>
      </w:pPr>
    </w:p>
    <w:p w14:paraId="168D5EAC" w14:textId="284004E2" w:rsidR="003D0C90" w:rsidRPr="00752BCE" w:rsidRDefault="003D0C90" w:rsidP="0083756D">
      <w:pPr>
        <w:pStyle w:val="ListParagraph"/>
        <w:numPr>
          <w:ilvl w:val="0"/>
          <w:numId w:val="26"/>
        </w:numPr>
        <w:spacing w:after="0" w:line="348" w:lineRule="atLeast"/>
        <w:rPr>
          <w:rFonts w:asciiTheme="majorHAnsi" w:eastAsia="Times New Roman" w:hAnsiTheme="majorHAnsi" w:cs="Arial"/>
          <w:b/>
          <w:bCs/>
          <w:kern w:val="0"/>
          <w:bdr w:val="none" w:sz="0" w:space="0" w:color="auto" w:frame="1"/>
          <w:lang w:eastAsia="en-GB"/>
          <w14:ligatures w14:val="none"/>
        </w:rPr>
      </w:pPr>
      <w:r w:rsidRPr="00752BCE">
        <w:rPr>
          <w:rFonts w:asciiTheme="majorHAnsi" w:hAnsiTheme="majorHAnsi"/>
        </w:rPr>
        <w:t xml:space="preserve">Lead and line manage the </w:t>
      </w:r>
      <w:r w:rsidR="00410140" w:rsidRPr="00752BCE">
        <w:rPr>
          <w:rFonts w:asciiTheme="majorHAnsi" w:hAnsiTheme="majorHAnsi"/>
        </w:rPr>
        <w:t>T</w:t>
      </w:r>
      <w:r w:rsidRPr="00752BCE">
        <w:rPr>
          <w:rFonts w:asciiTheme="majorHAnsi" w:hAnsiTheme="majorHAnsi"/>
        </w:rPr>
        <w:t xml:space="preserve">eaching assistants and ELSA and make a contribution to the evaluation of the work of the team </w:t>
      </w:r>
    </w:p>
    <w:p w14:paraId="6504C0D6" w14:textId="4C46B3DF" w:rsidR="003D0C90" w:rsidRPr="00752BCE" w:rsidRDefault="003D0C90" w:rsidP="0083756D">
      <w:pPr>
        <w:pStyle w:val="ListParagraph"/>
        <w:numPr>
          <w:ilvl w:val="0"/>
          <w:numId w:val="26"/>
        </w:numPr>
        <w:spacing w:after="0" w:line="348" w:lineRule="atLeast"/>
        <w:rPr>
          <w:rFonts w:asciiTheme="majorHAnsi" w:hAnsiTheme="majorHAnsi"/>
        </w:rPr>
      </w:pPr>
      <w:r w:rsidRPr="00752BCE">
        <w:rPr>
          <w:rFonts w:asciiTheme="majorHAnsi" w:hAnsiTheme="majorHAnsi"/>
        </w:rPr>
        <w:t xml:space="preserve">Contribute to the School Development Plan </w:t>
      </w:r>
    </w:p>
    <w:p w14:paraId="3BD93660" w14:textId="6B185D56" w:rsidR="003D0C90" w:rsidRPr="00752BCE" w:rsidRDefault="003D0C90" w:rsidP="0083756D">
      <w:pPr>
        <w:pStyle w:val="ListParagraph"/>
        <w:numPr>
          <w:ilvl w:val="0"/>
          <w:numId w:val="26"/>
        </w:numPr>
        <w:spacing w:after="0" w:line="348" w:lineRule="atLeast"/>
        <w:rPr>
          <w:rFonts w:asciiTheme="majorHAnsi" w:hAnsiTheme="majorHAnsi"/>
        </w:rPr>
      </w:pPr>
      <w:r w:rsidRPr="00752BCE">
        <w:rPr>
          <w:rFonts w:asciiTheme="majorHAnsi" w:hAnsiTheme="majorHAnsi"/>
        </w:rPr>
        <w:t xml:space="preserve">Share good practice with colleagues </w:t>
      </w:r>
    </w:p>
    <w:p w14:paraId="200E8D4F" w14:textId="40F6B7C9" w:rsidR="003D0C90" w:rsidRPr="00752BCE" w:rsidRDefault="003D0C90" w:rsidP="0083756D">
      <w:pPr>
        <w:pStyle w:val="ListParagraph"/>
        <w:numPr>
          <w:ilvl w:val="0"/>
          <w:numId w:val="26"/>
        </w:numPr>
        <w:spacing w:after="0" w:line="348" w:lineRule="atLeast"/>
        <w:rPr>
          <w:rFonts w:asciiTheme="majorHAnsi" w:hAnsiTheme="majorHAnsi"/>
        </w:rPr>
      </w:pPr>
      <w:r w:rsidRPr="00752BCE">
        <w:rPr>
          <w:rFonts w:asciiTheme="majorHAnsi" w:hAnsiTheme="majorHAnsi"/>
        </w:rPr>
        <w:t xml:space="preserve">Support the professional development of all staff </w:t>
      </w:r>
    </w:p>
    <w:p w14:paraId="357DA48B" w14:textId="49A1D7FB" w:rsidR="003D0C90" w:rsidRPr="00752BCE" w:rsidRDefault="003D0C90" w:rsidP="0083756D">
      <w:pPr>
        <w:pStyle w:val="ListParagraph"/>
        <w:numPr>
          <w:ilvl w:val="0"/>
          <w:numId w:val="26"/>
        </w:numPr>
        <w:spacing w:after="0" w:line="348" w:lineRule="atLeast"/>
        <w:rPr>
          <w:rFonts w:asciiTheme="majorHAnsi" w:hAnsiTheme="majorHAnsi"/>
        </w:rPr>
      </w:pPr>
      <w:r w:rsidRPr="00752BCE">
        <w:rPr>
          <w:rFonts w:asciiTheme="majorHAnsi" w:hAnsiTheme="majorHAnsi"/>
        </w:rPr>
        <w:t>Advise the Headteacher on all staffing matters within the team</w:t>
      </w:r>
    </w:p>
    <w:p w14:paraId="1020BA3E" w14:textId="1938845D" w:rsidR="003D0C90" w:rsidRPr="00752BCE" w:rsidRDefault="003D0C90" w:rsidP="0083756D">
      <w:pPr>
        <w:pStyle w:val="ListParagraph"/>
        <w:numPr>
          <w:ilvl w:val="0"/>
          <w:numId w:val="26"/>
        </w:numPr>
        <w:spacing w:after="0" w:line="348" w:lineRule="atLeast"/>
        <w:rPr>
          <w:rFonts w:asciiTheme="majorHAnsi" w:hAnsiTheme="majorHAnsi"/>
        </w:rPr>
      </w:pPr>
      <w:r w:rsidRPr="00752BCE">
        <w:rPr>
          <w:rFonts w:asciiTheme="majorHAnsi" w:hAnsiTheme="majorHAnsi"/>
        </w:rPr>
        <w:t xml:space="preserve">Appraise specified colleagues on an annual basis as required </w:t>
      </w:r>
    </w:p>
    <w:p w14:paraId="4E9CC35A" w14:textId="5B490617" w:rsidR="003D0C90" w:rsidRPr="00752BCE" w:rsidRDefault="003D0C90" w:rsidP="0083756D">
      <w:pPr>
        <w:pStyle w:val="ListParagraph"/>
        <w:numPr>
          <w:ilvl w:val="0"/>
          <w:numId w:val="26"/>
        </w:numPr>
        <w:spacing w:after="0" w:line="348" w:lineRule="atLeast"/>
        <w:rPr>
          <w:rFonts w:asciiTheme="majorHAnsi" w:hAnsiTheme="majorHAnsi"/>
        </w:rPr>
      </w:pPr>
      <w:r w:rsidRPr="00752BCE">
        <w:rPr>
          <w:rFonts w:asciiTheme="majorHAnsi" w:hAnsiTheme="majorHAnsi"/>
        </w:rPr>
        <w:t xml:space="preserve">Encourage all staff to recognise and fulfil their statutory responsibilities </w:t>
      </w:r>
    </w:p>
    <w:p w14:paraId="50B8F8F7" w14:textId="121502D8" w:rsidR="003D0C90" w:rsidRPr="00752BCE" w:rsidRDefault="003D0C90" w:rsidP="0083756D">
      <w:pPr>
        <w:pStyle w:val="ListParagraph"/>
        <w:numPr>
          <w:ilvl w:val="0"/>
          <w:numId w:val="26"/>
        </w:numPr>
        <w:spacing w:after="0" w:line="348" w:lineRule="atLeast"/>
        <w:rPr>
          <w:rFonts w:asciiTheme="majorHAnsi" w:hAnsiTheme="majorHAnsi"/>
        </w:rPr>
      </w:pPr>
      <w:r w:rsidRPr="00752BCE">
        <w:rPr>
          <w:rFonts w:asciiTheme="majorHAnsi" w:hAnsiTheme="majorHAnsi"/>
        </w:rPr>
        <w:t xml:space="preserve">Identify the training needs of staff and organise / coordinate INSET to be delivered by other professionals </w:t>
      </w:r>
    </w:p>
    <w:p w14:paraId="5A63BF17" w14:textId="6296705A" w:rsidR="003D0C90" w:rsidRPr="00752BCE" w:rsidRDefault="003D0C90" w:rsidP="0083756D">
      <w:pPr>
        <w:pStyle w:val="ListParagraph"/>
        <w:numPr>
          <w:ilvl w:val="0"/>
          <w:numId w:val="26"/>
        </w:numPr>
        <w:spacing w:after="0" w:line="348" w:lineRule="atLeast"/>
        <w:rPr>
          <w:rFonts w:asciiTheme="majorHAnsi" w:hAnsiTheme="majorHAnsi"/>
        </w:rPr>
      </w:pPr>
      <w:r w:rsidRPr="00752BCE">
        <w:rPr>
          <w:rFonts w:asciiTheme="majorHAnsi" w:hAnsiTheme="majorHAnsi"/>
        </w:rPr>
        <w:t xml:space="preserve">Disseminate procedural information such as recommendations of the code of practice or the schools own SEND policy </w:t>
      </w:r>
    </w:p>
    <w:p w14:paraId="7B25859B" w14:textId="1C6051B7" w:rsidR="003D0C90" w:rsidRPr="00752BCE" w:rsidRDefault="003D0C90" w:rsidP="0083756D">
      <w:pPr>
        <w:pStyle w:val="ListParagraph"/>
        <w:numPr>
          <w:ilvl w:val="0"/>
          <w:numId w:val="26"/>
        </w:numPr>
        <w:spacing w:after="0" w:line="348" w:lineRule="atLeast"/>
        <w:rPr>
          <w:rFonts w:asciiTheme="majorHAnsi" w:hAnsiTheme="majorHAnsi"/>
        </w:rPr>
      </w:pPr>
      <w:r w:rsidRPr="00752BCE">
        <w:rPr>
          <w:rFonts w:asciiTheme="majorHAnsi" w:hAnsiTheme="majorHAnsi"/>
        </w:rPr>
        <w:t xml:space="preserve">Provide regular information to the Headteacher, governing body on the evaluation of the effectiveness of provision for pupils with SEND, to inform decision-making and policy review. </w:t>
      </w:r>
    </w:p>
    <w:p w14:paraId="74E28579" w14:textId="154AEE3E" w:rsidR="003D0C90" w:rsidRPr="00752BCE" w:rsidRDefault="003D0C90" w:rsidP="0083756D">
      <w:pPr>
        <w:pStyle w:val="ListParagraph"/>
        <w:numPr>
          <w:ilvl w:val="0"/>
          <w:numId w:val="26"/>
        </w:numPr>
        <w:spacing w:after="0" w:line="348" w:lineRule="atLeast"/>
        <w:rPr>
          <w:rFonts w:asciiTheme="majorHAnsi" w:hAnsiTheme="majorHAnsi"/>
        </w:rPr>
      </w:pPr>
      <w:r w:rsidRPr="00752BCE">
        <w:rPr>
          <w:rFonts w:asciiTheme="majorHAnsi" w:hAnsiTheme="majorHAnsi"/>
        </w:rPr>
        <w:t xml:space="preserve">Efficient and effective deployment of staff and resources </w:t>
      </w:r>
    </w:p>
    <w:p w14:paraId="51DE5930" w14:textId="36D6723A" w:rsidR="003D0C90" w:rsidRPr="00752BCE" w:rsidRDefault="003D0C90" w:rsidP="0083756D">
      <w:pPr>
        <w:pStyle w:val="ListParagraph"/>
        <w:numPr>
          <w:ilvl w:val="0"/>
          <w:numId w:val="26"/>
        </w:numPr>
        <w:spacing w:after="0" w:line="348" w:lineRule="atLeast"/>
        <w:rPr>
          <w:rFonts w:asciiTheme="majorHAnsi" w:hAnsiTheme="majorHAnsi"/>
        </w:rPr>
      </w:pPr>
      <w:r w:rsidRPr="00752BCE">
        <w:rPr>
          <w:rFonts w:asciiTheme="majorHAnsi" w:hAnsiTheme="majorHAnsi"/>
        </w:rPr>
        <w:t xml:space="preserve">Provide advice to Headteacher/SLT relating to resource requirements, the deployment of staff and timetabling in relation to the support of SEND </w:t>
      </w:r>
    </w:p>
    <w:p w14:paraId="44B14E47" w14:textId="31FFD7E8" w:rsidR="003D0C90" w:rsidRPr="00752BCE" w:rsidRDefault="003D0C90" w:rsidP="0083756D">
      <w:pPr>
        <w:pStyle w:val="ListParagraph"/>
        <w:numPr>
          <w:ilvl w:val="0"/>
          <w:numId w:val="26"/>
        </w:numPr>
        <w:spacing w:after="0" w:line="348" w:lineRule="atLeast"/>
        <w:rPr>
          <w:rFonts w:asciiTheme="majorHAnsi" w:hAnsiTheme="majorHAnsi"/>
        </w:rPr>
      </w:pPr>
      <w:r w:rsidRPr="00752BCE">
        <w:rPr>
          <w:rFonts w:asciiTheme="majorHAnsi" w:hAnsiTheme="majorHAnsi"/>
        </w:rPr>
        <w:t xml:space="preserve">Organise and coordinate the work of colleagues to ensure appropriate deployment of learning resources including IT </w:t>
      </w:r>
    </w:p>
    <w:p w14:paraId="798E826C" w14:textId="39FEA5BB" w:rsidR="003D0C90" w:rsidRPr="00752BCE" w:rsidRDefault="003D0C90" w:rsidP="0083756D">
      <w:pPr>
        <w:pStyle w:val="ListParagraph"/>
        <w:numPr>
          <w:ilvl w:val="0"/>
          <w:numId w:val="26"/>
        </w:numPr>
        <w:spacing w:after="0" w:line="348" w:lineRule="atLeast"/>
        <w:rPr>
          <w:rFonts w:asciiTheme="majorHAnsi" w:hAnsiTheme="majorHAnsi"/>
        </w:rPr>
      </w:pPr>
      <w:r w:rsidRPr="00752BCE">
        <w:rPr>
          <w:rFonts w:asciiTheme="majorHAnsi" w:hAnsiTheme="majorHAnsi"/>
        </w:rPr>
        <w:t xml:space="preserve">Maintain existing resources and explore opportunities to develop or incorporate new resources from the wide range available within and externally to the school </w:t>
      </w:r>
    </w:p>
    <w:p w14:paraId="408296E3" w14:textId="4C38DC92" w:rsidR="003D0C90" w:rsidRPr="0083756D" w:rsidRDefault="003D0C90" w:rsidP="0083756D">
      <w:pPr>
        <w:pStyle w:val="ListParagraph"/>
        <w:numPr>
          <w:ilvl w:val="0"/>
          <w:numId w:val="26"/>
        </w:numPr>
        <w:spacing w:after="0" w:line="348" w:lineRule="atLeast"/>
        <w:rPr>
          <w:rFonts w:ascii="Arial" w:eastAsia="Times New Roman" w:hAnsi="Arial" w:cs="Arial"/>
          <w:b/>
          <w:bCs/>
          <w:kern w:val="0"/>
          <w:bdr w:val="none" w:sz="0" w:space="0" w:color="auto" w:frame="1"/>
          <w:lang w:eastAsia="en-GB"/>
          <w14:ligatures w14:val="none"/>
        </w:rPr>
      </w:pPr>
      <w:r>
        <w:lastRenderedPageBreak/>
        <w:t>Ensure website is kept up to date with SEND information and guidance</w:t>
      </w:r>
    </w:p>
    <w:p w14:paraId="3E2710AA" w14:textId="77777777" w:rsidR="00210951" w:rsidRDefault="00210951" w:rsidP="00672CA4">
      <w:pPr>
        <w:spacing w:after="0" w:line="348" w:lineRule="atLeast"/>
        <w:rPr>
          <w:rFonts w:asciiTheme="majorHAnsi" w:eastAsia="Times New Roman" w:hAnsiTheme="majorHAnsi" w:cs="Arial"/>
          <w:b/>
          <w:bCs/>
          <w:kern w:val="0"/>
          <w:bdr w:val="none" w:sz="0" w:space="0" w:color="auto" w:frame="1"/>
          <w:lang w:eastAsia="en-GB"/>
          <w14:ligatures w14:val="none"/>
        </w:rPr>
      </w:pPr>
    </w:p>
    <w:p w14:paraId="1809EBCB" w14:textId="77D60065" w:rsidR="00E94D43" w:rsidRPr="00752BCE" w:rsidRDefault="00E94D43" w:rsidP="00672CA4">
      <w:pPr>
        <w:spacing w:after="0" w:line="348" w:lineRule="atLeast"/>
        <w:rPr>
          <w:rFonts w:asciiTheme="majorHAnsi" w:hAnsiTheme="majorHAnsi"/>
        </w:rPr>
      </w:pPr>
      <w:r w:rsidRPr="00752BCE">
        <w:rPr>
          <w:rFonts w:asciiTheme="majorHAnsi" w:hAnsiTheme="majorHAnsi"/>
          <w:b/>
          <w:bCs/>
        </w:rPr>
        <w:t>Mental Health Lead Responsibilities</w:t>
      </w:r>
      <w:r w:rsidRPr="00752BCE">
        <w:rPr>
          <w:rFonts w:asciiTheme="majorHAnsi" w:hAnsiTheme="majorHAnsi"/>
        </w:rPr>
        <w:t xml:space="preserve"> </w:t>
      </w:r>
    </w:p>
    <w:p w14:paraId="600C505E" w14:textId="77777777" w:rsidR="00B02C88" w:rsidRPr="00752BCE" w:rsidRDefault="00B02C88" w:rsidP="00672CA4">
      <w:pPr>
        <w:spacing w:after="0" w:line="348" w:lineRule="atLeast"/>
        <w:rPr>
          <w:rFonts w:asciiTheme="majorHAnsi" w:hAnsiTheme="majorHAnsi"/>
        </w:rPr>
      </w:pPr>
    </w:p>
    <w:p w14:paraId="472E73ED" w14:textId="49FD2604" w:rsidR="00E94D43" w:rsidRPr="00752BCE" w:rsidRDefault="00E94D43" w:rsidP="00E94D43">
      <w:pPr>
        <w:pStyle w:val="ListParagraph"/>
        <w:numPr>
          <w:ilvl w:val="0"/>
          <w:numId w:val="22"/>
        </w:numPr>
        <w:spacing w:after="0" w:line="348" w:lineRule="atLeast"/>
        <w:rPr>
          <w:rFonts w:asciiTheme="majorHAnsi" w:hAnsiTheme="majorHAnsi"/>
        </w:rPr>
      </w:pPr>
      <w:r w:rsidRPr="00752BCE">
        <w:rPr>
          <w:rFonts w:asciiTheme="majorHAnsi" w:hAnsiTheme="majorHAnsi"/>
        </w:rPr>
        <w:t xml:space="preserve">Develop and implement a whole-school strategy for promoting mental health and wellbeing, aligned with national guidelines. </w:t>
      </w:r>
    </w:p>
    <w:p w14:paraId="6BCBFAFB" w14:textId="534C56B7" w:rsidR="00E94D43" w:rsidRPr="00752BCE" w:rsidRDefault="00E94D43" w:rsidP="00E94D43">
      <w:pPr>
        <w:pStyle w:val="ListParagraph"/>
        <w:numPr>
          <w:ilvl w:val="0"/>
          <w:numId w:val="22"/>
        </w:numPr>
        <w:spacing w:after="0" w:line="348" w:lineRule="atLeast"/>
        <w:rPr>
          <w:rFonts w:asciiTheme="majorHAnsi" w:hAnsiTheme="majorHAnsi"/>
        </w:rPr>
      </w:pPr>
      <w:r w:rsidRPr="00752BCE">
        <w:rPr>
          <w:rFonts w:asciiTheme="majorHAnsi" w:hAnsiTheme="majorHAnsi"/>
        </w:rPr>
        <w:t xml:space="preserve">Provide guidance and support to staff on identifying and responding to mental health needs in pupils. </w:t>
      </w:r>
    </w:p>
    <w:p w14:paraId="3EF38CD1" w14:textId="063F0563" w:rsidR="00E94D43" w:rsidRPr="00752BCE" w:rsidRDefault="00E94D43" w:rsidP="00E94D43">
      <w:pPr>
        <w:pStyle w:val="ListParagraph"/>
        <w:numPr>
          <w:ilvl w:val="0"/>
          <w:numId w:val="22"/>
        </w:numPr>
        <w:spacing w:after="0" w:line="348" w:lineRule="atLeast"/>
        <w:rPr>
          <w:rFonts w:asciiTheme="majorHAnsi" w:hAnsiTheme="majorHAnsi"/>
        </w:rPr>
      </w:pPr>
      <w:r w:rsidRPr="00752BCE">
        <w:rPr>
          <w:rFonts w:asciiTheme="majorHAnsi" w:hAnsiTheme="majorHAnsi"/>
        </w:rPr>
        <w:t xml:space="preserve">Work with children, families, and external agencies to coordinate mental health support, including early interventions. </w:t>
      </w:r>
    </w:p>
    <w:p w14:paraId="65D6081F" w14:textId="50115390" w:rsidR="00E94D43" w:rsidRPr="00752BCE" w:rsidRDefault="00E94D43" w:rsidP="00E94D43">
      <w:pPr>
        <w:pStyle w:val="ListParagraph"/>
        <w:numPr>
          <w:ilvl w:val="0"/>
          <w:numId w:val="22"/>
        </w:numPr>
        <w:spacing w:after="0" w:line="348" w:lineRule="atLeast"/>
        <w:rPr>
          <w:rFonts w:asciiTheme="majorHAnsi" w:hAnsiTheme="majorHAnsi"/>
        </w:rPr>
      </w:pPr>
      <w:r w:rsidRPr="00752BCE">
        <w:rPr>
          <w:rFonts w:asciiTheme="majorHAnsi" w:hAnsiTheme="majorHAnsi"/>
        </w:rPr>
        <w:t xml:space="preserve">Deliver training and workshops for staff to raise awareness of mental health and build confidence in addressing wellbeing concerns. </w:t>
      </w:r>
    </w:p>
    <w:p w14:paraId="67615AE9" w14:textId="035630F6" w:rsidR="00E94D43" w:rsidRPr="00752BCE" w:rsidRDefault="00E94D43" w:rsidP="00E94D43">
      <w:pPr>
        <w:pStyle w:val="ListParagraph"/>
        <w:numPr>
          <w:ilvl w:val="0"/>
          <w:numId w:val="22"/>
        </w:numPr>
        <w:spacing w:after="0" w:line="348" w:lineRule="atLeast"/>
        <w:rPr>
          <w:rFonts w:asciiTheme="majorHAnsi" w:hAnsiTheme="majorHAnsi"/>
        </w:rPr>
      </w:pPr>
      <w:r w:rsidRPr="00752BCE">
        <w:rPr>
          <w:rFonts w:asciiTheme="majorHAnsi" w:hAnsiTheme="majorHAnsi"/>
        </w:rPr>
        <w:t xml:space="preserve">Act as the key point of contact for external mental health professionals and services. </w:t>
      </w:r>
    </w:p>
    <w:p w14:paraId="21BEF640" w14:textId="680902FE" w:rsidR="00E94D43" w:rsidRPr="00752BCE" w:rsidRDefault="00E94D43" w:rsidP="00E94D43">
      <w:pPr>
        <w:pStyle w:val="ListParagraph"/>
        <w:numPr>
          <w:ilvl w:val="0"/>
          <w:numId w:val="22"/>
        </w:numPr>
        <w:spacing w:after="0" w:line="348" w:lineRule="atLeast"/>
        <w:rPr>
          <w:rFonts w:asciiTheme="majorHAnsi" w:hAnsiTheme="majorHAnsi"/>
        </w:rPr>
      </w:pPr>
      <w:r w:rsidRPr="00752BCE">
        <w:rPr>
          <w:rFonts w:asciiTheme="majorHAnsi" w:hAnsiTheme="majorHAnsi"/>
        </w:rPr>
        <w:t xml:space="preserve">Monitor and evaluate the effectiveness of mental health and wellbeing initiatives, reporting on progress and outcomes to the Headteacher and </w:t>
      </w:r>
      <w:r w:rsidR="00B02C88" w:rsidRPr="00752BCE">
        <w:rPr>
          <w:rFonts w:asciiTheme="majorHAnsi" w:hAnsiTheme="majorHAnsi"/>
        </w:rPr>
        <w:t>governors.</w:t>
      </w:r>
    </w:p>
    <w:p w14:paraId="322E11E0" w14:textId="1D229292" w:rsidR="00E94D43" w:rsidRPr="00752BCE" w:rsidRDefault="00E94D43" w:rsidP="00E94D43">
      <w:pPr>
        <w:pStyle w:val="ListParagraph"/>
        <w:numPr>
          <w:ilvl w:val="0"/>
          <w:numId w:val="22"/>
        </w:numPr>
        <w:spacing w:after="0" w:line="348" w:lineRule="atLeast"/>
        <w:rPr>
          <w:rFonts w:asciiTheme="majorHAnsi" w:hAnsiTheme="majorHAnsi"/>
        </w:rPr>
      </w:pPr>
      <w:r w:rsidRPr="00752BCE">
        <w:rPr>
          <w:rFonts w:asciiTheme="majorHAnsi" w:hAnsiTheme="majorHAnsi"/>
        </w:rPr>
        <w:t xml:space="preserve">Promote a culture of openness and understanding about mental health across the school community. </w:t>
      </w:r>
    </w:p>
    <w:p w14:paraId="3A9B84BD" w14:textId="613406B0" w:rsidR="00210951" w:rsidRPr="00752BCE" w:rsidRDefault="00E94D43" w:rsidP="00E94D43">
      <w:pPr>
        <w:pStyle w:val="ListParagraph"/>
        <w:numPr>
          <w:ilvl w:val="0"/>
          <w:numId w:val="22"/>
        </w:numPr>
        <w:spacing w:after="0" w:line="348" w:lineRule="atLeast"/>
        <w:rPr>
          <w:rFonts w:asciiTheme="majorHAnsi" w:eastAsia="Times New Roman" w:hAnsiTheme="majorHAnsi" w:cs="Arial"/>
          <w:b/>
          <w:bCs/>
          <w:kern w:val="0"/>
          <w:bdr w:val="none" w:sz="0" w:space="0" w:color="auto" w:frame="1"/>
          <w:lang w:eastAsia="en-GB"/>
          <w14:ligatures w14:val="none"/>
        </w:rPr>
      </w:pPr>
      <w:r w:rsidRPr="00752BCE">
        <w:rPr>
          <w:rFonts w:asciiTheme="majorHAnsi" w:hAnsiTheme="majorHAnsi"/>
        </w:rPr>
        <w:t>Ensure children and staff have access to appropriate resources and support for mental health and emotional wellbeing.</w:t>
      </w:r>
    </w:p>
    <w:p w14:paraId="664E1E9E" w14:textId="77777777" w:rsidR="00210951" w:rsidRDefault="00210951" w:rsidP="00672CA4">
      <w:pPr>
        <w:spacing w:after="0" w:line="348" w:lineRule="atLeast"/>
        <w:rPr>
          <w:rFonts w:asciiTheme="majorHAnsi" w:eastAsia="Times New Roman" w:hAnsiTheme="majorHAnsi" w:cs="Arial"/>
          <w:b/>
          <w:bCs/>
          <w:kern w:val="0"/>
          <w:bdr w:val="none" w:sz="0" w:space="0" w:color="auto" w:frame="1"/>
          <w:lang w:eastAsia="en-GB"/>
          <w14:ligatures w14:val="none"/>
        </w:rPr>
      </w:pPr>
    </w:p>
    <w:p w14:paraId="78799981" w14:textId="7B402165" w:rsidR="00672CA4" w:rsidRPr="00225EB3" w:rsidRDefault="00672CA4" w:rsidP="00672CA4">
      <w:pPr>
        <w:spacing w:after="0" w:line="348" w:lineRule="atLeast"/>
        <w:rPr>
          <w:rFonts w:asciiTheme="majorHAnsi" w:eastAsia="Times New Roman" w:hAnsiTheme="majorHAnsi" w:cs="Arial"/>
          <w:kern w:val="0"/>
          <w:lang w:eastAsia="en-GB"/>
          <w14:ligatures w14:val="none"/>
        </w:rPr>
      </w:pPr>
      <w:r w:rsidRPr="00225EB3">
        <w:rPr>
          <w:rFonts w:asciiTheme="majorHAnsi" w:eastAsia="Times New Roman" w:hAnsiTheme="majorHAnsi" w:cs="Arial"/>
          <w:b/>
          <w:bCs/>
          <w:kern w:val="0"/>
          <w:bdr w:val="none" w:sz="0" w:space="0" w:color="auto" w:frame="1"/>
          <w:lang w:eastAsia="en-GB"/>
          <w14:ligatures w14:val="none"/>
        </w:rPr>
        <w:t>Making referrals</w:t>
      </w:r>
    </w:p>
    <w:p w14:paraId="6C02D17D" w14:textId="4ECA4FDA" w:rsidR="00672CA4" w:rsidRPr="00225EB3" w:rsidRDefault="0083756D" w:rsidP="00210951">
      <w:pPr>
        <w:numPr>
          <w:ilvl w:val="0"/>
          <w:numId w:val="7"/>
        </w:numPr>
        <w:spacing w:before="150" w:after="150" w:line="348" w:lineRule="atLeast"/>
        <w:rPr>
          <w:rFonts w:asciiTheme="majorHAnsi" w:eastAsia="Times New Roman" w:hAnsiTheme="majorHAnsi" w:cs="Arial"/>
          <w:kern w:val="0"/>
          <w:lang w:eastAsia="en-GB"/>
          <w14:ligatures w14:val="none"/>
        </w:rPr>
      </w:pPr>
      <w:r>
        <w:rPr>
          <w:rFonts w:asciiTheme="majorHAnsi" w:eastAsia="Times New Roman" w:hAnsiTheme="majorHAnsi" w:cs="Arial"/>
          <w:kern w:val="0"/>
          <w:lang w:eastAsia="en-GB"/>
          <w14:ligatures w14:val="none"/>
        </w:rPr>
        <w:t xml:space="preserve">Refer a </w:t>
      </w:r>
      <w:r w:rsidR="00672CA4" w:rsidRPr="00225EB3">
        <w:rPr>
          <w:rFonts w:asciiTheme="majorHAnsi" w:eastAsia="Times New Roman" w:hAnsiTheme="majorHAnsi" w:cs="Arial"/>
          <w:kern w:val="0"/>
          <w:lang w:eastAsia="en-GB"/>
          <w14:ligatures w14:val="none"/>
        </w:rPr>
        <w:t xml:space="preserve">child for Statutory Assessment and collect the necessary evidence, to show that the child concerned has significant needs and that the school has done all that it could reasonably </w:t>
      </w:r>
      <w:r>
        <w:rPr>
          <w:rFonts w:asciiTheme="majorHAnsi" w:eastAsia="Times New Roman" w:hAnsiTheme="majorHAnsi" w:cs="Arial"/>
          <w:kern w:val="0"/>
          <w:lang w:eastAsia="en-GB"/>
          <w14:ligatures w14:val="none"/>
        </w:rPr>
        <w:t xml:space="preserve">be </w:t>
      </w:r>
      <w:r w:rsidR="00672CA4" w:rsidRPr="00225EB3">
        <w:rPr>
          <w:rFonts w:asciiTheme="majorHAnsi" w:eastAsia="Times New Roman" w:hAnsiTheme="majorHAnsi" w:cs="Arial"/>
          <w:kern w:val="0"/>
          <w:lang w:eastAsia="en-GB"/>
          <w14:ligatures w14:val="none"/>
        </w:rPr>
        <w:t>expected to do to meet the child’s needs.</w:t>
      </w:r>
    </w:p>
    <w:p w14:paraId="432B8A57" w14:textId="7EEBC838" w:rsidR="00672CA4" w:rsidRPr="00225EB3" w:rsidRDefault="00672CA4" w:rsidP="00210951">
      <w:pPr>
        <w:numPr>
          <w:ilvl w:val="0"/>
          <w:numId w:val="7"/>
        </w:numPr>
        <w:spacing w:before="150" w:after="150" w:line="348" w:lineRule="atLeast"/>
        <w:rPr>
          <w:rFonts w:asciiTheme="majorHAnsi" w:eastAsia="Times New Roman" w:hAnsiTheme="majorHAnsi" w:cs="Arial"/>
          <w:kern w:val="0"/>
          <w:lang w:eastAsia="en-GB"/>
          <w14:ligatures w14:val="none"/>
        </w:rPr>
      </w:pPr>
      <w:r w:rsidRPr="00225EB3">
        <w:rPr>
          <w:rFonts w:asciiTheme="majorHAnsi" w:eastAsia="Times New Roman" w:hAnsiTheme="majorHAnsi" w:cs="Arial"/>
          <w:kern w:val="0"/>
          <w:lang w:eastAsia="en-GB"/>
          <w14:ligatures w14:val="none"/>
        </w:rPr>
        <w:t>Draw up the school's educational advice if a referral is accepted.</w:t>
      </w:r>
    </w:p>
    <w:p w14:paraId="78671507" w14:textId="4A4C59E2" w:rsidR="00672CA4" w:rsidRPr="00225EB3" w:rsidRDefault="00672CA4" w:rsidP="00210951">
      <w:pPr>
        <w:numPr>
          <w:ilvl w:val="0"/>
          <w:numId w:val="7"/>
        </w:numPr>
        <w:spacing w:before="150" w:after="150" w:line="348" w:lineRule="atLeast"/>
        <w:rPr>
          <w:rFonts w:asciiTheme="majorHAnsi" w:eastAsia="Times New Roman" w:hAnsiTheme="majorHAnsi" w:cs="Arial"/>
          <w:kern w:val="0"/>
          <w:lang w:eastAsia="en-GB"/>
          <w14:ligatures w14:val="none"/>
        </w:rPr>
      </w:pPr>
      <w:r w:rsidRPr="00225EB3">
        <w:rPr>
          <w:rFonts w:asciiTheme="majorHAnsi" w:eastAsia="Times New Roman" w:hAnsiTheme="majorHAnsi" w:cs="Arial"/>
          <w:kern w:val="0"/>
          <w:lang w:eastAsia="en-GB"/>
          <w14:ligatures w14:val="none"/>
        </w:rPr>
        <w:t>When a child obtains an EHCP, conduct a post-statement planning meeting and helping to form annual objectives and short-term targets.</w:t>
      </w:r>
    </w:p>
    <w:p w14:paraId="259E9D30" w14:textId="77777777" w:rsidR="00672CA4" w:rsidRPr="00225EB3" w:rsidRDefault="00672CA4" w:rsidP="00672CA4">
      <w:pPr>
        <w:spacing w:after="0" w:line="348" w:lineRule="atLeast"/>
        <w:rPr>
          <w:rFonts w:asciiTheme="majorHAnsi" w:eastAsia="Times New Roman" w:hAnsiTheme="majorHAnsi" w:cs="Arial"/>
          <w:kern w:val="0"/>
          <w:lang w:eastAsia="en-GB"/>
          <w14:ligatures w14:val="none"/>
        </w:rPr>
      </w:pPr>
      <w:r w:rsidRPr="00225EB3">
        <w:rPr>
          <w:rFonts w:asciiTheme="majorHAnsi" w:eastAsia="Times New Roman" w:hAnsiTheme="majorHAnsi" w:cs="Arial"/>
          <w:b/>
          <w:bCs/>
          <w:kern w:val="0"/>
          <w:bdr w:val="none" w:sz="0" w:space="0" w:color="auto" w:frame="1"/>
          <w:lang w:eastAsia="en-GB"/>
          <w14:ligatures w14:val="none"/>
        </w:rPr>
        <w:t>Annual statement reviews</w:t>
      </w:r>
    </w:p>
    <w:p w14:paraId="510106CA" w14:textId="341B5AE3" w:rsidR="00672CA4" w:rsidRPr="00225EB3" w:rsidRDefault="00672CA4" w:rsidP="00210951">
      <w:pPr>
        <w:numPr>
          <w:ilvl w:val="0"/>
          <w:numId w:val="8"/>
        </w:numPr>
        <w:spacing w:before="150" w:after="150" w:line="348" w:lineRule="atLeast"/>
        <w:rPr>
          <w:rFonts w:asciiTheme="majorHAnsi" w:eastAsia="Times New Roman" w:hAnsiTheme="majorHAnsi" w:cs="Arial"/>
          <w:kern w:val="0"/>
          <w:lang w:eastAsia="en-GB"/>
          <w14:ligatures w14:val="none"/>
        </w:rPr>
      </w:pPr>
      <w:r w:rsidRPr="00225EB3">
        <w:rPr>
          <w:rFonts w:asciiTheme="majorHAnsi" w:eastAsia="Times New Roman" w:hAnsiTheme="majorHAnsi" w:cs="Arial"/>
          <w:kern w:val="0"/>
          <w:lang w:eastAsia="en-GB"/>
          <w14:ligatures w14:val="none"/>
        </w:rPr>
        <w:t>Carry out annual and interim reviews of EHCP children. In doing this the SENCO must obey the legal requirements for running the meetings and sending minutes to those concerned.</w:t>
      </w:r>
    </w:p>
    <w:p w14:paraId="2F6E50BF" w14:textId="77777777" w:rsidR="00672CA4" w:rsidRPr="00225EB3" w:rsidRDefault="00672CA4" w:rsidP="00672CA4">
      <w:pPr>
        <w:spacing w:after="0" w:line="348" w:lineRule="atLeast"/>
        <w:rPr>
          <w:rFonts w:asciiTheme="majorHAnsi" w:eastAsia="Times New Roman" w:hAnsiTheme="majorHAnsi" w:cs="Arial"/>
          <w:kern w:val="0"/>
          <w:lang w:eastAsia="en-GB"/>
          <w14:ligatures w14:val="none"/>
        </w:rPr>
      </w:pPr>
      <w:r w:rsidRPr="00225EB3">
        <w:rPr>
          <w:rFonts w:asciiTheme="majorHAnsi" w:eastAsia="Times New Roman" w:hAnsiTheme="majorHAnsi" w:cs="Arial"/>
          <w:b/>
          <w:bCs/>
          <w:kern w:val="0"/>
          <w:bdr w:val="none" w:sz="0" w:space="0" w:color="auto" w:frame="1"/>
          <w:lang w:eastAsia="en-GB"/>
          <w14:ligatures w14:val="none"/>
        </w:rPr>
        <w:t>Transition</w:t>
      </w:r>
    </w:p>
    <w:p w14:paraId="361C6F4D" w14:textId="17AFC3A2" w:rsidR="00672CA4" w:rsidRPr="00225EB3" w:rsidRDefault="00672CA4" w:rsidP="00210951">
      <w:pPr>
        <w:numPr>
          <w:ilvl w:val="0"/>
          <w:numId w:val="9"/>
        </w:numPr>
        <w:spacing w:before="150" w:after="150" w:line="348" w:lineRule="atLeast"/>
        <w:rPr>
          <w:rFonts w:asciiTheme="majorHAnsi" w:eastAsia="Times New Roman" w:hAnsiTheme="majorHAnsi" w:cs="Arial"/>
          <w:kern w:val="0"/>
          <w:lang w:eastAsia="en-GB"/>
          <w14:ligatures w14:val="none"/>
        </w:rPr>
      </w:pPr>
      <w:r w:rsidRPr="00225EB3">
        <w:rPr>
          <w:rFonts w:asciiTheme="majorHAnsi" w:eastAsia="Times New Roman" w:hAnsiTheme="majorHAnsi" w:cs="Arial"/>
          <w:kern w:val="0"/>
          <w:lang w:eastAsia="en-GB"/>
          <w14:ligatures w14:val="none"/>
        </w:rPr>
        <w:t>Liais</w:t>
      </w:r>
      <w:r w:rsidR="0083756D">
        <w:rPr>
          <w:rFonts w:asciiTheme="majorHAnsi" w:eastAsia="Times New Roman" w:hAnsiTheme="majorHAnsi" w:cs="Arial"/>
          <w:kern w:val="0"/>
          <w:lang w:eastAsia="en-GB"/>
          <w14:ligatures w14:val="none"/>
        </w:rPr>
        <w:t>e</w:t>
      </w:r>
      <w:r w:rsidRPr="00225EB3">
        <w:rPr>
          <w:rFonts w:asciiTheme="majorHAnsi" w:eastAsia="Times New Roman" w:hAnsiTheme="majorHAnsi" w:cs="Arial"/>
          <w:kern w:val="0"/>
          <w:lang w:eastAsia="en-GB"/>
          <w14:ligatures w14:val="none"/>
        </w:rPr>
        <w:t xml:space="preserve"> with feeder schools and schools in the next phase with regard to those with Special Educational Needs in order to ensure continuity of care.</w:t>
      </w:r>
    </w:p>
    <w:p w14:paraId="7BE6B47C" w14:textId="77777777" w:rsidR="00672CA4" w:rsidRPr="00225EB3" w:rsidRDefault="00672CA4" w:rsidP="00210951">
      <w:pPr>
        <w:numPr>
          <w:ilvl w:val="0"/>
          <w:numId w:val="9"/>
        </w:numPr>
        <w:spacing w:before="150" w:after="150" w:line="348" w:lineRule="atLeast"/>
        <w:rPr>
          <w:rFonts w:asciiTheme="majorHAnsi" w:eastAsia="Times New Roman" w:hAnsiTheme="majorHAnsi" w:cs="Arial"/>
          <w:kern w:val="0"/>
          <w:lang w:eastAsia="en-GB"/>
          <w14:ligatures w14:val="none"/>
        </w:rPr>
      </w:pPr>
      <w:r w:rsidRPr="00225EB3">
        <w:rPr>
          <w:rFonts w:asciiTheme="majorHAnsi" w:eastAsia="Times New Roman" w:hAnsiTheme="majorHAnsi" w:cs="Arial"/>
          <w:kern w:val="0"/>
          <w:lang w:eastAsia="en-GB"/>
          <w14:ligatures w14:val="none"/>
        </w:rPr>
        <w:t>Ensuring that when a pupil leaves the school, all their records are passed to the next school that they attend.</w:t>
      </w:r>
    </w:p>
    <w:p w14:paraId="5CA6FF3E" w14:textId="2D761C83" w:rsidR="00672CA4" w:rsidRPr="00225EB3" w:rsidRDefault="00672CA4" w:rsidP="00210951">
      <w:pPr>
        <w:numPr>
          <w:ilvl w:val="0"/>
          <w:numId w:val="9"/>
        </w:numPr>
        <w:spacing w:before="150" w:after="150" w:line="348" w:lineRule="atLeast"/>
        <w:rPr>
          <w:rFonts w:asciiTheme="majorHAnsi" w:eastAsia="Times New Roman" w:hAnsiTheme="majorHAnsi" w:cs="Arial"/>
          <w:kern w:val="0"/>
          <w:lang w:eastAsia="en-GB"/>
          <w14:ligatures w14:val="none"/>
        </w:rPr>
      </w:pPr>
      <w:r w:rsidRPr="00225EB3">
        <w:rPr>
          <w:rFonts w:asciiTheme="majorHAnsi" w:eastAsia="Times New Roman" w:hAnsiTheme="majorHAnsi" w:cs="Arial"/>
          <w:kern w:val="0"/>
          <w:lang w:eastAsia="en-GB"/>
          <w14:ligatures w14:val="none"/>
        </w:rPr>
        <w:lastRenderedPageBreak/>
        <w:t>Advis</w:t>
      </w:r>
      <w:r w:rsidR="0083756D">
        <w:rPr>
          <w:rFonts w:asciiTheme="majorHAnsi" w:eastAsia="Times New Roman" w:hAnsiTheme="majorHAnsi" w:cs="Arial"/>
          <w:kern w:val="0"/>
          <w:lang w:eastAsia="en-GB"/>
          <w14:ligatures w14:val="none"/>
        </w:rPr>
        <w:t>e</w:t>
      </w:r>
      <w:r w:rsidRPr="00225EB3">
        <w:rPr>
          <w:rFonts w:asciiTheme="majorHAnsi" w:eastAsia="Times New Roman" w:hAnsiTheme="majorHAnsi" w:cs="Arial"/>
          <w:kern w:val="0"/>
          <w:lang w:eastAsia="en-GB"/>
          <w14:ligatures w14:val="none"/>
        </w:rPr>
        <w:t xml:space="preserve"> and help staff in the new school, to understand the educational implications of various conditions and the needs of individual children, also support teachers to think of ways of adapting the curriculum, teaching or classroom.</w:t>
      </w:r>
    </w:p>
    <w:p w14:paraId="09AD840A" w14:textId="77777777" w:rsidR="003D0C90" w:rsidRPr="004801D0" w:rsidRDefault="003D0C90" w:rsidP="00053D16">
      <w:pPr>
        <w:spacing w:after="0" w:line="348" w:lineRule="atLeast"/>
        <w:rPr>
          <w:rFonts w:ascii="Arial" w:eastAsia="Times New Roman" w:hAnsi="Arial" w:cs="Arial"/>
          <w:kern w:val="0"/>
          <w:lang w:eastAsia="en-GB"/>
          <w14:ligatures w14:val="none"/>
        </w:rPr>
      </w:pPr>
    </w:p>
    <w:p w14:paraId="2CC38FAD" w14:textId="77777777" w:rsidR="00053D16" w:rsidRPr="00752BCE" w:rsidRDefault="00053D16" w:rsidP="00053D16">
      <w:pPr>
        <w:spacing w:after="0" w:line="348" w:lineRule="atLeast"/>
        <w:rPr>
          <w:rFonts w:asciiTheme="majorHAnsi" w:eastAsia="Times New Roman" w:hAnsiTheme="majorHAnsi" w:cs="Arial"/>
          <w:kern w:val="0"/>
          <w:lang w:eastAsia="en-GB"/>
          <w14:ligatures w14:val="none"/>
        </w:rPr>
      </w:pPr>
      <w:r w:rsidRPr="00752BCE">
        <w:rPr>
          <w:rFonts w:asciiTheme="majorHAnsi" w:eastAsia="Times New Roman" w:hAnsiTheme="majorHAnsi" w:cs="Arial"/>
          <w:b/>
          <w:bCs/>
          <w:kern w:val="0"/>
          <w:bdr w:val="none" w:sz="0" w:space="0" w:color="auto" w:frame="1"/>
          <w:lang w:eastAsia="en-GB"/>
          <w14:ligatures w14:val="none"/>
        </w:rPr>
        <w:t>Maintenance of Professional Standards</w:t>
      </w:r>
    </w:p>
    <w:p w14:paraId="0EC0FDA1" w14:textId="77777777" w:rsidR="003D0C90" w:rsidRPr="00752BCE" w:rsidRDefault="003D0C90" w:rsidP="0083756D">
      <w:pPr>
        <w:pStyle w:val="ListParagraph"/>
        <w:numPr>
          <w:ilvl w:val="0"/>
          <w:numId w:val="27"/>
        </w:numPr>
        <w:spacing w:after="0" w:line="348" w:lineRule="atLeast"/>
        <w:rPr>
          <w:rFonts w:asciiTheme="majorHAnsi" w:hAnsiTheme="majorHAnsi"/>
        </w:rPr>
      </w:pPr>
      <w:r w:rsidRPr="00752BCE">
        <w:rPr>
          <w:rFonts w:asciiTheme="majorHAnsi" w:hAnsiTheme="majorHAnsi"/>
        </w:rPr>
        <w:t xml:space="preserve">Maintain teachers’ professional standards at all times </w:t>
      </w:r>
    </w:p>
    <w:p w14:paraId="416AEA75" w14:textId="6E393210" w:rsidR="003D0C90" w:rsidRPr="00752BCE" w:rsidRDefault="003D0C90" w:rsidP="0083756D">
      <w:pPr>
        <w:pStyle w:val="ListParagraph"/>
        <w:numPr>
          <w:ilvl w:val="0"/>
          <w:numId w:val="27"/>
        </w:numPr>
        <w:spacing w:after="0" w:line="348" w:lineRule="atLeast"/>
        <w:rPr>
          <w:rFonts w:asciiTheme="majorHAnsi" w:hAnsiTheme="majorHAnsi"/>
        </w:rPr>
      </w:pPr>
      <w:r w:rsidRPr="00752BCE">
        <w:rPr>
          <w:rFonts w:asciiTheme="majorHAnsi" w:hAnsiTheme="majorHAnsi"/>
        </w:rPr>
        <w:t xml:space="preserve">Co-operate with the other members of staff in maintaining the school philosophy, policies and ethos, working as part of the school team </w:t>
      </w:r>
    </w:p>
    <w:p w14:paraId="568EF63B" w14:textId="7CD09B8A" w:rsidR="003D0C90" w:rsidRPr="00752BCE" w:rsidRDefault="003D0C90" w:rsidP="0083756D">
      <w:pPr>
        <w:pStyle w:val="ListParagraph"/>
        <w:numPr>
          <w:ilvl w:val="0"/>
          <w:numId w:val="27"/>
        </w:numPr>
        <w:spacing w:after="0" w:line="348" w:lineRule="atLeast"/>
        <w:rPr>
          <w:rFonts w:asciiTheme="majorHAnsi" w:hAnsiTheme="majorHAnsi"/>
        </w:rPr>
      </w:pPr>
      <w:r w:rsidRPr="00752BCE">
        <w:rPr>
          <w:rFonts w:asciiTheme="majorHAnsi" w:hAnsiTheme="majorHAnsi"/>
        </w:rPr>
        <w:t xml:space="preserve">Take responsibility for own professional development and keep up-to-date with research of all kinds, relating to school and own professional development </w:t>
      </w:r>
    </w:p>
    <w:p w14:paraId="3671FE39" w14:textId="12142131" w:rsidR="003D0C90" w:rsidRPr="00752BCE" w:rsidRDefault="003D0C90" w:rsidP="0083756D">
      <w:pPr>
        <w:pStyle w:val="ListParagraph"/>
        <w:numPr>
          <w:ilvl w:val="0"/>
          <w:numId w:val="27"/>
        </w:numPr>
        <w:spacing w:after="0" w:line="348" w:lineRule="atLeast"/>
        <w:rPr>
          <w:rFonts w:asciiTheme="majorHAnsi" w:hAnsiTheme="majorHAnsi"/>
        </w:rPr>
      </w:pPr>
      <w:r w:rsidRPr="00752BCE">
        <w:rPr>
          <w:rFonts w:asciiTheme="majorHAnsi" w:hAnsiTheme="majorHAnsi"/>
        </w:rPr>
        <w:t xml:space="preserve">Have a good understanding of, and commitment to, child protection, safeguarding, health and safety and promoting the welfare of pupils in your care </w:t>
      </w:r>
    </w:p>
    <w:p w14:paraId="076C9E0E" w14:textId="1DB8F80B" w:rsidR="003D0C90" w:rsidRPr="00752BCE" w:rsidRDefault="003D0C90" w:rsidP="0083756D">
      <w:pPr>
        <w:pStyle w:val="ListParagraph"/>
        <w:numPr>
          <w:ilvl w:val="0"/>
          <w:numId w:val="27"/>
        </w:numPr>
        <w:spacing w:after="0" w:line="348" w:lineRule="atLeast"/>
        <w:rPr>
          <w:rFonts w:asciiTheme="majorHAnsi" w:hAnsiTheme="majorHAnsi"/>
        </w:rPr>
      </w:pPr>
      <w:r w:rsidRPr="00752BCE">
        <w:rPr>
          <w:rFonts w:asciiTheme="majorHAnsi" w:hAnsiTheme="majorHAnsi"/>
        </w:rPr>
        <w:t>Operate at all times within the stated policies and practices of the school</w:t>
      </w:r>
    </w:p>
    <w:p w14:paraId="08065802" w14:textId="6BB62383" w:rsidR="003D0C90" w:rsidRPr="00752BCE" w:rsidRDefault="003D0C90" w:rsidP="0083756D">
      <w:pPr>
        <w:pStyle w:val="ListParagraph"/>
        <w:numPr>
          <w:ilvl w:val="0"/>
          <w:numId w:val="27"/>
        </w:numPr>
        <w:spacing w:after="0" w:line="348" w:lineRule="atLeast"/>
        <w:rPr>
          <w:rFonts w:asciiTheme="majorHAnsi" w:hAnsiTheme="majorHAnsi"/>
        </w:rPr>
      </w:pPr>
      <w:r w:rsidRPr="00752BCE">
        <w:rPr>
          <w:rFonts w:asciiTheme="majorHAnsi" w:hAnsiTheme="majorHAnsi"/>
        </w:rPr>
        <w:t>Set a good example through own presentation, personal and professional conduct</w:t>
      </w:r>
    </w:p>
    <w:p w14:paraId="7EBB4BD6" w14:textId="4CD8795E" w:rsidR="003D0C90" w:rsidRPr="00752BCE" w:rsidRDefault="003D0C90" w:rsidP="0083756D">
      <w:pPr>
        <w:pStyle w:val="ListParagraph"/>
        <w:numPr>
          <w:ilvl w:val="0"/>
          <w:numId w:val="27"/>
        </w:numPr>
        <w:spacing w:after="0" w:line="348" w:lineRule="atLeast"/>
        <w:rPr>
          <w:rFonts w:asciiTheme="majorHAnsi" w:hAnsiTheme="majorHAnsi"/>
        </w:rPr>
      </w:pPr>
      <w:r w:rsidRPr="00752BCE">
        <w:rPr>
          <w:rFonts w:asciiTheme="majorHAnsi" w:hAnsiTheme="majorHAnsi"/>
        </w:rPr>
        <w:t xml:space="preserve">Contribute to the life of the school through effective participation in meetings and management systems necessary to coordinate the management of the school </w:t>
      </w:r>
    </w:p>
    <w:p w14:paraId="69660FEF" w14:textId="50D8A02B" w:rsidR="003D0C90" w:rsidRPr="00752BCE" w:rsidRDefault="003D0C90" w:rsidP="0083756D">
      <w:pPr>
        <w:pStyle w:val="ListParagraph"/>
        <w:numPr>
          <w:ilvl w:val="0"/>
          <w:numId w:val="27"/>
        </w:numPr>
        <w:spacing w:after="0" w:line="348" w:lineRule="atLeast"/>
        <w:rPr>
          <w:rFonts w:asciiTheme="majorHAnsi" w:hAnsiTheme="majorHAnsi"/>
        </w:rPr>
      </w:pPr>
      <w:r w:rsidRPr="00752BCE">
        <w:rPr>
          <w:rFonts w:asciiTheme="majorHAnsi" w:hAnsiTheme="majorHAnsi"/>
        </w:rPr>
        <w:t xml:space="preserve">Work with colleagues, parents, other schools and the community for the benefit of the school and to attend major school functions </w:t>
      </w:r>
    </w:p>
    <w:p w14:paraId="218143FE" w14:textId="0DB8C89E" w:rsidR="00053D16" w:rsidRPr="00752BCE" w:rsidRDefault="003D0C90" w:rsidP="0083756D">
      <w:pPr>
        <w:pStyle w:val="ListParagraph"/>
        <w:numPr>
          <w:ilvl w:val="0"/>
          <w:numId w:val="27"/>
        </w:numPr>
        <w:spacing w:after="0" w:line="348" w:lineRule="atLeast"/>
        <w:rPr>
          <w:rFonts w:asciiTheme="majorHAnsi" w:eastAsia="Times New Roman" w:hAnsiTheme="majorHAnsi" w:cs="Arial"/>
          <w:kern w:val="0"/>
          <w:lang w:eastAsia="en-GB"/>
          <w14:ligatures w14:val="none"/>
        </w:rPr>
      </w:pPr>
      <w:r w:rsidRPr="00752BCE">
        <w:rPr>
          <w:rFonts w:asciiTheme="majorHAnsi" w:hAnsiTheme="majorHAnsi"/>
        </w:rPr>
        <w:t>Make a contribution to the full life of the school</w:t>
      </w:r>
      <w:r w:rsidR="00053D16" w:rsidRPr="00752BCE">
        <w:rPr>
          <w:rFonts w:asciiTheme="majorHAnsi" w:eastAsia="Times New Roman" w:hAnsiTheme="majorHAnsi" w:cs="Arial"/>
          <w:b/>
          <w:bCs/>
          <w:kern w:val="0"/>
          <w:bdr w:val="none" w:sz="0" w:space="0" w:color="auto" w:frame="1"/>
          <w:lang w:eastAsia="en-GB"/>
          <w14:ligatures w14:val="none"/>
        </w:rPr>
        <w:t> </w:t>
      </w:r>
    </w:p>
    <w:p w14:paraId="00FCCC28" w14:textId="77777777" w:rsidR="003D0C90" w:rsidRPr="00752BCE" w:rsidRDefault="003D0C90" w:rsidP="00053D16">
      <w:pPr>
        <w:spacing w:after="0" w:line="348" w:lineRule="atLeast"/>
        <w:rPr>
          <w:rFonts w:asciiTheme="majorHAnsi" w:eastAsia="Times New Roman" w:hAnsiTheme="majorHAnsi" w:cs="Arial"/>
          <w:b/>
          <w:bCs/>
          <w:kern w:val="0"/>
          <w:bdr w:val="none" w:sz="0" w:space="0" w:color="auto" w:frame="1"/>
          <w:lang w:eastAsia="en-GB"/>
          <w14:ligatures w14:val="none"/>
        </w:rPr>
      </w:pPr>
    </w:p>
    <w:p w14:paraId="6A3FF9DB" w14:textId="77777777" w:rsidR="00B02C88" w:rsidRPr="00B02C88" w:rsidRDefault="00B02C88" w:rsidP="00B02C88">
      <w:pPr>
        <w:spacing w:after="0" w:line="348" w:lineRule="atLeast"/>
        <w:ind w:left="360"/>
        <w:rPr>
          <w:rFonts w:asciiTheme="majorHAnsi" w:eastAsia="Times New Roman" w:hAnsiTheme="majorHAnsi" w:cs="Arial"/>
          <w:kern w:val="0"/>
          <w:lang w:eastAsia="en-GB"/>
          <w14:ligatures w14:val="none"/>
        </w:rPr>
      </w:pPr>
      <w:r w:rsidRPr="00B02C88">
        <w:rPr>
          <w:rFonts w:asciiTheme="majorHAnsi" w:eastAsia="Times New Roman" w:hAnsiTheme="majorHAnsi" w:cs="Arial"/>
          <w:b/>
          <w:bCs/>
          <w:kern w:val="0"/>
          <w:bdr w:val="none" w:sz="0" w:space="0" w:color="auto" w:frame="1"/>
          <w:lang w:eastAsia="en-GB"/>
          <w14:ligatures w14:val="none"/>
        </w:rPr>
        <w:t>Other Duties and Responsibilities</w:t>
      </w:r>
    </w:p>
    <w:p w14:paraId="336126D8" w14:textId="77777777" w:rsidR="00B02C88" w:rsidRPr="00B02C88" w:rsidRDefault="00B02C88" w:rsidP="00B02C88">
      <w:pPr>
        <w:spacing w:before="150" w:after="150" w:line="348" w:lineRule="atLeast"/>
        <w:ind w:left="360"/>
        <w:rPr>
          <w:rFonts w:asciiTheme="majorHAnsi" w:eastAsia="Times New Roman" w:hAnsiTheme="majorHAnsi" w:cs="Arial"/>
          <w:kern w:val="0"/>
          <w:lang w:eastAsia="en-GB"/>
          <w14:ligatures w14:val="none"/>
        </w:rPr>
      </w:pPr>
      <w:r w:rsidRPr="00B02C88">
        <w:rPr>
          <w:rFonts w:asciiTheme="majorHAnsi" w:eastAsia="Times New Roman" w:hAnsiTheme="majorHAnsi" w:cs="Arial"/>
          <w:kern w:val="0"/>
          <w:lang w:eastAsia="en-GB"/>
          <w14:ligatures w14:val="none"/>
        </w:rPr>
        <w:t>Undertake any other reasonable professional task as directed by the Headteacher</w:t>
      </w:r>
    </w:p>
    <w:p w14:paraId="6E211822" w14:textId="77777777" w:rsidR="00672CA4" w:rsidRDefault="00672CA4" w:rsidP="00053D16">
      <w:pPr>
        <w:spacing w:after="0" w:line="348" w:lineRule="atLeast"/>
        <w:rPr>
          <w:rFonts w:ascii="Arial" w:eastAsia="Times New Roman" w:hAnsi="Arial" w:cs="Arial"/>
          <w:b/>
          <w:bCs/>
          <w:kern w:val="0"/>
          <w:bdr w:val="none" w:sz="0" w:space="0" w:color="auto" w:frame="1"/>
          <w:lang w:eastAsia="en-GB"/>
          <w14:ligatures w14:val="none"/>
        </w:rPr>
      </w:pPr>
    </w:p>
    <w:p w14:paraId="6B55533B" w14:textId="77777777" w:rsidR="00672CA4" w:rsidRDefault="00672CA4" w:rsidP="00053D16">
      <w:pPr>
        <w:spacing w:after="0" w:line="348" w:lineRule="atLeast"/>
        <w:rPr>
          <w:rFonts w:ascii="Arial" w:eastAsia="Times New Roman" w:hAnsi="Arial" w:cs="Arial"/>
          <w:b/>
          <w:bCs/>
          <w:kern w:val="0"/>
          <w:bdr w:val="none" w:sz="0" w:space="0" w:color="auto" w:frame="1"/>
          <w:lang w:eastAsia="en-GB"/>
          <w14:ligatures w14:val="none"/>
        </w:rPr>
      </w:pPr>
    </w:p>
    <w:p w14:paraId="355CB5C9" w14:textId="77777777" w:rsidR="00053D16" w:rsidRPr="004801D0" w:rsidRDefault="00053D16" w:rsidP="00053D16">
      <w:pPr>
        <w:spacing w:before="150" w:after="150" w:line="348" w:lineRule="atLeast"/>
        <w:rPr>
          <w:rFonts w:ascii="Arial" w:eastAsia="Times New Roman" w:hAnsi="Arial" w:cs="Arial"/>
          <w:kern w:val="0"/>
          <w:lang w:eastAsia="en-GB"/>
          <w14:ligatures w14:val="none"/>
        </w:rPr>
      </w:pPr>
      <w:r w:rsidRPr="004801D0">
        <w:rPr>
          <w:rFonts w:ascii="Arial" w:eastAsia="Times New Roman" w:hAnsi="Arial" w:cs="Arial"/>
          <w:kern w:val="0"/>
          <w:lang w:eastAsia="en-GB"/>
          <w14:ligatures w14:val="none"/>
        </w:rPr>
        <w:t>Signed ___________________________________________ Date _____________________</w:t>
      </w:r>
    </w:p>
    <w:p w14:paraId="40B6B8BC" w14:textId="77777777" w:rsidR="00053D16" w:rsidRPr="004801D0" w:rsidRDefault="00053D16" w:rsidP="00053D16">
      <w:pPr>
        <w:spacing w:before="150" w:after="150" w:line="348" w:lineRule="atLeast"/>
        <w:rPr>
          <w:rFonts w:ascii="Arial" w:eastAsia="Times New Roman" w:hAnsi="Arial" w:cs="Arial"/>
          <w:kern w:val="0"/>
          <w:lang w:eastAsia="en-GB"/>
          <w14:ligatures w14:val="none"/>
        </w:rPr>
      </w:pPr>
      <w:r w:rsidRPr="004801D0">
        <w:rPr>
          <w:rFonts w:ascii="Arial" w:eastAsia="Times New Roman" w:hAnsi="Arial" w:cs="Arial"/>
          <w:kern w:val="0"/>
          <w:lang w:eastAsia="en-GB"/>
          <w14:ligatures w14:val="none"/>
        </w:rPr>
        <w:t>Headteacher _____________________________________ Date _____________________</w:t>
      </w:r>
    </w:p>
    <w:p w14:paraId="3CD9E089" w14:textId="77777777" w:rsidR="00053D16" w:rsidRPr="004801D0" w:rsidRDefault="00053D16" w:rsidP="00053D16">
      <w:pPr>
        <w:spacing w:before="150" w:after="150" w:line="348" w:lineRule="atLeast"/>
        <w:rPr>
          <w:rFonts w:ascii="Arial" w:eastAsia="Times New Roman" w:hAnsi="Arial" w:cs="Arial"/>
          <w:kern w:val="0"/>
          <w:lang w:eastAsia="en-GB"/>
          <w14:ligatures w14:val="none"/>
        </w:rPr>
      </w:pPr>
      <w:r w:rsidRPr="004801D0">
        <w:rPr>
          <w:rFonts w:ascii="Arial" w:eastAsia="Times New Roman" w:hAnsi="Arial" w:cs="Arial"/>
          <w:kern w:val="0"/>
          <w:lang w:eastAsia="en-GB"/>
          <w14:ligatures w14:val="none"/>
        </w:rPr>
        <w:t> </w:t>
      </w:r>
    </w:p>
    <w:p w14:paraId="1DC2AC6A" w14:textId="77777777" w:rsidR="00053D16" w:rsidRPr="004801D0" w:rsidRDefault="00053D16" w:rsidP="00053D16">
      <w:pPr>
        <w:spacing w:after="0" w:line="348" w:lineRule="atLeast"/>
        <w:rPr>
          <w:rFonts w:ascii="Arial" w:eastAsia="Times New Roman" w:hAnsi="Arial" w:cs="Arial"/>
          <w:kern w:val="0"/>
          <w:lang w:eastAsia="en-GB"/>
          <w14:ligatures w14:val="none"/>
        </w:rPr>
      </w:pPr>
      <w:r w:rsidRPr="004801D0">
        <w:rPr>
          <w:rFonts w:ascii="Arial" w:eastAsia="Times New Roman" w:hAnsi="Arial" w:cs="Arial"/>
          <w:b/>
          <w:bCs/>
          <w:kern w:val="0"/>
          <w:bdr w:val="none" w:sz="0" w:space="0" w:color="auto" w:frame="1"/>
          <w:lang w:eastAsia="en-GB"/>
          <w14:ligatures w14:val="none"/>
        </w:rPr>
        <w:t> </w:t>
      </w:r>
    </w:p>
    <w:p w14:paraId="1DA6845B" w14:textId="77777777" w:rsidR="0083756D" w:rsidRDefault="0083756D" w:rsidP="00053D16">
      <w:pPr>
        <w:spacing w:after="0" w:line="348" w:lineRule="atLeast"/>
        <w:rPr>
          <w:rFonts w:ascii="Arial" w:eastAsia="Times New Roman" w:hAnsi="Arial" w:cs="Arial"/>
          <w:b/>
          <w:bCs/>
          <w:kern w:val="0"/>
          <w:bdr w:val="none" w:sz="0" w:space="0" w:color="auto" w:frame="1"/>
          <w:lang w:eastAsia="en-GB"/>
          <w14:ligatures w14:val="none"/>
        </w:rPr>
      </w:pPr>
    </w:p>
    <w:p w14:paraId="13A78D68" w14:textId="77777777" w:rsidR="0083756D" w:rsidRDefault="0083756D" w:rsidP="00053D16">
      <w:pPr>
        <w:spacing w:after="0" w:line="348" w:lineRule="atLeast"/>
        <w:rPr>
          <w:rFonts w:ascii="Arial" w:eastAsia="Times New Roman" w:hAnsi="Arial" w:cs="Arial"/>
          <w:b/>
          <w:bCs/>
          <w:kern w:val="0"/>
          <w:bdr w:val="none" w:sz="0" w:space="0" w:color="auto" w:frame="1"/>
          <w:lang w:eastAsia="en-GB"/>
          <w14:ligatures w14:val="none"/>
        </w:rPr>
      </w:pPr>
    </w:p>
    <w:p w14:paraId="7A644075" w14:textId="77777777" w:rsidR="0083756D" w:rsidRDefault="0083756D" w:rsidP="00053D16">
      <w:pPr>
        <w:spacing w:after="0" w:line="348" w:lineRule="atLeast"/>
        <w:rPr>
          <w:rFonts w:ascii="Arial" w:eastAsia="Times New Roman" w:hAnsi="Arial" w:cs="Arial"/>
          <w:b/>
          <w:bCs/>
          <w:kern w:val="0"/>
          <w:bdr w:val="none" w:sz="0" w:space="0" w:color="auto" w:frame="1"/>
          <w:lang w:eastAsia="en-GB"/>
          <w14:ligatures w14:val="none"/>
        </w:rPr>
      </w:pPr>
    </w:p>
    <w:p w14:paraId="59209C9A" w14:textId="77777777" w:rsidR="0083756D" w:rsidRDefault="0083756D" w:rsidP="00053D16">
      <w:pPr>
        <w:spacing w:after="0" w:line="348" w:lineRule="atLeast"/>
        <w:rPr>
          <w:rFonts w:ascii="Arial" w:eastAsia="Times New Roman" w:hAnsi="Arial" w:cs="Arial"/>
          <w:b/>
          <w:bCs/>
          <w:kern w:val="0"/>
          <w:bdr w:val="none" w:sz="0" w:space="0" w:color="auto" w:frame="1"/>
          <w:lang w:eastAsia="en-GB"/>
          <w14:ligatures w14:val="none"/>
        </w:rPr>
      </w:pPr>
    </w:p>
    <w:p w14:paraId="427C5408" w14:textId="77777777" w:rsidR="0083756D" w:rsidRDefault="0083756D" w:rsidP="00053D16">
      <w:pPr>
        <w:spacing w:after="0" w:line="348" w:lineRule="atLeast"/>
        <w:rPr>
          <w:rFonts w:ascii="Arial" w:eastAsia="Times New Roman" w:hAnsi="Arial" w:cs="Arial"/>
          <w:b/>
          <w:bCs/>
          <w:kern w:val="0"/>
          <w:bdr w:val="none" w:sz="0" w:space="0" w:color="auto" w:frame="1"/>
          <w:lang w:eastAsia="en-GB"/>
          <w14:ligatures w14:val="none"/>
        </w:rPr>
      </w:pPr>
    </w:p>
    <w:p w14:paraId="628506C9" w14:textId="77777777" w:rsidR="00752BCE" w:rsidRDefault="00752BCE" w:rsidP="00053D16">
      <w:pPr>
        <w:spacing w:after="0" w:line="348" w:lineRule="atLeast"/>
        <w:rPr>
          <w:rFonts w:ascii="Arial" w:eastAsia="Times New Roman" w:hAnsi="Arial" w:cs="Arial"/>
          <w:b/>
          <w:bCs/>
          <w:kern w:val="0"/>
          <w:bdr w:val="none" w:sz="0" w:space="0" w:color="auto" w:frame="1"/>
          <w:lang w:eastAsia="en-GB"/>
          <w14:ligatures w14:val="none"/>
        </w:rPr>
      </w:pPr>
    </w:p>
    <w:p w14:paraId="6867AA54" w14:textId="77777777" w:rsidR="00752BCE" w:rsidRDefault="00752BCE" w:rsidP="00053D16">
      <w:pPr>
        <w:spacing w:after="0" w:line="348" w:lineRule="atLeast"/>
        <w:rPr>
          <w:rFonts w:ascii="Arial" w:eastAsia="Times New Roman" w:hAnsi="Arial" w:cs="Arial"/>
          <w:b/>
          <w:bCs/>
          <w:kern w:val="0"/>
          <w:bdr w:val="none" w:sz="0" w:space="0" w:color="auto" w:frame="1"/>
          <w:lang w:eastAsia="en-GB"/>
          <w14:ligatures w14:val="none"/>
        </w:rPr>
      </w:pPr>
    </w:p>
    <w:p w14:paraId="505D2E9B" w14:textId="24624116" w:rsidR="00053D16" w:rsidRPr="004801D0" w:rsidRDefault="00053D16" w:rsidP="00053D16">
      <w:pPr>
        <w:spacing w:after="0" w:line="348" w:lineRule="atLeast"/>
        <w:rPr>
          <w:rFonts w:ascii="Arial" w:eastAsia="Times New Roman" w:hAnsi="Arial" w:cs="Arial"/>
          <w:kern w:val="0"/>
          <w:lang w:eastAsia="en-GB"/>
          <w14:ligatures w14:val="none"/>
        </w:rPr>
      </w:pPr>
      <w:r w:rsidRPr="004801D0">
        <w:rPr>
          <w:rFonts w:ascii="Arial" w:eastAsia="Times New Roman" w:hAnsi="Arial" w:cs="Arial"/>
          <w:b/>
          <w:bCs/>
          <w:kern w:val="0"/>
          <w:bdr w:val="none" w:sz="0" w:space="0" w:color="auto" w:frame="1"/>
          <w:lang w:eastAsia="en-GB"/>
          <w14:ligatures w14:val="none"/>
        </w:rPr>
        <w:t xml:space="preserve">Inclusion </w:t>
      </w:r>
      <w:r w:rsidR="00672CA4">
        <w:rPr>
          <w:rFonts w:ascii="Arial" w:eastAsia="Times New Roman" w:hAnsi="Arial" w:cs="Arial"/>
          <w:b/>
          <w:bCs/>
          <w:kern w:val="0"/>
          <w:bdr w:val="none" w:sz="0" w:space="0" w:color="auto" w:frame="1"/>
          <w:lang w:eastAsia="en-GB"/>
          <w14:ligatures w14:val="none"/>
        </w:rPr>
        <w:t>Leader, SENCO</w:t>
      </w:r>
      <w:r w:rsidRPr="004801D0">
        <w:rPr>
          <w:rFonts w:ascii="Arial" w:eastAsia="Times New Roman" w:hAnsi="Arial" w:cs="Arial"/>
          <w:b/>
          <w:bCs/>
          <w:kern w:val="0"/>
          <w:bdr w:val="none" w:sz="0" w:space="0" w:color="auto" w:frame="1"/>
          <w:lang w:eastAsia="en-GB"/>
          <w14:ligatures w14:val="none"/>
        </w:rPr>
        <w:t xml:space="preserve"> Person specification</w:t>
      </w:r>
    </w:p>
    <w:p w14:paraId="21D1D0D2" w14:textId="77777777" w:rsidR="00053D16" w:rsidRPr="004801D0" w:rsidRDefault="00053D16" w:rsidP="00053D16">
      <w:pPr>
        <w:spacing w:after="0" w:line="348" w:lineRule="atLeast"/>
        <w:rPr>
          <w:rFonts w:ascii="Arial" w:eastAsia="Times New Roman" w:hAnsi="Arial" w:cs="Arial"/>
          <w:kern w:val="0"/>
          <w:lang w:eastAsia="en-GB"/>
          <w14:ligatures w14:val="none"/>
        </w:rPr>
      </w:pPr>
      <w:r w:rsidRPr="004801D0">
        <w:rPr>
          <w:rFonts w:ascii="Arial" w:eastAsia="Times New Roman" w:hAnsi="Arial" w:cs="Arial"/>
          <w:b/>
          <w:bCs/>
          <w:kern w:val="0"/>
          <w:bdr w:val="none" w:sz="0" w:space="0" w:color="auto" w:frame="1"/>
          <w:lang w:eastAsia="en-GB"/>
          <w14:ligatures w14:val="none"/>
        </w:rPr>
        <w:t> </w:t>
      </w:r>
    </w:p>
    <w:p w14:paraId="74C5D8AD" w14:textId="77777777" w:rsidR="00053D16" w:rsidRPr="004801D0" w:rsidRDefault="00053D16" w:rsidP="00053D16">
      <w:pPr>
        <w:spacing w:before="150" w:after="150" w:line="348" w:lineRule="atLeast"/>
        <w:rPr>
          <w:rFonts w:ascii="Arial" w:eastAsia="Times New Roman" w:hAnsi="Arial" w:cs="Arial"/>
          <w:kern w:val="0"/>
          <w:lang w:eastAsia="en-GB"/>
          <w14:ligatures w14:val="none"/>
        </w:rPr>
      </w:pPr>
      <w:r w:rsidRPr="004801D0">
        <w:rPr>
          <w:rFonts w:ascii="Arial" w:eastAsia="Times New Roman" w:hAnsi="Arial" w:cs="Arial"/>
          <w:kern w:val="0"/>
          <w:lang w:eastAsia="en-GB"/>
          <w14:ligatures w14:val="none"/>
        </w:rPr>
        <w:t> </w:t>
      </w: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52"/>
        <w:gridCol w:w="1198"/>
      </w:tblGrid>
      <w:tr w:rsidR="00672CA4" w14:paraId="4B4DAB5F" w14:textId="77777777" w:rsidTr="008D79CF">
        <w:trPr>
          <w:trHeight w:val="537"/>
        </w:trPr>
        <w:tc>
          <w:tcPr>
            <w:tcW w:w="8652" w:type="dxa"/>
          </w:tcPr>
          <w:p w14:paraId="5C7C1FD5" w14:textId="77777777" w:rsidR="00672CA4" w:rsidRDefault="00672CA4" w:rsidP="008D79CF">
            <w:pPr>
              <w:pStyle w:val="TableParagraph"/>
              <w:spacing w:before="131"/>
              <w:rPr>
                <w:b/>
              </w:rPr>
            </w:pPr>
            <w:r>
              <w:rPr>
                <w:b/>
              </w:rPr>
              <w:t>Qualifications</w:t>
            </w:r>
            <w:r>
              <w:rPr>
                <w:b/>
                <w:spacing w:val="-7"/>
              </w:rPr>
              <w:t xml:space="preserve"> </w:t>
            </w:r>
            <w:r>
              <w:rPr>
                <w:b/>
              </w:rPr>
              <w:t>and</w:t>
            </w:r>
            <w:r>
              <w:rPr>
                <w:b/>
                <w:spacing w:val="-6"/>
              </w:rPr>
              <w:t xml:space="preserve"> </w:t>
            </w:r>
            <w:r>
              <w:rPr>
                <w:b/>
                <w:spacing w:val="-2"/>
              </w:rPr>
              <w:t>experience</w:t>
            </w:r>
          </w:p>
        </w:tc>
        <w:tc>
          <w:tcPr>
            <w:tcW w:w="1198" w:type="dxa"/>
          </w:tcPr>
          <w:p w14:paraId="20DE2345" w14:textId="77777777" w:rsidR="00672CA4" w:rsidRDefault="00672CA4" w:rsidP="008D79CF">
            <w:pPr>
              <w:pStyle w:val="TableParagraph"/>
              <w:spacing w:line="265" w:lineRule="exact"/>
              <w:ind w:left="112"/>
            </w:pPr>
            <w:r>
              <w:t>Essential</w:t>
            </w:r>
            <w:r>
              <w:rPr>
                <w:spacing w:val="46"/>
              </w:rPr>
              <w:t xml:space="preserve"> </w:t>
            </w:r>
            <w:r>
              <w:rPr>
                <w:spacing w:val="-10"/>
              </w:rPr>
              <w:t>/</w:t>
            </w:r>
          </w:p>
          <w:p w14:paraId="04FBCF55" w14:textId="77777777" w:rsidR="00672CA4" w:rsidRDefault="00672CA4" w:rsidP="008D79CF">
            <w:pPr>
              <w:pStyle w:val="TableParagraph"/>
              <w:spacing w:line="252" w:lineRule="exact"/>
              <w:ind w:left="177"/>
            </w:pPr>
            <w:r>
              <w:rPr>
                <w:spacing w:val="-2"/>
              </w:rPr>
              <w:t>Desirable</w:t>
            </w:r>
          </w:p>
        </w:tc>
      </w:tr>
      <w:tr w:rsidR="00672CA4" w14:paraId="3F370A13" w14:textId="77777777" w:rsidTr="008D79CF">
        <w:trPr>
          <w:trHeight w:val="534"/>
        </w:trPr>
        <w:tc>
          <w:tcPr>
            <w:tcW w:w="8652" w:type="dxa"/>
          </w:tcPr>
          <w:p w14:paraId="7DB43DE4" w14:textId="77777777" w:rsidR="00672CA4" w:rsidRDefault="00672CA4" w:rsidP="008D79CF">
            <w:pPr>
              <w:pStyle w:val="TableParagraph"/>
              <w:spacing w:before="131"/>
            </w:pPr>
            <w:r>
              <w:t>Qualified</w:t>
            </w:r>
            <w:r>
              <w:rPr>
                <w:spacing w:val="-5"/>
              </w:rPr>
              <w:t xml:space="preserve"> </w:t>
            </w:r>
            <w:r>
              <w:t>Teacher</w:t>
            </w:r>
            <w:r>
              <w:rPr>
                <w:spacing w:val="-4"/>
              </w:rPr>
              <w:t xml:space="preserve"> </w:t>
            </w:r>
            <w:r>
              <w:rPr>
                <w:spacing w:val="-2"/>
              </w:rPr>
              <w:t>Status</w:t>
            </w:r>
          </w:p>
        </w:tc>
        <w:tc>
          <w:tcPr>
            <w:tcW w:w="1198" w:type="dxa"/>
          </w:tcPr>
          <w:p w14:paraId="06B740A1" w14:textId="77777777" w:rsidR="00672CA4" w:rsidRDefault="00672CA4" w:rsidP="008D79CF">
            <w:pPr>
              <w:pStyle w:val="TableParagraph"/>
              <w:spacing w:before="131"/>
              <w:ind w:left="8"/>
              <w:jc w:val="center"/>
            </w:pPr>
            <w:r>
              <w:rPr>
                <w:spacing w:val="-10"/>
              </w:rPr>
              <w:t>E</w:t>
            </w:r>
          </w:p>
        </w:tc>
      </w:tr>
      <w:tr w:rsidR="00672CA4" w14:paraId="6F153CA8" w14:textId="77777777" w:rsidTr="008D79CF">
        <w:trPr>
          <w:trHeight w:val="414"/>
        </w:trPr>
        <w:tc>
          <w:tcPr>
            <w:tcW w:w="8652" w:type="dxa"/>
          </w:tcPr>
          <w:p w14:paraId="3D8A4D79" w14:textId="77777777" w:rsidR="00672CA4" w:rsidRDefault="00672CA4" w:rsidP="008D79CF">
            <w:pPr>
              <w:pStyle w:val="TableParagraph"/>
              <w:spacing w:before="71"/>
            </w:pPr>
            <w:r>
              <w:t>Educated</w:t>
            </w:r>
            <w:r>
              <w:rPr>
                <w:spacing w:val="-7"/>
              </w:rPr>
              <w:t xml:space="preserve"> </w:t>
            </w:r>
            <w:r>
              <w:t>to</w:t>
            </w:r>
            <w:r>
              <w:rPr>
                <w:spacing w:val="-2"/>
              </w:rPr>
              <w:t xml:space="preserve"> </w:t>
            </w:r>
            <w:r>
              <w:t>degree</w:t>
            </w:r>
            <w:r>
              <w:rPr>
                <w:spacing w:val="-3"/>
              </w:rPr>
              <w:t xml:space="preserve"> </w:t>
            </w:r>
            <w:r>
              <w:rPr>
                <w:spacing w:val="-4"/>
              </w:rPr>
              <w:t>level</w:t>
            </w:r>
          </w:p>
        </w:tc>
        <w:tc>
          <w:tcPr>
            <w:tcW w:w="1198" w:type="dxa"/>
          </w:tcPr>
          <w:p w14:paraId="7DCAFB3D" w14:textId="77777777" w:rsidR="00672CA4" w:rsidRDefault="00672CA4" w:rsidP="008D79CF">
            <w:pPr>
              <w:pStyle w:val="TableParagraph"/>
              <w:spacing w:before="71"/>
              <w:ind w:left="8"/>
              <w:jc w:val="center"/>
            </w:pPr>
            <w:r>
              <w:rPr>
                <w:spacing w:val="-10"/>
              </w:rPr>
              <w:t>E</w:t>
            </w:r>
          </w:p>
        </w:tc>
      </w:tr>
      <w:tr w:rsidR="00672CA4" w14:paraId="550F76D9" w14:textId="77777777" w:rsidTr="008D79CF">
        <w:trPr>
          <w:trHeight w:val="397"/>
        </w:trPr>
        <w:tc>
          <w:tcPr>
            <w:tcW w:w="8652" w:type="dxa"/>
          </w:tcPr>
          <w:p w14:paraId="1CC4EFA5" w14:textId="77777777" w:rsidR="00672CA4" w:rsidRDefault="00672CA4" w:rsidP="008D79CF">
            <w:pPr>
              <w:pStyle w:val="TableParagraph"/>
              <w:spacing w:before="61"/>
            </w:pPr>
            <w:r>
              <w:t>Evidence</w:t>
            </w:r>
            <w:r>
              <w:rPr>
                <w:spacing w:val="-5"/>
              </w:rPr>
              <w:t xml:space="preserve"> </w:t>
            </w:r>
            <w:r>
              <w:t>of</w:t>
            </w:r>
            <w:r>
              <w:rPr>
                <w:spacing w:val="-5"/>
              </w:rPr>
              <w:t xml:space="preserve"> </w:t>
            </w:r>
            <w:r>
              <w:t>recent</w:t>
            </w:r>
            <w:r>
              <w:rPr>
                <w:spacing w:val="-2"/>
              </w:rPr>
              <w:t xml:space="preserve"> </w:t>
            </w:r>
            <w:r>
              <w:t>professional</w:t>
            </w:r>
            <w:r>
              <w:rPr>
                <w:spacing w:val="-1"/>
              </w:rPr>
              <w:t xml:space="preserve"> </w:t>
            </w:r>
            <w:r>
              <w:rPr>
                <w:spacing w:val="-2"/>
              </w:rPr>
              <w:t>development</w:t>
            </w:r>
          </w:p>
        </w:tc>
        <w:tc>
          <w:tcPr>
            <w:tcW w:w="1198" w:type="dxa"/>
          </w:tcPr>
          <w:p w14:paraId="4A2A5519" w14:textId="77777777" w:rsidR="00672CA4" w:rsidRDefault="00672CA4" w:rsidP="008D79CF">
            <w:pPr>
              <w:pStyle w:val="TableParagraph"/>
              <w:spacing w:before="61"/>
              <w:ind w:left="8"/>
              <w:jc w:val="center"/>
            </w:pPr>
            <w:r>
              <w:rPr>
                <w:spacing w:val="-10"/>
              </w:rPr>
              <w:t>E</w:t>
            </w:r>
          </w:p>
        </w:tc>
      </w:tr>
      <w:tr w:rsidR="00672CA4" w14:paraId="1D0624E6" w14:textId="77777777" w:rsidTr="008D79CF">
        <w:trPr>
          <w:trHeight w:val="566"/>
        </w:trPr>
        <w:tc>
          <w:tcPr>
            <w:tcW w:w="8652" w:type="dxa"/>
          </w:tcPr>
          <w:p w14:paraId="4D4F49B5" w14:textId="77777777" w:rsidR="00672CA4" w:rsidRDefault="00672CA4" w:rsidP="008D79CF">
            <w:pPr>
              <w:pStyle w:val="TableParagraph"/>
              <w:spacing w:before="145"/>
            </w:pPr>
            <w:r>
              <w:t>SENCo</w:t>
            </w:r>
            <w:r>
              <w:rPr>
                <w:spacing w:val="-5"/>
              </w:rPr>
              <w:t xml:space="preserve"> </w:t>
            </w:r>
            <w:r>
              <w:t>qualification</w:t>
            </w:r>
            <w:r>
              <w:rPr>
                <w:spacing w:val="-7"/>
              </w:rPr>
              <w:t xml:space="preserve"> </w:t>
            </w:r>
            <w:r>
              <w:t>or</w:t>
            </w:r>
            <w:r>
              <w:rPr>
                <w:spacing w:val="-3"/>
              </w:rPr>
              <w:t xml:space="preserve"> </w:t>
            </w:r>
            <w:r>
              <w:t>willingness</w:t>
            </w:r>
            <w:r>
              <w:rPr>
                <w:spacing w:val="-3"/>
              </w:rPr>
              <w:t xml:space="preserve"> </w:t>
            </w:r>
            <w:r>
              <w:t>to</w:t>
            </w:r>
            <w:r>
              <w:rPr>
                <w:spacing w:val="-5"/>
              </w:rPr>
              <w:t xml:space="preserve"> </w:t>
            </w:r>
            <w:r>
              <w:t>undertake</w:t>
            </w:r>
            <w:r>
              <w:rPr>
                <w:spacing w:val="-3"/>
              </w:rPr>
              <w:t xml:space="preserve"> </w:t>
            </w:r>
            <w:r>
              <w:rPr>
                <w:spacing w:val="-2"/>
              </w:rPr>
              <w:t>qualification</w:t>
            </w:r>
          </w:p>
        </w:tc>
        <w:tc>
          <w:tcPr>
            <w:tcW w:w="1198" w:type="dxa"/>
          </w:tcPr>
          <w:p w14:paraId="75CB8DA7" w14:textId="77777777" w:rsidR="00672CA4" w:rsidRDefault="00672CA4" w:rsidP="008D79CF">
            <w:pPr>
              <w:pStyle w:val="TableParagraph"/>
              <w:spacing w:before="145"/>
              <w:ind w:left="8"/>
              <w:jc w:val="center"/>
            </w:pPr>
            <w:r>
              <w:rPr>
                <w:spacing w:val="-10"/>
              </w:rPr>
              <w:t>E</w:t>
            </w:r>
          </w:p>
        </w:tc>
      </w:tr>
      <w:tr w:rsidR="00672CA4" w14:paraId="2CF553DA" w14:textId="77777777" w:rsidTr="008D79CF">
        <w:trPr>
          <w:trHeight w:val="422"/>
        </w:trPr>
        <w:tc>
          <w:tcPr>
            <w:tcW w:w="8652" w:type="dxa"/>
          </w:tcPr>
          <w:p w14:paraId="0FC24E52" w14:textId="77777777" w:rsidR="00672CA4" w:rsidRDefault="00672CA4" w:rsidP="008D79CF">
            <w:pPr>
              <w:pStyle w:val="TableParagraph"/>
              <w:spacing w:before="73"/>
              <w:rPr>
                <w:b/>
              </w:rPr>
            </w:pPr>
            <w:r>
              <w:rPr>
                <w:b/>
                <w:spacing w:val="-2"/>
              </w:rPr>
              <w:t>Experience</w:t>
            </w:r>
          </w:p>
        </w:tc>
        <w:tc>
          <w:tcPr>
            <w:tcW w:w="1198" w:type="dxa"/>
          </w:tcPr>
          <w:p w14:paraId="2C434D32" w14:textId="77777777" w:rsidR="00672CA4" w:rsidRDefault="00672CA4" w:rsidP="008D79CF">
            <w:pPr>
              <w:pStyle w:val="TableParagraph"/>
              <w:ind w:left="0"/>
              <w:rPr>
                <w:rFonts w:ascii="Times New Roman"/>
              </w:rPr>
            </w:pPr>
          </w:p>
        </w:tc>
      </w:tr>
      <w:tr w:rsidR="00672CA4" w14:paraId="2B678054" w14:textId="77777777" w:rsidTr="008D79CF">
        <w:trPr>
          <w:trHeight w:val="542"/>
        </w:trPr>
        <w:tc>
          <w:tcPr>
            <w:tcW w:w="8652" w:type="dxa"/>
          </w:tcPr>
          <w:p w14:paraId="5A9EA01F" w14:textId="77777777" w:rsidR="00672CA4" w:rsidRDefault="00672CA4" w:rsidP="008D79CF">
            <w:pPr>
              <w:pStyle w:val="TableParagraph"/>
              <w:spacing w:before="133"/>
            </w:pPr>
            <w:r>
              <w:t>Teaching</w:t>
            </w:r>
            <w:r>
              <w:rPr>
                <w:spacing w:val="-5"/>
              </w:rPr>
              <w:t xml:space="preserve"> </w:t>
            </w:r>
            <w:r>
              <w:t>experience</w:t>
            </w:r>
            <w:r>
              <w:rPr>
                <w:spacing w:val="-3"/>
              </w:rPr>
              <w:t xml:space="preserve"> </w:t>
            </w:r>
            <w:r>
              <w:t>in</w:t>
            </w:r>
            <w:r>
              <w:rPr>
                <w:spacing w:val="-5"/>
              </w:rPr>
              <w:t xml:space="preserve"> </w:t>
            </w:r>
            <w:r>
              <w:t>the</w:t>
            </w:r>
            <w:r>
              <w:rPr>
                <w:spacing w:val="-7"/>
              </w:rPr>
              <w:t xml:space="preserve"> </w:t>
            </w:r>
            <w:r>
              <w:t>primary</w:t>
            </w:r>
            <w:r>
              <w:rPr>
                <w:spacing w:val="-5"/>
              </w:rPr>
              <w:t xml:space="preserve"> </w:t>
            </w:r>
            <w:r>
              <w:rPr>
                <w:spacing w:val="-2"/>
              </w:rPr>
              <w:t>range</w:t>
            </w:r>
          </w:p>
        </w:tc>
        <w:tc>
          <w:tcPr>
            <w:tcW w:w="1198" w:type="dxa"/>
          </w:tcPr>
          <w:p w14:paraId="12719B82" w14:textId="77777777" w:rsidR="00672CA4" w:rsidRDefault="00672CA4" w:rsidP="008D79CF">
            <w:pPr>
              <w:pStyle w:val="TableParagraph"/>
              <w:spacing w:before="133"/>
              <w:ind w:left="8"/>
              <w:jc w:val="center"/>
            </w:pPr>
            <w:r>
              <w:rPr>
                <w:spacing w:val="-10"/>
              </w:rPr>
              <w:t>E</w:t>
            </w:r>
          </w:p>
        </w:tc>
      </w:tr>
      <w:tr w:rsidR="00672CA4" w14:paraId="08324737" w14:textId="77777777" w:rsidTr="008D79CF">
        <w:trPr>
          <w:trHeight w:val="552"/>
        </w:trPr>
        <w:tc>
          <w:tcPr>
            <w:tcW w:w="8652" w:type="dxa"/>
          </w:tcPr>
          <w:p w14:paraId="3CB2CF89" w14:textId="77777777" w:rsidR="00672CA4" w:rsidRDefault="00672CA4" w:rsidP="008D79CF">
            <w:pPr>
              <w:pStyle w:val="TableParagraph"/>
              <w:spacing w:before="139"/>
            </w:pPr>
            <w:r>
              <w:t>Proven</w:t>
            </w:r>
            <w:r>
              <w:rPr>
                <w:spacing w:val="-7"/>
              </w:rPr>
              <w:t xml:space="preserve"> </w:t>
            </w:r>
            <w:r>
              <w:t>ability</w:t>
            </w:r>
            <w:r>
              <w:rPr>
                <w:spacing w:val="-4"/>
              </w:rPr>
              <w:t xml:space="preserve"> </w:t>
            </w:r>
            <w:r>
              <w:t>as</w:t>
            </w:r>
            <w:r>
              <w:rPr>
                <w:spacing w:val="-3"/>
              </w:rPr>
              <w:t xml:space="preserve"> </w:t>
            </w:r>
            <w:r>
              <w:t>an</w:t>
            </w:r>
            <w:r>
              <w:rPr>
                <w:spacing w:val="-4"/>
              </w:rPr>
              <w:t xml:space="preserve"> </w:t>
            </w:r>
            <w:r>
              <w:t>excellent</w:t>
            </w:r>
            <w:r>
              <w:rPr>
                <w:spacing w:val="-4"/>
              </w:rPr>
              <w:t xml:space="preserve"> </w:t>
            </w:r>
            <w:r>
              <w:t>classroom</w:t>
            </w:r>
            <w:r>
              <w:rPr>
                <w:spacing w:val="-4"/>
              </w:rPr>
              <w:t xml:space="preserve"> </w:t>
            </w:r>
            <w:r>
              <w:rPr>
                <w:spacing w:val="-2"/>
              </w:rPr>
              <w:t>teacher</w:t>
            </w:r>
          </w:p>
        </w:tc>
        <w:tc>
          <w:tcPr>
            <w:tcW w:w="1198" w:type="dxa"/>
          </w:tcPr>
          <w:p w14:paraId="32D09D60" w14:textId="77777777" w:rsidR="00672CA4" w:rsidRDefault="00672CA4" w:rsidP="008D79CF">
            <w:pPr>
              <w:pStyle w:val="TableParagraph"/>
              <w:spacing w:before="139"/>
              <w:ind w:left="8" w:right="1"/>
              <w:jc w:val="center"/>
            </w:pPr>
            <w:r>
              <w:rPr>
                <w:spacing w:val="-10"/>
              </w:rPr>
              <w:t>D</w:t>
            </w:r>
          </w:p>
        </w:tc>
      </w:tr>
      <w:tr w:rsidR="00672CA4" w14:paraId="116AD43C" w14:textId="77777777" w:rsidTr="008D79CF">
        <w:trPr>
          <w:trHeight w:val="541"/>
        </w:trPr>
        <w:tc>
          <w:tcPr>
            <w:tcW w:w="8652" w:type="dxa"/>
          </w:tcPr>
          <w:p w14:paraId="0BE2CC92" w14:textId="77777777" w:rsidR="00672CA4" w:rsidRDefault="00672CA4" w:rsidP="008D79CF">
            <w:pPr>
              <w:pStyle w:val="TableParagraph"/>
              <w:spacing w:before="133"/>
            </w:pPr>
            <w:r>
              <w:t>Experience</w:t>
            </w:r>
            <w:r>
              <w:rPr>
                <w:spacing w:val="-5"/>
              </w:rPr>
              <w:t xml:space="preserve"> </w:t>
            </w:r>
            <w:r>
              <w:t>of</w:t>
            </w:r>
            <w:r>
              <w:rPr>
                <w:spacing w:val="-4"/>
              </w:rPr>
              <w:t xml:space="preserve"> </w:t>
            </w:r>
            <w:r>
              <w:t>inter-agency</w:t>
            </w:r>
            <w:r>
              <w:rPr>
                <w:spacing w:val="-4"/>
              </w:rPr>
              <w:t xml:space="preserve"> work</w:t>
            </w:r>
          </w:p>
        </w:tc>
        <w:tc>
          <w:tcPr>
            <w:tcW w:w="1198" w:type="dxa"/>
          </w:tcPr>
          <w:p w14:paraId="16CEAA60" w14:textId="77777777" w:rsidR="00672CA4" w:rsidRDefault="00672CA4" w:rsidP="008D79CF">
            <w:pPr>
              <w:pStyle w:val="TableParagraph"/>
              <w:spacing w:before="133"/>
              <w:ind w:left="8"/>
              <w:jc w:val="center"/>
            </w:pPr>
            <w:r>
              <w:rPr>
                <w:spacing w:val="-10"/>
              </w:rPr>
              <w:t>E</w:t>
            </w:r>
          </w:p>
        </w:tc>
      </w:tr>
      <w:tr w:rsidR="00672CA4" w14:paraId="7B128A34" w14:textId="77777777" w:rsidTr="008D79CF">
        <w:trPr>
          <w:trHeight w:val="520"/>
        </w:trPr>
        <w:tc>
          <w:tcPr>
            <w:tcW w:w="8652" w:type="dxa"/>
          </w:tcPr>
          <w:p w14:paraId="4A5CAD7B" w14:textId="2FA1D1E2" w:rsidR="00672CA4" w:rsidRDefault="00672CA4" w:rsidP="008D79CF">
            <w:pPr>
              <w:pStyle w:val="TableParagraph"/>
              <w:spacing w:before="124"/>
            </w:pPr>
            <w:r>
              <w:t>Experience</w:t>
            </w:r>
            <w:r>
              <w:rPr>
                <w:spacing w:val="-7"/>
              </w:rPr>
              <w:t xml:space="preserve"> </w:t>
            </w:r>
            <w:r>
              <w:t>of</w:t>
            </w:r>
            <w:r>
              <w:rPr>
                <w:spacing w:val="-2"/>
              </w:rPr>
              <w:t xml:space="preserve"> </w:t>
            </w:r>
            <w:r>
              <w:t>working</w:t>
            </w:r>
            <w:r>
              <w:rPr>
                <w:spacing w:val="-6"/>
              </w:rPr>
              <w:t xml:space="preserve"> </w:t>
            </w:r>
            <w:r>
              <w:t>with</w:t>
            </w:r>
            <w:r>
              <w:rPr>
                <w:spacing w:val="-3"/>
              </w:rPr>
              <w:t xml:space="preserve"> </w:t>
            </w:r>
            <w:r>
              <w:t>SEND</w:t>
            </w:r>
            <w:r w:rsidR="00B02C88">
              <w:t xml:space="preserve"> pupils</w:t>
            </w:r>
            <w:r>
              <w:rPr>
                <w:spacing w:val="-4"/>
              </w:rPr>
              <w:t xml:space="preserve"> </w:t>
            </w:r>
          </w:p>
        </w:tc>
        <w:tc>
          <w:tcPr>
            <w:tcW w:w="1198" w:type="dxa"/>
          </w:tcPr>
          <w:p w14:paraId="60781D8D" w14:textId="3523B4F1" w:rsidR="00672CA4" w:rsidRDefault="00B02C88" w:rsidP="008D79CF">
            <w:pPr>
              <w:pStyle w:val="TableParagraph"/>
              <w:spacing w:before="124"/>
              <w:ind w:left="8" w:right="1"/>
              <w:jc w:val="center"/>
            </w:pPr>
            <w:r>
              <w:t>E</w:t>
            </w:r>
          </w:p>
        </w:tc>
      </w:tr>
      <w:tr w:rsidR="00672CA4" w14:paraId="5C58008A" w14:textId="77777777" w:rsidTr="008D79CF">
        <w:trPr>
          <w:trHeight w:val="539"/>
        </w:trPr>
        <w:tc>
          <w:tcPr>
            <w:tcW w:w="8652" w:type="dxa"/>
          </w:tcPr>
          <w:p w14:paraId="114CE0E2" w14:textId="77777777" w:rsidR="00672CA4" w:rsidRDefault="00672CA4" w:rsidP="008D79CF">
            <w:pPr>
              <w:pStyle w:val="TableParagraph"/>
              <w:spacing w:before="133"/>
              <w:rPr>
                <w:b/>
              </w:rPr>
            </w:pPr>
            <w:r>
              <w:rPr>
                <w:b/>
              </w:rPr>
              <w:t>Professional</w:t>
            </w:r>
            <w:r>
              <w:rPr>
                <w:b/>
                <w:spacing w:val="-7"/>
              </w:rPr>
              <w:t xml:space="preserve"> </w:t>
            </w:r>
            <w:r>
              <w:rPr>
                <w:b/>
              </w:rPr>
              <w:t>knowledge,</w:t>
            </w:r>
            <w:r>
              <w:rPr>
                <w:b/>
                <w:spacing w:val="-6"/>
              </w:rPr>
              <w:t xml:space="preserve"> </w:t>
            </w:r>
            <w:r>
              <w:rPr>
                <w:b/>
              </w:rPr>
              <w:t>skills</w:t>
            </w:r>
            <w:r>
              <w:rPr>
                <w:b/>
                <w:spacing w:val="-6"/>
              </w:rPr>
              <w:t xml:space="preserve"> </w:t>
            </w:r>
            <w:r>
              <w:rPr>
                <w:b/>
              </w:rPr>
              <w:t>and</w:t>
            </w:r>
            <w:r>
              <w:rPr>
                <w:b/>
                <w:spacing w:val="-7"/>
              </w:rPr>
              <w:t xml:space="preserve"> </w:t>
            </w:r>
            <w:r>
              <w:rPr>
                <w:b/>
                <w:spacing w:val="-2"/>
              </w:rPr>
              <w:t>understanding</w:t>
            </w:r>
          </w:p>
        </w:tc>
        <w:tc>
          <w:tcPr>
            <w:tcW w:w="1198" w:type="dxa"/>
          </w:tcPr>
          <w:p w14:paraId="4D5BF878" w14:textId="77777777" w:rsidR="00672CA4" w:rsidRDefault="00672CA4" w:rsidP="008D79CF">
            <w:pPr>
              <w:pStyle w:val="TableParagraph"/>
              <w:ind w:left="0"/>
              <w:rPr>
                <w:rFonts w:ascii="Times New Roman"/>
              </w:rPr>
            </w:pPr>
          </w:p>
        </w:tc>
      </w:tr>
      <w:tr w:rsidR="00672CA4" w14:paraId="4C3B566A" w14:textId="77777777" w:rsidTr="008D79CF">
        <w:trPr>
          <w:trHeight w:val="537"/>
        </w:trPr>
        <w:tc>
          <w:tcPr>
            <w:tcW w:w="8652" w:type="dxa"/>
          </w:tcPr>
          <w:p w14:paraId="37198C05" w14:textId="77777777" w:rsidR="00672CA4" w:rsidRDefault="00672CA4" w:rsidP="008D79CF">
            <w:pPr>
              <w:pStyle w:val="TableParagraph"/>
              <w:spacing w:line="265" w:lineRule="exact"/>
            </w:pPr>
            <w:r>
              <w:t>Knowledge</w:t>
            </w:r>
            <w:r>
              <w:rPr>
                <w:spacing w:val="-5"/>
              </w:rPr>
              <w:t xml:space="preserve"> </w:t>
            </w:r>
            <w:r>
              <w:t>of</w:t>
            </w:r>
            <w:r>
              <w:rPr>
                <w:spacing w:val="-3"/>
              </w:rPr>
              <w:t xml:space="preserve"> </w:t>
            </w:r>
            <w:r>
              <w:t>the</w:t>
            </w:r>
            <w:r>
              <w:rPr>
                <w:spacing w:val="-5"/>
              </w:rPr>
              <w:t xml:space="preserve"> </w:t>
            </w:r>
            <w:r>
              <w:t>relevant</w:t>
            </w:r>
            <w:r>
              <w:rPr>
                <w:spacing w:val="-6"/>
              </w:rPr>
              <w:t xml:space="preserve"> </w:t>
            </w:r>
            <w:r>
              <w:t>legislation</w:t>
            </w:r>
            <w:r>
              <w:rPr>
                <w:spacing w:val="-1"/>
              </w:rPr>
              <w:t xml:space="preserve"> </w:t>
            </w:r>
            <w:r>
              <w:t>-</w:t>
            </w:r>
            <w:r>
              <w:rPr>
                <w:spacing w:val="-6"/>
              </w:rPr>
              <w:t xml:space="preserve"> </w:t>
            </w:r>
            <w:r>
              <w:t>SEN</w:t>
            </w:r>
            <w:r>
              <w:rPr>
                <w:spacing w:val="-4"/>
              </w:rPr>
              <w:t xml:space="preserve"> </w:t>
            </w:r>
            <w:r>
              <w:t>Code</w:t>
            </w:r>
            <w:r>
              <w:rPr>
                <w:spacing w:val="-5"/>
              </w:rPr>
              <w:t xml:space="preserve"> </w:t>
            </w:r>
            <w:r>
              <w:t>of</w:t>
            </w:r>
            <w:r>
              <w:rPr>
                <w:spacing w:val="-5"/>
              </w:rPr>
              <w:t xml:space="preserve"> </w:t>
            </w:r>
            <w:r>
              <w:t>Practice,</w:t>
            </w:r>
            <w:r>
              <w:rPr>
                <w:spacing w:val="-5"/>
              </w:rPr>
              <w:t xml:space="preserve"> </w:t>
            </w:r>
            <w:r>
              <w:t>equal</w:t>
            </w:r>
            <w:r>
              <w:rPr>
                <w:spacing w:val="-6"/>
              </w:rPr>
              <w:t xml:space="preserve"> </w:t>
            </w:r>
            <w:r>
              <w:t>opportunities</w:t>
            </w:r>
            <w:r>
              <w:rPr>
                <w:spacing w:val="-4"/>
              </w:rPr>
              <w:t xml:space="preserve"> </w:t>
            </w:r>
            <w:r>
              <w:rPr>
                <w:spacing w:val="-5"/>
              </w:rPr>
              <w:t>and</w:t>
            </w:r>
          </w:p>
          <w:p w14:paraId="6A1D6625" w14:textId="77777777" w:rsidR="00672CA4" w:rsidRDefault="00672CA4" w:rsidP="008D79CF">
            <w:pPr>
              <w:pStyle w:val="TableParagraph"/>
              <w:spacing w:line="252" w:lineRule="exact"/>
            </w:pPr>
            <w:r>
              <w:t>disability</w:t>
            </w:r>
            <w:r>
              <w:rPr>
                <w:spacing w:val="-7"/>
              </w:rPr>
              <w:t xml:space="preserve"> </w:t>
            </w:r>
            <w:r>
              <w:rPr>
                <w:spacing w:val="-2"/>
              </w:rPr>
              <w:t>discrimination</w:t>
            </w:r>
          </w:p>
        </w:tc>
        <w:tc>
          <w:tcPr>
            <w:tcW w:w="1198" w:type="dxa"/>
          </w:tcPr>
          <w:p w14:paraId="04E47A7A" w14:textId="77777777" w:rsidR="00672CA4" w:rsidRDefault="00672CA4" w:rsidP="008D79CF">
            <w:pPr>
              <w:pStyle w:val="TableParagraph"/>
              <w:spacing w:before="131"/>
              <w:ind w:left="8"/>
              <w:jc w:val="center"/>
            </w:pPr>
            <w:r>
              <w:rPr>
                <w:spacing w:val="-10"/>
              </w:rPr>
              <w:t>E</w:t>
            </w:r>
          </w:p>
        </w:tc>
      </w:tr>
      <w:tr w:rsidR="00672CA4" w14:paraId="528927E7" w14:textId="77777777" w:rsidTr="008D79CF">
        <w:trPr>
          <w:trHeight w:val="462"/>
        </w:trPr>
        <w:tc>
          <w:tcPr>
            <w:tcW w:w="8652" w:type="dxa"/>
          </w:tcPr>
          <w:p w14:paraId="1B6EEDE9" w14:textId="77777777" w:rsidR="00672CA4" w:rsidRDefault="00672CA4" w:rsidP="008D79CF">
            <w:pPr>
              <w:pStyle w:val="TableParagraph"/>
              <w:spacing w:before="95"/>
            </w:pPr>
            <w:r>
              <w:t>Knowledge</w:t>
            </w:r>
            <w:r>
              <w:rPr>
                <w:spacing w:val="-6"/>
              </w:rPr>
              <w:t xml:space="preserve"> </w:t>
            </w:r>
            <w:r>
              <w:t>of</w:t>
            </w:r>
            <w:r>
              <w:rPr>
                <w:spacing w:val="-3"/>
              </w:rPr>
              <w:t xml:space="preserve"> </w:t>
            </w:r>
            <w:r>
              <w:t>the</w:t>
            </w:r>
            <w:r>
              <w:rPr>
                <w:spacing w:val="-6"/>
              </w:rPr>
              <w:t xml:space="preserve"> </w:t>
            </w:r>
            <w:r>
              <w:t>Primary</w:t>
            </w:r>
            <w:r>
              <w:rPr>
                <w:spacing w:val="-5"/>
              </w:rPr>
              <w:t xml:space="preserve"> </w:t>
            </w:r>
            <w:r>
              <w:t>National</w:t>
            </w:r>
            <w:r>
              <w:rPr>
                <w:spacing w:val="-3"/>
              </w:rPr>
              <w:t xml:space="preserve"> </w:t>
            </w:r>
            <w:r>
              <w:rPr>
                <w:spacing w:val="-2"/>
              </w:rPr>
              <w:t>Curriculum</w:t>
            </w:r>
          </w:p>
        </w:tc>
        <w:tc>
          <w:tcPr>
            <w:tcW w:w="1198" w:type="dxa"/>
          </w:tcPr>
          <w:p w14:paraId="09A9CF7A" w14:textId="77777777" w:rsidR="00672CA4" w:rsidRDefault="00672CA4" w:rsidP="008D79CF">
            <w:pPr>
              <w:pStyle w:val="TableParagraph"/>
              <w:spacing w:before="95"/>
              <w:ind w:left="8"/>
              <w:jc w:val="center"/>
            </w:pPr>
            <w:r>
              <w:rPr>
                <w:spacing w:val="-10"/>
              </w:rPr>
              <w:t>E</w:t>
            </w:r>
          </w:p>
        </w:tc>
      </w:tr>
      <w:tr w:rsidR="00672CA4" w14:paraId="1221B302" w14:textId="77777777" w:rsidTr="008D79CF">
        <w:trPr>
          <w:trHeight w:val="700"/>
        </w:trPr>
        <w:tc>
          <w:tcPr>
            <w:tcW w:w="8652" w:type="dxa"/>
          </w:tcPr>
          <w:p w14:paraId="72CCA5AD" w14:textId="60C1A250" w:rsidR="00672CA4" w:rsidRDefault="00672CA4" w:rsidP="008D79CF">
            <w:pPr>
              <w:pStyle w:val="TableParagraph"/>
              <w:spacing w:before="212"/>
            </w:pPr>
            <w:r>
              <w:t>Knowledge</w:t>
            </w:r>
            <w:r>
              <w:rPr>
                <w:spacing w:val="-8"/>
              </w:rPr>
              <w:t xml:space="preserve"> </w:t>
            </w:r>
            <w:r>
              <w:t>of</w:t>
            </w:r>
            <w:r>
              <w:rPr>
                <w:spacing w:val="-3"/>
              </w:rPr>
              <w:t xml:space="preserve"> </w:t>
            </w:r>
            <w:r>
              <w:t>how</w:t>
            </w:r>
            <w:r>
              <w:rPr>
                <w:spacing w:val="-5"/>
              </w:rPr>
              <w:t xml:space="preserve"> </w:t>
            </w:r>
            <w:r>
              <w:t>the</w:t>
            </w:r>
            <w:r>
              <w:rPr>
                <w:spacing w:val="-3"/>
              </w:rPr>
              <w:t xml:space="preserve"> </w:t>
            </w:r>
            <w:r>
              <w:t>curriculum</w:t>
            </w:r>
            <w:r>
              <w:rPr>
                <w:spacing w:val="-2"/>
              </w:rPr>
              <w:t xml:space="preserve"> </w:t>
            </w:r>
            <w:r>
              <w:t>can</w:t>
            </w:r>
            <w:r>
              <w:rPr>
                <w:spacing w:val="-4"/>
              </w:rPr>
              <w:t xml:space="preserve"> </w:t>
            </w:r>
            <w:r w:rsidR="00B02C88">
              <w:rPr>
                <w:spacing w:val="-4"/>
              </w:rPr>
              <w:t>reduce barriers to learning</w:t>
            </w:r>
          </w:p>
        </w:tc>
        <w:tc>
          <w:tcPr>
            <w:tcW w:w="1198" w:type="dxa"/>
          </w:tcPr>
          <w:p w14:paraId="2FFCD91B" w14:textId="77777777" w:rsidR="00672CA4" w:rsidRDefault="00672CA4" w:rsidP="008D79CF">
            <w:pPr>
              <w:pStyle w:val="TableParagraph"/>
              <w:spacing w:before="212"/>
              <w:ind w:left="8"/>
              <w:jc w:val="center"/>
            </w:pPr>
            <w:r>
              <w:rPr>
                <w:spacing w:val="-10"/>
              </w:rPr>
              <w:t>E</w:t>
            </w:r>
          </w:p>
        </w:tc>
      </w:tr>
      <w:tr w:rsidR="00672CA4" w14:paraId="59119C29" w14:textId="77777777" w:rsidTr="008D79CF">
        <w:trPr>
          <w:trHeight w:val="707"/>
        </w:trPr>
        <w:tc>
          <w:tcPr>
            <w:tcW w:w="8652" w:type="dxa"/>
          </w:tcPr>
          <w:p w14:paraId="31DD112B" w14:textId="77777777" w:rsidR="00672CA4" w:rsidRDefault="00672CA4" w:rsidP="008D79CF">
            <w:pPr>
              <w:pStyle w:val="TableParagraph"/>
              <w:spacing w:before="218"/>
            </w:pPr>
            <w:r>
              <w:t>A</w:t>
            </w:r>
            <w:r>
              <w:rPr>
                <w:spacing w:val="-6"/>
              </w:rPr>
              <w:t xml:space="preserve"> </w:t>
            </w:r>
            <w:r>
              <w:t>knowledge</w:t>
            </w:r>
            <w:r>
              <w:rPr>
                <w:spacing w:val="-6"/>
              </w:rPr>
              <w:t xml:space="preserve"> </w:t>
            </w:r>
            <w:r>
              <w:t>of</w:t>
            </w:r>
            <w:r>
              <w:rPr>
                <w:spacing w:val="-3"/>
              </w:rPr>
              <w:t xml:space="preserve"> </w:t>
            </w:r>
            <w:r>
              <w:t>strategies</w:t>
            </w:r>
            <w:r>
              <w:rPr>
                <w:spacing w:val="-3"/>
              </w:rPr>
              <w:t xml:space="preserve"> </w:t>
            </w:r>
            <w:r>
              <w:t>that</w:t>
            </w:r>
            <w:r>
              <w:rPr>
                <w:spacing w:val="-3"/>
              </w:rPr>
              <w:t xml:space="preserve"> </w:t>
            </w:r>
            <w:r>
              <w:t>enable</w:t>
            </w:r>
            <w:r>
              <w:rPr>
                <w:spacing w:val="-4"/>
              </w:rPr>
              <w:t xml:space="preserve"> </w:t>
            </w:r>
            <w:r>
              <w:t>high</w:t>
            </w:r>
            <w:r>
              <w:rPr>
                <w:spacing w:val="-5"/>
              </w:rPr>
              <w:t xml:space="preserve"> </w:t>
            </w:r>
            <w:r>
              <w:t>quality</w:t>
            </w:r>
            <w:r>
              <w:rPr>
                <w:spacing w:val="-4"/>
              </w:rPr>
              <w:t xml:space="preserve"> </w:t>
            </w:r>
            <w:r>
              <w:t>and</w:t>
            </w:r>
            <w:r>
              <w:rPr>
                <w:spacing w:val="-7"/>
              </w:rPr>
              <w:t xml:space="preserve"> </w:t>
            </w:r>
            <w:r>
              <w:t>standards</w:t>
            </w:r>
            <w:r>
              <w:rPr>
                <w:spacing w:val="-4"/>
              </w:rPr>
              <w:t xml:space="preserve"> </w:t>
            </w:r>
            <w:r>
              <w:t>in</w:t>
            </w:r>
            <w:r>
              <w:rPr>
                <w:spacing w:val="-4"/>
              </w:rPr>
              <w:t xml:space="preserve"> </w:t>
            </w:r>
            <w:r>
              <w:t>learning</w:t>
            </w:r>
            <w:r>
              <w:rPr>
                <w:spacing w:val="-4"/>
              </w:rPr>
              <w:t xml:space="preserve"> </w:t>
            </w:r>
            <w:r>
              <w:t>and</w:t>
            </w:r>
            <w:r>
              <w:rPr>
                <w:spacing w:val="-5"/>
              </w:rPr>
              <w:t xml:space="preserve"> </w:t>
            </w:r>
            <w:r>
              <w:rPr>
                <w:spacing w:val="-2"/>
              </w:rPr>
              <w:t>teaching</w:t>
            </w:r>
          </w:p>
        </w:tc>
        <w:tc>
          <w:tcPr>
            <w:tcW w:w="1198" w:type="dxa"/>
          </w:tcPr>
          <w:p w14:paraId="08E8765E" w14:textId="77777777" w:rsidR="00672CA4" w:rsidRDefault="00672CA4" w:rsidP="008D79CF">
            <w:pPr>
              <w:pStyle w:val="TableParagraph"/>
              <w:spacing w:before="218"/>
              <w:ind w:left="8"/>
              <w:jc w:val="center"/>
            </w:pPr>
            <w:r>
              <w:rPr>
                <w:spacing w:val="-10"/>
              </w:rPr>
              <w:t>E</w:t>
            </w:r>
          </w:p>
        </w:tc>
      </w:tr>
      <w:tr w:rsidR="00672CA4" w14:paraId="0EBE92B5" w14:textId="77777777" w:rsidTr="008D79CF">
        <w:trPr>
          <w:trHeight w:val="532"/>
        </w:trPr>
        <w:tc>
          <w:tcPr>
            <w:tcW w:w="8652" w:type="dxa"/>
          </w:tcPr>
          <w:p w14:paraId="13A0AA96" w14:textId="77777777" w:rsidR="00672CA4" w:rsidRDefault="00672CA4" w:rsidP="008D79CF">
            <w:pPr>
              <w:pStyle w:val="TableParagraph"/>
              <w:spacing w:before="128"/>
            </w:pPr>
            <w:r>
              <w:t>Inclusion</w:t>
            </w:r>
            <w:r>
              <w:rPr>
                <w:spacing w:val="-7"/>
              </w:rPr>
              <w:t xml:space="preserve"> </w:t>
            </w:r>
            <w:r>
              <w:t>and</w:t>
            </w:r>
            <w:r>
              <w:rPr>
                <w:spacing w:val="-6"/>
              </w:rPr>
              <w:t xml:space="preserve"> </w:t>
            </w:r>
            <w:r>
              <w:t>strategies</w:t>
            </w:r>
            <w:r>
              <w:rPr>
                <w:spacing w:val="-6"/>
              </w:rPr>
              <w:t xml:space="preserve"> </w:t>
            </w:r>
            <w:r>
              <w:t>for</w:t>
            </w:r>
            <w:r>
              <w:rPr>
                <w:spacing w:val="-7"/>
              </w:rPr>
              <w:t xml:space="preserve"> </w:t>
            </w:r>
            <w:r>
              <w:t>engaging</w:t>
            </w:r>
            <w:r>
              <w:rPr>
                <w:spacing w:val="-5"/>
              </w:rPr>
              <w:t xml:space="preserve"> </w:t>
            </w:r>
            <w:r>
              <w:t>all</w:t>
            </w:r>
            <w:r>
              <w:rPr>
                <w:spacing w:val="-3"/>
              </w:rPr>
              <w:t xml:space="preserve"> </w:t>
            </w:r>
            <w:r>
              <w:rPr>
                <w:spacing w:val="-2"/>
              </w:rPr>
              <w:t>learners</w:t>
            </w:r>
          </w:p>
        </w:tc>
        <w:tc>
          <w:tcPr>
            <w:tcW w:w="1198" w:type="dxa"/>
          </w:tcPr>
          <w:p w14:paraId="15BD003B" w14:textId="77777777" w:rsidR="00672CA4" w:rsidRDefault="00672CA4" w:rsidP="008D79CF">
            <w:pPr>
              <w:pStyle w:val="TableParagraph"/>
              <w:spacing w:before="128"/>
              <w:ind w:left="8"/>
              <w:jc w:val="center"/>
            </w:pPr>
            <w:r>
              <w:rPr>
                <w:spacing w:val="-10"/>
              </w:rPr>
              <w:t>E</w:t>
            </w:r>
          </w:p>
        </w:tc>
      </w:tr>
      <w:tr w:rsidR="00672CA4" w14:paraId="3D778F3D" w14:textId="77777777" w:rsidTr="008D79CF">
        <w:trPr>
          <w:trHeight w:val="534"/>
        </w:trPr>
        <w:tc>
          <w:tcPr>
            <w:tcW w:w="8652" w:type="dxa"/>
          </w:tcPr>
          <w:p w14:paraId="400ED0DE" w14:textId="77777777" w:rsidR="00672CA4" w:rsidRDefault="00672CA4" w:rsidP="008D79CF">
            <w:pPr>
              <w:pStyle w:val="TableParagraph"/>
              <w:spacing w:before="131"/>
            </w:pPr>
            <w:r>
              <w:t>Achieving</w:t>
            </w:r>
            <w:r>
              <w:rPr>
                <w:spacing w:val="-7"/>
              </w:rPr>
              <w:t xml:space="preserve"> </w:t>
            </w:r>
            <w:r>
              <w:t>and</w:t>
            </w:r>
            <w:r>
              <w:rPr>
                <w:spacing w:val="-8"/>
              </w:rPr>
              <w:t xml:space="preserve"> </w:t>
            </w:r>
            <w:r>
              <w:t>sustaining</w:t>
            </w:r>
            <w:r>
              <w:rPr>
                <w:spacing w:val="-6"/>
              </w:rPr>
              <w:t xml:space="preserve"> </w:t>
            </w:r>
            <w:r>
              <w:t>high</w:t>
            </w:r>
            <w:r>
              <w:rPr>
                <w:spacing w:val="-4"/>
              </w:rPr>
              <w:t xml:space="preserve"> </w:t>
            </w:r>
            <w:r>
              <w:rPr>
                <w:spacing w:val="-2"/>
              </w:rPr>
              <w:t>standards</w:t>
            </w:r>
          </w:p>
        </w:tc>
        <w:tc>
          <w:tcPr>
            <w:tcW w:w="1198" w:type="dxa"/>
          </w:tcPr>
          <w:p w14:paraId="136FA772" w14:textId="77777777" w:rsidR="00672CA4" w:rsidRDefault="00672CA4" w:rsidP="008D79CF">
            <w:pPr>
              <w:pStyle w:val="TableParagraph"/>
              <w:spacing w:before="131"/>
              <w:ind w:left="8"/>
              <w:jc w:val="center"/>
            </w:pPr>
            <w:r>
              <w:rPr>
                <w:spacing w:val="-10"/>
              </w:rPr>
              <w:t>E</w:t>
            </w:r>
          </w:p>
        </w:tc>
      </w:tr>
      <w:tr w:rsidR="00672CA4" w14:paraId="44C6F910" w14:textId="77777777" w:rsidTr="008D79CF">
        <w:trPr>
          <w:trHeight w:val="534"/>
        </w:trPr>
        <w:tc>
          <w:tcPr>
            <w:tcW w:w="8652" w:type="dxa"/>
          </w:tcPr>
          <w:p w14:paraId="2EBEF44C" w14:textId="77777777" w:rsidR="00672CA4" w:rsidRDefault="00672CA4" w:rsidP="008D79CF">
            <w:pPr>
              <w:pStyle w:val="TableParagraph"/>
              <w:spacing w:before="131"/>
            </w:pPr>
            <w:r>
              <w:t>An</w:t>
            </w:r>
            <w:r>
              <w:rPr>
                <w:spacing w:val="-6"/>
              </w:rPr>
              <w:t xml:space="preserve"> </w:t>
            </w:r>
            <w:r>
              <w:t>understanding</w:t>
            </w:r>
            <w:r>
              <w:rPr>
                <w:spacing w:val="-5"/>
              </w:rPr>
              <w:t xml:space="preserve"> </w:t>
            </w:r>
            <w:r>
              <w:t>of</w:t>
            </w:r>
            <w:r>
              <w:rPr>
                <w:spacing w:val="-5"/>
              </w:rPr>
              <w:t xml:space="preserve"> </w:t>
            </w:r>
            <w:r>
              <w:t>the</w:t>
            </w:r>
            <w:r>
              <w:rPr>
                <w:spacing w:val="-4"/>
              </w:rPr>
              <w:t xml:space="preserve"> </w:t>
            </w:r>
            <w:r>
              <w:t>importance</w:t>
            </w:r>
            <w:r>
              <w:rPr>
                <w:spacing w:val="-6"/>
              </w:rPr>
              <w:t xml:space="preserve"> </w:t>
            </w:r>
            <w:r>
              <w:t>of</w:t>
            </w:r>
            <w:r>
              <w:rPr>
                <w:spacing w:val="-7"/>
              </w:rPr>
              <w:t xml:space="preserve"> </w:t>
            </w:r>
            <w:r>
              <w:t>partnerships</w:t>
            </w:r>
            <w:r>
              <w:rPr>
                <w:spacing w:val="-5"/>
              </w:rPr>
              <w:t xml:space="preserve"> </w:t>
            </w:r>
            <w:r>
              <w:t>with</w:t>
            </w:r>
            <w:r>
              <w:rPr>
                <w:spacing w:val="-5"/>
              </w:rPr>
              <w:t xml:space="preserve"> </w:t>
            </w:r>
            <w:r>
              <w:rPr>
                <w:spacing w:val="-2"/>
              </w:rPr>
              <w:t>parents</w:t>
            </w:r>
          </w:p>
        </w:tc>
        <w:tc>
          <w:tcPr>
            <w:tcW w:w="1198" w:type="dxa"/>
          </w:tcPr>
          <w:p w14:paraId="6EAED8FB" w14:textId="77777777" w:rsidR="00672CA4" w:rsidRDefault="00672CA4" w:rsidP="008D79CF">
            <w:pPr>
              <w:pStyle w:val="TableParagraph"/>
              <w:spacing w:before="131"/>
              <w:ind w:left="8"/>
              <w:jc w:val="center"/>
            </w:pPr>
            <w:r>
              <w:rPr>
                <w:spacing w:val="-10"/>
              </w:rPr>
              <w:t>E</w:t>
            </w:r>
          </w:p>
        </w:tc>
      </w:tr>
      <w:tr w:rsidR="00672CA4" w14:paraId="0AF6FBC8" w14:textId="77777777" w:rsidTr="008D79CF">
        <w:trPr>
          <w:trHeight w:val="738"/>
        </w:trPr>
        <w:tc>
          <w:tcPr>
            <w:tcW w:w="8652" w:type="dxa"/>
          </w:tcPr>
          <w:p w14:paraId="204DB999" w14:textId="77777777" w:rsidR="00672CA4" w:rsidRDefault="00672CA4" w:rsidP="008D79CF">
            <w:pPr>
              <w:pStyle w:val="TableParagraph"/>
              <w:spacing w:before="97"/>
              <w:ind w:right="148"/>
            </w:pPr>
            <w:r>
              <w:t>Knowledge</w:t>
            </w:r>
            <w:r>
              <w:rPr>
                <w:spacing w:val="-4"/>
              </w:rPr>
              <w:t xml:space="preserve"> </w:t>
            </w:r>
            <w:r>
              <w:t>of</w:t>
            </w:r>
            <w:r>
              <w:rPr>
                <w:spacing w:val="-2"/>
              </w:rPr>
              <w:t xml:space="preserve"> </w:t>
            </w:r>
            <w:r>
              <w:t>the</w:t>
            </w:r>
            <w:r>
              <w:rPr>
                <w:spacing w:val="-4"/>
              </w:rPr>
              <w:t xml:space="preserve"> </w:t>
            </w:r>
            <w:r>
              <w:t>range</w:t>
            </w:r>
            <w:r>
              <w:rPr>
                <w:spacing w:val="-2"/>
              </w:rPr>
              <w:t xml:space="preserve"> </w:t>
            </w:r>
            <w:r>
              <w:t>and</w:t>
            </w:r>
            <w:r>
              <w:rPr>
                <w:spacing w:val="-3"/>
              </w:rPr>
              <w:t xml:space="preserve"> </w:t>
            </w:r>
            <w:r>
              <w:t>type</w:t>
            </w:r>
            <w:r>
              <w:rPr>
                <w:spacing w:val="-4"/>
              </w:rPr>
              <w:t xml:space="preserve"> </w:t>
            </w:r>
            <w:r>
              <w:t>of</w:t>
            </w:r>
            <w:r>
              <w:rPr>
                <w:spacing w:val="-2"/>
              </w:rPr>
              <w:t xml:space="preserve"> </w:t>
            </w:r>
            <w:r>
              <w:t>interventions</w:t>
            </w:r>
            <w:r>
              <w:rPr>
                <w:spacing w:val="-2"/>
              </w:rPr>
              <w:t xml:space="preserve"> </w:t>
            </w:r>
            <w:r>
              <w:t>available</w:t>
            </w:r>
            <w:r>
              <w:rPr>
                <w:spacing w:val="-2"/>
              </w:rPr>
              <w:t xml:space="preserve"> </w:t>
            </w:r>
            <w:r>
              <w:t>and</w:t>
            </w:r>
            <w:r>
              <w:rPr>
                <w:spacing w:val="-4"/>
              </w:rPr>
              <w:t xml:space="preserve"> </w:t>
            </w:r>
            <w:r>
              <w:t>the</w:t>
            </w:r>
            <w:r>
              <w:rPr>
                <w:spacing w:val="-2"/>
              </w:rPr>
              <w:t xml:space="preserve"> </w:t>
            </w:r>
            <w:r>
              <w:t>ability</w:t>
            </w:r>
            <w:r>
              <w:rPr>
                <w:spacing w:val="-4"/>
              </w:rPr>
              <w:t xml:space="preserve"> </w:t>
            </w:r>
            <w:r>
              <w:t>to</w:t>
            </w:r>
            <w:r>
              <w:rPr>
                <w:spacing w:val="-3"/>
              </w:rPr>
              <w:t xml:space="preserve"> </w:t>
            </w:r>
            <w:r>
              <w:t>apply</w:t>
            </w:r>
            <w:r>
              <w:rPr>
                <w:spacing w:val="-2"/>
              </w:rPr>
              <w:t xml:space="preserve"> </w:t>
            </w:r>
            <w:r>
              <w:t>these</w:t>
            </w:r>
            <w:r>
              <w:rPr>
                <w:spacing w:val="-2"/>
              </w:rPr>
              <w:t xml:space="preserve"> </w:t>
            </w:r>
            <w:r>
              <w:t>in the context of the school’s resources and the pupils</w:t>
            </w:r>
          </w:p>
        </w:tc>
        <w:tc>
          <w:tcPr>
            <w:tcW w:w="1198" w:type="dxa"/>
          </w:tcPr>
          <w:p w14:paraId="60D5F3CD" w14:textId="77777777" w:rsidR="00672CA4" w:rsidRDefault="00672CA4" w:rsidP="008D79CF">
            <w:pPr>
              <w:pStyle w:val="TableParagraph"/>
              <w:spacing w:before="232"/>
              <w:ind w:left="8"/>
              <w:jc w:val="center"/>
            </w:pPr>
            <w:r>
              <w:rPr>
                <w:spacing w:val="-10"/>
              </w:rPr>
              <w:t>E</w:t>
            </w:r>
          </w:p>
        </w:tc>
      </w:tr>
      <w:tr w:rsidR="00672CA4" w14:paraId="30D61770" w14:textId="77777777" w:rsidTr="008D79CF">
        <w:trPr>
          <w:trHeight w:val="568"/>
        </w:trPr>
        <w:tc>
          <w:tcPr>
            <w:tcW w:w="8652" w:type="dxa"/>
          </w:tcPr>
          <w:p w14:paraId="4025E83F" w14:textId="77777777" w:rsidR="00672CA4" w:rsidRDefault="00672CA4" w:rsidP="008D79CF">
            <w:pPr>
              <w:pStyle w:val="TableParagraph"/>
              <w:spacing w:before="148"/>
            </w:pPr>
            <w:r>
              <w:t>Child</w:t>
            </w:r>
            <w:r>
              <w:rPr>
                <w:spacing w:val="-10"/>
              </w:rPr>
              <w:t xml:space="preserve"> </w:t>
            </w:r>
            <w:r>
              <w:t>Protection</w:t>
            </w:r>
            <w:r>
              <w:rPr>
                <w:spacing w:val="-7"/>
              </w:rPr>
              <w:t xml:space="preserve"> </w:t>
            </w:r>
            <w:r>
              <w:t>and</w:t>
            </w:r>
            <w:r>
              <w:rPr>
                <w:spacing w:val="-7"/>
              </w:rPr>
              <w:t xml:space="preserve"> </w:t>
            </w:r>
            <w:r>
              <w:t>Safeguarding</w:t>
            </w:r>
            <w:r>
              <w:rPr>
                <w:spacing w:val="-7"/>
              </w:rPr>
              <w:t xml:space="preserve"> </w:t>
            </w:r>
            <w:r>
              <w:rPr>
                <w:spacing w:val="-2"/>
              </w:rPr>
              <w:t>procedures</w:t>
            </w:r>
          </w:p>
        </w:tc>
        <w:tc>
          <w:tcPr>
            <w:tcW w:w="1198" w:type="dxa"/>
          </w:tcPr>
          <w:p w14:paraId="094B8265" w14:textId="77777777" w:rsidR="00672CA4" w:rsidRDefault="00672CA4" w:rsidP="008D79CF">
            <w:pPr>
              <w:pStyle w:val="TableParagraph"/>
              <w:spacing w:before="148"/>
              <w:ind w:left="8"/>
              <w:jc w:val="center"/>
            </w:pPr>
            <w:r>
              <w:rPr>
                <w:spacing w:val="-10"/>
              </w:rPr>
              <w:t>E</w:t>
            </w:r>
          </w:p>
        </w:tc>
      </w:tr>
      <w:tr w:rsidR="00672CA4" w14:paraId="1E58881C" w14:textId="77777777" w:rsidTr="008D79CF">
        <w:trPr>
          <w:trHeight w:val="566"/>
        </w:trPr>
        <w:tc>
          <w:tcPr>
            <w:tcW w:w="8652" w:type="dxa"/>
          </w:tcPr>
          <w:p w14:paraId="204DE6C0" w14:textId="77777777" w:rsidR="00672CA4" w:rsidRDefault="00672CA4" w:rsidP="008D79CF">
            <w:pPr>
              <w:pStyle w:val="TableParagraph"/>
              <w:spacing w:before="146"/>
            </w:pPr>
            <w:r>
              <w:t>Knowledge</w:t>
            </w:r>
            <w:r>
              <w:rPr>
                <w:spacing w:val="-9"/>
              </w:rPr>
              <w:t xml:space="preserve"> </w:t>
            </w:r>
            <w:r>
              <w:t>of</w:t>
            </w:r>
            <w:r>
              <w:rPr>
                <w:spacing w:val="-5"/>
              </w:rPr>
              <w:t xml:space="preserve"> </w:t>
            </w:r>
            <w:r>
              <w:t>current</w:t>
            </w:r>
            <w:r>
              <w:rPr>
                <w:spacing w:val="-6"/>
              </w:rPr>
              <w:t xml:space="preserve"> </w:t>
            </w:r>
            <w:r>
              <w:t>inclusion</w:t>
            </w:r>
            <w:r>
              <w:rPr>
                <w:spacing w:val="-5"/>
              </w:rPr>
              <w:t xml:space="preserve"> </w:t>
            </w:r>
            <w:r>
              <w:rPr>
                <w:spacing w:val="-2"/>
              </w:rPr>
              <w:t>issues</w:t>
            </w:r>
          </w:p>
        </w:tc>
        <w:tc>
          <w:tcPr>
            <w:tcW w:w="1198" w:type="dxa"/>
          </w:tcPr>
          <w:p w14:paraId="679A1D07" w14:textId="77777777" w:rsidR="00672CA4" w:rsidRDefault="00672CA4" w:rsidP="008D79CF">
            <w:pPr>
              <w:pStyle w:val="TableParagraph"/>
              <w:spacing w:before="146"/>
              <w:ind w:left="8"/>
              <w:jc w:val="center"/>
            </w:pPr>
            <w:r>
              <w:rPr>
                <w:spacing w:val="-10"/>
              </w:rPr>
              <w:t>E</w:t>
            </w:r>
          </w:p>
        </w:tc>
      </w:tr>
    </w:tbl>
    <w:p w14:paraId="65166DAA" w14:textId="77777777" w:rsidR="00053D16" w:rsidRPr="004801D0" w:rsidRDefault="00053D16" w:rsidP="00053D16">
      <w:pPr>
        <w:spacing w:before="150" w:after="150" w:line="348" w:lineRule="atLeast"/>
        <w:rPr>
          <w:rFonts w:ascii="Arial" w:eastAsia="Times New Roman" w:hAnsi="Arial" w:cs="Arial"/>
          <w:kern w:val="0"/>
          <w:lang w:eastAsia="en-GB"/>
          <w14:ligatures w14:val="none"/>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0"/>
        <w:gridCol w:w="1274"/>
      </w:tblGrid>
      <w:tr w:rsidR="00B02C88" w14:paraId="1765AAAC" w14:textId="77777777" w:rsidTr="008D79CF">
        <w:trPr>
          <w:trHeight w:val="537"/>
        </w:trPr>
        <w:tc>
          <w:tcPr>
            <w:tcW w:w="8510" w:type="dxa"/>
          </w:tcPr>
          <w:p w14:paraId="05043EA7" w14:textId="77777777" w:rsidR="00B02C88" w:rsidRDefault="00B02C88" w:rsidP="008D79CF">
            <w:pPr>
              <w:pStyle w:val="TableParagraph"/>
              <w:spacing w:before="131"/>
              <w:rPr>
                <w:b/>
              </w:rPr>
            </w:pPr>
            <w:r>
              <w:rPr>
                <w:b/>
              </w:rPr>
              <w:t>Professional</w:t>
            </w:r>
            <w:r>
              <w:rPr>
                <w:b/>
                <w:spacing w:val="-6"/>
              </w:rPr>
              <w:t xml:space="preserve"> </w:t>
            </w:r>
            <w:r>
              <w:rPr>
                <w:b/>
              </w:rPr>
              <w:t>Skills</w:t>
            </w:r>
            <w:r>
              <w:rPr>
                <w:b/>
                <w:spacing w:val="-6"/>
              </w:rPr>
              <w:t xml:space="preserve"> </w:t>
            </w:r>
            <w:r>
              <w:rPr>
                <w:b/>
              </w:rPr>
              <w:t>and</w:t>
            </w:r>
            <w:r>
              <w:rPr>
                <w:b/>
                <w:spacing w:val="-6"/>
              </w:rPr>
              <w:t xml:space="preserve"> </w:t>
            </w:r>
            <w:r>
              <w:rPr>
                <w:b/>
                <w:spacing w:val="-2"/>
              </w:rPr>
              <w:t>Abilities</w:t>
            </w:r>
          </w:p>
        </w:tc>
        <w:tc>
          <w:tcPr>
            <w:tcW w:w="1274" w:type="dxa"/>
          </w:tcPr>
          <w:p w14:paraId="0EE4355B" w14:textId="77777777" w:rsidR="00B02C88" w:rsidRDefault="00B02C88" w:rsidP="008D79CF">
            <w:pPr>
              <w:pStyle w:val="TableParagraph"/>
              <w:spacing w:line="265" w:lineRule="exact"/>
              <w:ind w:left="151"/>
            </w:pPr>
            <w:r>
              <w:t>Essential</w:t>
            </w:r>
            <w:r>
              <w:rPr>
                <w:spacing w:val="46"/>
              </w:rPr>
              <w:t xml:space="preserve"> </w:t>
            </w:r>
            <w:r>
              <w:rPr>
                <w:spacing w:val="-10"/>
              </w:rPr>
              <w:t>/</w:t>
            </w:r>
          </w:p>
          <w:p w14:paraId="63DFAFBC" w14:textId="77777777" w:rsidR="00B02C88" w:rsidRDefault="00B02C88" w:rsidP="008D79CF">
            <w:pPr>
              <w:pStyle w:val="TableParagraph"/>
              <w:spacing w:line="252" w:lineRule="exact"/>
              <w:ind w:left="218"/>
            </w:pPr>
            <w:r>
              <w:rPr>
                <w:spacing w:val="-2"/>
              </w:rPr>
              <w:t>Desirable</w:t>
            </w:r>
          </w:p>
        </w:tc>
      </w:tr>
      <w:tr w:rsidR="00B02C88" w14:paraId="0A66E0BC" w14:textId="77777777" w:rsidTr="008D79CF">
        <w:trPr>
          <w:trHeight w:val="457"/>
        </w:trPr>
        <w:tc>
          <w:tcPr>
            <w:tcW w:w="8510" w:type="dxa"/>
          </w:tcPr>
          <w:p w14:paraId="32514720" w14:textId="77777777" w:rsidR="00B02C88" w:rsidRDefault="00B02C88" w:rsidP="008D79CF">
            <w:pPr>
              <w:pStyle w:val="TableParagraph"/>
              <w:spacing w:before="90"/>
            </w:pPr>
            <w:r>
              <w:t>Using</w:t>
            </w:r>
            <w:r>
              <w:rPr>
                <w:spacing w:val="-5"/>
              </w:rPr>
              <w:t xml:space="preserve"> </w:t>
            </w:r>
            <w:r>
              <w:t>a</w:t>
            </w:r>
            <w:r>
              <w:rPr>
                <w:spacing w:val="-5"/>
              </w:rPr>
              <w:t xml:space="preserve"> </w:t>
            </w:r>
            <w:r>
              <w:t>positive</w:t>
            </w:r>
            <w:r>
              <w:rPr>
                <w:spacing w:val="-5"/>
              </w:rPr>
              <w:t xml:space="preserve"> </w:t>
            </w:r>
            <w:r>
              <w:t>approach</w:t>
            </w:r>
            <w:r>
              <w:rPr>
                <w:spacing w:val="-8"/>
              </w:rPr>
              <w:t xml:space="preserve"> </w:t>
            </w:r>
            <w:r>
              <w:t>to</w:t>
            </w:r>
            <w:r>
              <w:rPr>
                <w:spacing w:val="-3"/>
              </w:rPr>
              <w:t xml:space="preserve"> </w:t>
            </w:r>
            <w:r>
              <w:t>promote</w:t>
            </w:r>
            <w:r>
              <w:rPr>
                <w:spacing w:val="-4"/>
              </w:rPr>
              <w:t xml:space="preserve"> </w:t>
            </w:r>
            <w:r>
              <w:rPr>
                <w:spacing w:val="-2"/>
              </w:rPr>
              <w:t>learning</w:t>
            </w:r>
          </w:p>
        </w:tc>
        <w:tc>
          <w:tcPr>
            <w:tcW w:w="1274" w:type="dxa"/>
          </w:tcPr>
          <w:p w14:paraId="73226AC4" w14:textId="77777777" w:rsidR="00B02C88" w:rsidRDefault="00B02C88" w:rsidP="008D79CF">
            <w:pPr>
              <w:pStyle w:val="TableParagraph"/>
              <w:spacing w:before="90"/>
              <w:ind w:left="9"/>
              <w:jc w:val="center"/>
            </w:pPr>
            <w:r>
              <w:rPr>
                <w:spacing w:val="-10"/>
              </w:rPr>
              <w:t>E</w:t>
            </w:r>
          </w:p>
        </w:tc>
      </w:tr>
      <w:tr w:rsidR="00B02C88" w14:paraId="51DEE496" w14:textId="77777777" w:rsidTr="008D79CF">
        <w:trPr>
          <w:trHeight w:val="364"/>
        </w:trPr>
        <w:tc>
          <w:tcPr>
            <w:tcW w:w="8510" w:type="dxa"/>
          </w:tcPr>
          <w:p w14:paraId="27C845C5" w14:textId="5C9A0BC6" w:rsidR="00B02C88" w:rsidRDefault="00B02C88" w:rsidP="008D79CF">
            <w:pPr>
              <w:pStyle w:val="TableParagraph"/>
              <w:spacing w:before="44"/>
            </w:pPr>
            <w:r>
              <w:t>Ability</w:t>
            </w:r>
            <w:r>
              <w:rPr>
                <w:spacing w:val="-4"/>
              </w:rPr>
              <w:t xml:space="preserve"> </w:t>
            </w:r>
            <w:r>
              <w:t>to</w:t>
            </w:r>
            <w:r>
              <w:rPr>
                <w:spacing w:val="-3"/>
              </w:rPr>
              <w:t xml:space="preserve"> </w:t>
            </w:r>
            <w:proofErr w:type="spellStart"/>
            <w:r>
              <w:t>analyse</w:t>
            </w:r>
            <w:proofErr w:type="spellEnd"/>
            <w:r>
              <w:t>,</w:t>
            </w:r>
            <w:r w:rsidR="00B05D2F">
              <w:t xml:space="preserve"> </w:t>
            </w:r>
            <w:proofErr w:type="spellStart"/>
            <w:r w:rsidR="00B05D2F">
              <w:t>p</w:t>
            </w:r>
            <w:r>
              <w:t>rioritise</w:t>
            </w:r>
            <w:proofErr w:type="spellEnd"/>
            <w:r>
              <w:rPr>
                <w:spacing w:val="-5"/>
              </w:rPr>
              <w:t xml:space="preserve"> </w:t>
            </w:r>
            <w:r>
              <w:t>and</w:t>
            </w:r>
            <w:r>
              <w:rPr>
                <w:spacing w:val="-6"/>
              </w:rPr>
              <w:t xml:space="preserve"> </w:t>
            </w:r>
            <w:r>
              <w:t>meet</w:t>
            </w:r>
            <w:r>
              <w:rPr>
                <w:spacing w:val="-3"/>
              </w:rPr>
              <w:t xml:space="preserve"> </w:t>
            </w:r>
            <w:r>
              <w:rPr>
                <w:spacing w:val="-2"/>
              </w:rPr>
              <w:t>deadlines</w:t>
            </w:r>
          </w:p>
        </w:tc>
        <w:tc>
          <w:tcPr>
            <w:tcW w:w="1274" w:type="dxa"/>
          </w:tcPr>
          <w:p w14:paraId="49295641" w14:textId="77777777" w:rsidR="00B02C88" w:rsidRDefault="00B02C88" w:rsidP="008D79CF">
            <w:pPr>
              <w:pStyle w:val="TableParagraph"/>
              <w:spacing w:before="44"/>
              <w:ind w:left="9"/>
              <w:jc w:val="center"/>
            </w:pPr>
            <w:r>
              <w:rPr>
                <w:spacing w:val="-10"/>
              </w:rPr>
              <w:t>E</w:t>
            </w:r>
          </w:p>
        </w:tc>
      </w:tr>
      <w:tr w:rsidR="00B02C88" w14:paraId="7F1D4FE5" w14:textId="77777777" w:rsidTr="008D79CF">
        <w:trPr>
          <w:trHeight w:val="366"/>
        </w:trPr>
        <w:tc>
          <w:tcPr>
            <w:tcW w:w="8510" w:type="dxa"/>
          </w:tcPr>
          <w:p w14:paraId="6EF43AB0" w14:textId="77777777" w:rsidR="00B02C88" w:rsidRDefault="00B02C88" w:rsidP="008D79CF">
            <w:pPr>
              <w:pStyle w:val="TableParagraph"/>
              <w:spacing w:before="47"/>
            </w:pPr>
            <w:r>
              <w:t>Ability</w:t>
            </w:r>
            <w:r>
              <w:rPr>
                <w:spacing w:val="-5"/>
              </w:rPr>
              <w:t xml:space="preserve"> </w:t>
            </w:r>
            <w:r>
              <w:t>to</w:t>
            </w:r>
            <w:r>
              <w:rPr>
                <w:spacing w:val="-2"/>
              </w:rPr>
              <w:t xml:space="preserve"> </w:t>
            </w:r>
            <w:r>
              <w:t>use</w:t>
            </w:r>
            <w:r>
              <w:rPr>
                <w:spacing w:val="-4"/>
              </w:rPr>
              <w:t xml:space="preserve"> </w:t>
            </w:r>
            <w:r>
              <w:t>assessment</w:t>
            </w:r>
            <w:r>
              <w:rPr>
                <w:spacing w:val="-3"/>
              </w:rPr>
              <w:t xml:space="preserve"> </w:t>
            </w:r>
            <w:r>
              <w:t>data</w:t>
            </w:r>
            <w:r>
              <w:rPr>
                <w:spacing w:val="-3"/>
              </w:rPr>
              <w:t xml:space="preserve"> </w:t>
            </w:r>
            <w:r>
              <w:t>to</w:t>
            </w:r>
            <w:r>
              <w:rPr>
                <w:spacing w:val="-2"/>
              </w:rPr>
              <w:t xml:space="preserve"> </w:t>
            </w:r>
            <w:r>
              <w:t>report</w:t>
            </w:r>
            <w:r>
              <w:rPr>
                <w:spacing w:val="-4"/>
              </w:rPr>
              <w:t xml:space="preserve"> </w:t>
            </w:r>
            <w:r>
              <w:t>on</w:t>
            </w:r>
            <w:r>
              <w:rPr>
                <w:spacing w:val="-4"/>
              </w:rPr>
              <w:t xml:space="preserve"> </w:t>
            </w:r>
            <w:r>
              <w:t>pupils’</w:t>
            </w:r>
            <w:r>
              <w:rPr>
                <w:spacing w:val="-2"/>
              </w:rPr>
              <w:t xml:space="preserve"> </w:t>
            </w:r>
            <w:r>
              <w:t>performance</w:t>
            </w:r>
            <w:r>
              <w:rPr>
                <w:spacing w:val="-5"/>
              </w:rPr>
              <w:t xml:space="preserve"> </w:t>
            </w:r>
            <w:r>
              <w:t>to</w:t>
            </w:r>
            <w:r>
              <w:rPr>
                <w:spacing w:val="-4"/>
              </w:rPr>
              <w:t xml:space="preserve"> </w:t>
            </w:r>
            <w:r>
              <w:t>the</w:t>
            </w:r>
            <w:r>
              <w:rPr>
                <w:spacing w:val="-2"/>
              </w:rPr>
              <w:t xml:space="preserve"> </w:t>
            </w:r>
            <w:r>
              <w:t>SLT</w:t>
            </w:r>
            <w:r>
              <w:rPr>
                <w:spacing w:val="-3"/>
              </w:rPr>
              <w:t xml:space="preserve"> </w:t>
            </w:r>
            <w:r>
              <w:t>and</w:t>
            </w:r>
            <w:r>
              <w:rPr>
                <w:spacing w:val="-3"/>
              </w:rPr>
              <w:t xml:space="preserve"> </w:t>
            </w:r>
            <w:r>
              <w:rPr>
                <w:spacing w:val="-2"/>
              </w:rPr>
              <w:t>Governors</w:t>
            </w:r>
          </w:p>
        </w:tc>
        <w:tc>
          <w:tcPr>
            <w:tcW w:w="1274" w:type="dxa"/>
          </w:tcPr>
          <w:p w14:paraId="2A7C56DE" w14:textId="77777777" w:rsidR="00B02C88" w:rsidRDefault="00B02C88" w:rsidP="008D79CF">
            <w:pPr>
              <w:pStyle w:val="TableParagraph"/>
              <w:spacing w:before="47"/>
              <w:ind w:left="9"/>
              <w:jc w:val="center"/>
            </w:pPr>
            <w:r>
              <w:rPr>
                <w:spacing w:val="-10"/>
              </w:rPr>
              <w:t>E</w:t>
            </w:r>
          </w:p>
        </w:tc>
      </w:tr>
      <w:tr w:rsidR="00B02C88" w14:paraId="2EF9CFB8" w14:textId="77777777" w:rsidTr="008D79CF">
        <w:trPr>
          <w:trHeight w:val="366"/>
        </w:trPr>
        <w:tc>
          <w:tcPr>
            <w:tcW w:w="8510" w:type="dxa"/>
          </w:tcPr>
          <w:p w14:paraId="228F0ED0" w14:textId="77777777" w:rsidR="00B02C88" w:rsidRDefault="00B02C88" w:rsidP="008D79CF">
            <w:pPr>
              <w:pStyle w:val="TableParagraph"/>
              <w:spacing w:before="44"/>
            </w:pPr>
            <w:r>
              <w:t>Ability</w:t>
            </w:r>
            <w:r>
              <w:rPr>
                <w:spacing w:val="-5"/>
              </w:rPr>
              <w:t xml:space="preserve"> </w:t>
            </w:r>
            <w:r>
              <w:t>to</w:t>
            </w:r>
            <w:r>
              <w:rPr>
                <w:spacing w:val="-1"/>
              </w:rPr>
              <w:t xml:space="preserve"> </w:t>
            </w:r>
            <w:r>
              <w:t>use</w:t>
            </w:r>
            <w:r>
              <w:rPr>
                <w:spacing w:val="-5"/>
              </w:rPr>
              <w:t xml:space="preserve"> </w:t>
            </w:r>
            <w:r>
              <w:t>IT</w:t>
            </w:r>
            <w:r>
              <w:rPr>
                <w:spacing w:val="-2"/>
              </w:rPr>
              <w:t xml:space="preserve"> </w:t>
            </w:r>
            <w:r>
              <w:t>to</w:t>
            </w:r>
            <w:r>
              <w:rPr>
                <w:spacing w:val="-2"/>
              </w:rPr>
              <w:t xml:space="preserve"> </w:t>
            </w:r>
            <w:r>
              <w:t>support</w:t>
            </w:r>
            <w:r>
              <w:rPr>
                <w:spacing w:val="-4"/>
              </w:rPr>
              <w:t xml:space="preserve"> </w:t>
            </w:r>
            <w:r>
              <w:t>the</w:t>
            </w:r>
            <w:r>
              <w:rPr>
                <w:spacing w:val="-2"/>
              </w:rPr>
              <w:t xml:space="preserve"> </w:t>
            </w:r>
            <w:r>
              <w:t>curriculum</w:t>
            </w:r>
            <w:r>
              <w:rPr>
                <w:spacing w:val="-2"/>
              </w:rPr>
              <w:t xml:space="preserve"> </w:t>
            </w:r>
            <w:r>
              <w:t>and</w:t>
            </w:r>
            <w:r>
              <w:rPr>
                <w:spacing w:val="-4"/>
              </w:rPr>
              <w:t xml:space="preserve"> </w:t>
            </w:r>
            <w:r>
              <w:t>the</w:t>
            </w:r>
            <w:r>
              <w:rPr>
                <w:spacing w:val="-4"/>
              </w:rPr>
              <w:t xml:space="preserve"> </w:t>
            </w:r>
            <w:r>
              <w:rPr>
                <w:spacing w:val="-2"/>
              </w:rPr>
              <w:t>school</w:t>
            </w:r>
          </w:p>
        </w:tc>
        <w:tc>
          <w:tcPr>
            <w:tcW w:w="1274" w:type="dxa"/>
          </w:tcPr>
          <w:p w14:paraId="6537F689" w14:textId="77777777" w:rsidR="00B02C88" w:rsidRDefault="00B02C88" w:rsidP="008D79CF">
            <w:pPr>
              <w:pStyle w:val="TableParagraph"/>
              <w:spacing w:before="44"/>
              <w:ind w:left="9"/>
              <w:jc w:val="center"/>
            </w:pPr>
            <w:r>
              <w:rPr>
                <w:spacing w:val="-10"/>
              </w:rPr>
              <w:t>E</w:t>
            </w:r>
          </w:p>
        </w:tc>
      </w:tr>
      <w:tr w:rsidR="00B02C88" w14:paraId="616B353D" w14:textId="77777777" w:rsidTr="008D79CF">
        <w:trPr>
          <w:trHeight w:val="364"/>
        </w:trPr>
        <w:tc>
          <w:tcPr>
            <w:tcW w:w="8510" w:type="dxa"/>
          </w:tcPr>
          <w:p w14:paraId="40A2998A" w14:textId="21F8C87E" w:rsidR="00B02C88" w:rsidRDefault="00B02C88" w:rsidP="008D79CF">
            <w:pPr>
              <w:pStyle w:val="TableParagraph"/>
              <w:spacing w:before="44"/>
            </w:pPr>
            <w:r>
              <w:t>Must</w:t>
            </w:r>
            <w:r>
              <w:rPr>
                <w:spacing w:val="-4"/>
              </w:rPr>
              <w:t xml:space="preserve"> </w:t>
            </w:r>
            <w:r>
              <w:t>be</w:t>
            </w:r>
            <w:r>
              <w:rPr>
                <w:spacing w:val="-5"/>
              </w:rPr>
              <w:t xml:space="preserve"> </w:t>
            </w:r>
            <w:r>
              <w:t>able</w:t>
            </w:r>
            <w:r>
              <w:rPr>
                <w:spacing w:val="-4"/>
              </w:rPr>
              <w:t xml:space="preserve"> </w:t>
            </w:r>
            <w:r>
              <w:t>to</w:t>
            </w:r>
            <w:r>
              <w:rPr>
                <w:spacing w:val="-2"/>
              </w:rPr>
              <w:t xml:space="preserve"> </w:t>
            </w:r>
            <w:r>
              <w:t>use</w:t>
            </w:r>
            <w:r>
              <w:rPr>
                <w:spacing w:val="-3"/>
              </w:rPr>
              <w:t xml:space="preserve"> </w:t>
            </w:r>
            <w:r>
              <w:t>assessments</w:t>
            </w:r>
            <w:r>
              <w:rPr>
                <w:spacing w:val="-6"/>
              </w:rPr>
              <w:t xml:space="preserve"> </w:t>
            </w:r>
            <w:r>
              <w:t>of</w:t>
            </w:r>
            <w:r>
              <w:rPr>
                <w:spacing w:val="-5"/>
              </w:rPr>
              <w:t xml:space="preserve"> </w:t>
            </w:r>
            <w:r>
              <w:t>pupils</w:t>
            </w:r>
            <w:r w:rsidR="0083756D">
              <w:t>’</w:t>
            </w:r>
            <w:r>
              <w:rPr>
                <w:spacing w:val="-3"/>
              </w:rPr>
              <w:t xml:space="preserve"> </w:t>
            </w:r>
            <w:r>
              <w:t>learning</w:t>
            </w:r>
            <w:r>
              <w:rPr>
                <w:spacing w:val="-3"/>
              </w:rPr>
              <w:t xml:space="preserve"> </w:t>
            </w:r>
            <w:r>
              <w:t>to</w:t>
            </w:r>
            <w:r>
              <w:rPr>
                <w:spacing w:val="-4"/>
              </w:rPr>
              <w:t xml:space="preserve"> </w:t>
            </w:r>
            <w:r>
              <w:t>inform</w:t>
            </w:r>
            <w:r>
              <w:rPr>
                <w:spacing w:val="-5"/>
              </w:rPr>
              <w:t xml:space="preserve"> </w:t>
            </w:r>
            <w:r>
              <w:t>future</w:t>
            </w:r>
            <w:r>
              <w:rPr>
                <w:spacing w:val="-2"/>
              </w:rPr>
              <w:t xml:space="preserve"> planning</w:t>
            </w:r>
          </w:p>
        </w:tc>
        <w:tc>
          <w:tcPr>
            <w:tcW w:w="1274" w:type="dxa"/>
          </w:tcPr>
          <w:p w14:paraId="38E918DA" w14:textId="77777777" w:rsidR="00B02C88" w:rsidRDefault="00B02C88" w:rsidP="008D79CF">
            <w:pPr>
              <w:pStyle w:val="TableParagraph"/>
              <w:spacing w:before="44"/>
              <w:ind w:left="9"/>
              <w:jc w:val="center"/>
            </w:pPr>
            <w:r>
              <w:rPr>
                <w:spacing w:val="-10"/>
              </w:rPr>
              <w:t>E</w:t>
            </w:r>
          </w:p>
        </w:tc>
      </w:tr>
      <w:tr w:rsidR="00B02C88" w14:paraId="685EDFB0" w14:textId="77777777" w:rsidTr="008D79CF">
        <w:trPr>
          <w:trHeight w:val="366"/>
        </w:trPr>
        <w:tc>
          <w:tcPr>
            <w:tcW w:w="8510" w:type="dxa"/>
          </w:tcPr>
          <w:p w14:paraId="68E66164" w14:textId="77777777" w:rsidR="00B02C88" w:rsidRDefault="00B02C88" w:rsidP="008D79CF">
            <w:pPr>
              <w:pStyle w:val="TableParagraph"/>
              <w:spacing w:before="47"/>
            </w:pPr>
            <w:r>
              <w:t>Ability</w:t>
            </w:r>
            <w:r>
              <w:rPr>
                <w:spacing w:val="-4"/>
              </w:rPr>
              <w:t xml:space="preserve"> </w:t>
            </w:r>
            <w:r>
              <w:t>to</w:t>
            </w:r>
            <w:r>
              <w:rPr>
                <w:spacing w:val="-2"/>
              </w:rPr>
              <w:t xml:space="preserve"> </w:t>
            </w:r>
            <w:r>
              <w:t>plan</w:t>
            </w:r>
            <w:r>
              <w:rPr>
                <w:spacing w:val="-4"/>
              </w:rPr>
              <w:t xml:space="preserve"> </w:t>
            </w:r>
            <w:r>
              <w:t>and</w:t>
            </w:r>
            <w:r>
              <w:rPr>
                <w:spacing w:val="-5"/>
              </w:rPr>
              <w:t xml:space="preserve"> </w:t>
            </w:r>
            <w:r>
              <w:t>work</w:t>
            </w:r>
            <w:r>
              <w:rPr>
                <w:spacing w:val="-6"/>
              </w:rPr>
              <w:t xml:space="preserve"> </w:t>
            </w:r>
            <w:r>
              <w:t>collaboratively</w:t>
            </w:r>
            <w:r>
              <w:rPr>
                <w:spacing w:val="-5"/>
              </w:rPr>
              <w:t xml:space="preserve"> </w:t>
            </w:r>
            <w:r>
              <w:t>with</w:t>
            </w:r>
            <w:r>
              <w:rPr>
                <w:spacing w:val="-3"/>
              </w:rPr>
              <w:t xml:space="preserve"> </w:t>
            </w:r>
            <w:r>
              <w:rPr>
                <w:spacing w:val="-2"/>
              </w:rPr>
              <w:t>colleagues</w:t>
            </w:r>
          </w:p>
        </w:tc>
        <w:tc>
          <w:tcPr>
            <w:tcW w:w="1274" w:type="dxa"/>
          </w:tcPr>
          <w:p w14:paraId="6933194F" w14:textId="77777777" w:rsidR="00B02C88" w:rsidRDefault="00B02C88" w:rsidP="008D79CF">
            <w:pPr>
              <w:pStyle w:val="TableParagraph"/>
              <w:spacing w:before="47"/>
              <w:ind w:left="9"/>
              <w:jc w:val="center"/>
            </w:pPr>
            <w:r>
              <w:rPr>
                <w:spacing w:val="-10"/>
              </w:rPr>
              <w:t>E</w:t>
            </w:r>
          </w:p>
        </w:tc>
      </w:tr>
      <w:tr w:rsidR="00B02C88" w14:paraId="32223E10" w14:textId="77777777" w:rsidTr="008D79CF">
        <w:trPr>
          <w:trHeight w:val="366"/>
        </w:trPr>
        <w:tc>
          <w:tcPr>
            <w:tcW w:w="8510" w:type="dxa"/>
          </w:tcPr>
          <w:p w14:paraId="1AB843AC" w14:textId="77777777" w:rsidR="00B02C88" w:rsidRDefault="00B02C88" w:rsidP="008D79CF">
            <w:pPr>
              <w:pStyle w:val="TableParagraph"/>
              <w:spacing w:before="44"/>
            </w:pPr>
            <w:r>
              <w:t>Ability</w:t>
            </w:r>
            <w:r>
              <w:rPr>
                <w:spacing w:val="-7"/>
              </w:rPr>
              <w:t xml:space="preserve"> </w:t>
            </w:r>
            <w:r>
              <w:t>to</w:t>
            </w:r>
            <w:r>
              <w:rPr>
                <w:spacing w:val="-3"/>
              </w:rPr>
              <w:t xml:space="preserve"> </w:t>
            </w:r>
            <w:r>
              <w:t>develop</w:t>
            </w:r>
            <w:r>
              <w:rPr>
                <w:spacing w:val="-5"/>
              </w:rPr>
              <w:t xml:space="preserve"> </w:t>
            </w:r>
            <w:r>
              <w:t>and</w:t>
            </w:r>
            <w:r>
              <w:rPr>
                <w:spacing w:val="-8"/>
              </w:rPr>
              <w:t xml:space="preserve"> </w:t>
            </w:r>
            <w:r>
              <w:t>maintain</w:t>
            </w:r>
            <w:r>
              <w:rPr>
                <w:spacing w:val="-5"/>
              </w:rPr>
              <w:t xml:space="preserve"> </w:t>
            </w:r>
            <w:r>
              <w:t>positive</w:t>
            </w:r>
            <w:r>
              <w:rPr>
                <w:spacing w:val="-6"/>
              </w:rPr>
              <w:t xml:space="preserve"> </w:t>
            </w:r>
            <w:r>
              <w:t>relationships</w:t>
            </w:r>
            <w:r>
              <w:rPr>
                <w:spacing w:val="-6"/>
              </w:rPr>
              <w:t xml:space="preserve"> </w:t>
            </w:r>
            <w:r>
              <w:t>with</w:t>
            </w:r>
            <w:r>
              <w:rPr>
                <w:spacing w:val="-4"/>
              </w:rPr>
              <w:t xml:space="preserve"> </w:t>
            </w:r>
            <w:r>
              <w:t>parents</w:t>
            </w:r>
            <w:r>
              <w:rPr>
                <w:spacing w:val="-7"/>
              </w:rPr>
              <w:t xml:space="preserve"> </w:t>
            </w:r>
            <w:r>
              <w:t>and</w:t>
            </w:r>
            <w:r>
              <w:rPr>
                <w:spacing w:val="-5"/>
              </w:rPr>
              <w:t xml:space="preserve"> </w:t>
            </w:r>
            <w:r>
              <w:rPr>
                <w:spacing w:val="-2"/>
              </w:rPr>
              <w:t>children</w:t>
            </w:r>
          </w:p>
        </w:tc>
        <w:tc>
          <w:tcPr>
            <w:tcW w:w="1274" w:type="dxa"/>
          </w:tcPr>
          <w:p w14:paraId="2A08E412" w14:textId="77777777" w:rsidR="00B02C88" w:rsidRDefault="00B02C88" w:rsidP="008D79CF">
            <w:pPr>
              <w:pStyle w:val="TableParagraph"/>
              <w:spacing w:before="44"/>
              <w:ind w:left="9"/>
              <w:jc w:val="center"/>
            </w:pPr>
            <w:r>
              <w:rPr>
                <w:spacing w:val="-10"/>
              </w:rPr>
              <w:t>E</w:t>
            </w:r>
          </w:p>
        </w:tc>
      </w:tr>
      <w:tr w:rsidR="00B02C88" w14:paraId="419068A1" w14:textId="77777777" w:rsidTr="008D79CF">
        <w:trPr>
          <w:trHeight w:val="364"/>
        </w:trPr>
        <w:tc>
          <w:tcPr>
            <w:tcW w:w="8510" w:type="dxa"/>
          </w:tcPr>
          <w:p w14:paraId="66B3B624" w14:textId="77777777" w:rsidR="00B02C88" w:rsidRPr="00B02C88" w:rsidRDefault="00B02C88" w:rsidP="008D79CF">
            <w:pPr>
              <w:pStyle w:val="TableParagraph"/>
              <w:spacing w:before="44"/>
              <w:rPr>
                <w:b/>
                <w:bCs/>
              </w:rPr>
            </w:pPr>
            <w:r w:rsidRPr="00B02C88">
              <w:rPr>
                <w:b/>
                <w:bCs/>
              </w:rPr>
              <w:t>Personal</w:t>
            </w:r>
            <w:r w:rsidRPr="00B02C88">
              <w:rPr>
                <w:b/>
                <w:bCs/>
                <w:spacing w:val="-5"/>
              </w:rPr>
              <w:t xml:space="preserve"> </w:t>
            </w:r>
            <w:r w:rsidRPr="00B02C88">
              <w:rPr>
                <w:b/>
                <w:bCs/>
              </w:rPr>
              <w:t>Qualities</w:t>
            </w:r>
            <w:r w:rsidRPr="00B02C88">
              <w:rPr>
                <w:b/>
                <w:bCs/>
                <w:spacing w:val="-3"/>
              </w:rPr>
              <w:t xml:space="preserve"> </w:t>
            </w:r>
            <w:r w:rsidRPr="00B02C88">
              <w:rPr>
                <w:b/>
                <w:bCs/>
              </w:rPr>
              <w:t>and</w:t>
            </w:r>
            <w:r w:rsidRPr="00B02C88">
              <w:rPr>
                <w:b/>
                <w:bCs/>
                <w:spacing w:val="-5"/>
              </w:rPr>
              <w:t xml:space="preserve"> </w:t>
            </w:r>
            <w:r w:rsidRPr="00B02C88">
              <w:rPr>
                <w:b/>
                <w:bCs/>
                <w:spacing w:val="-2"/>
              </w:rPr>
              <w:t>Values</w:t>
            </w:r>
          </w:p>
        </w:tc>
        <w:tc>
          <w:tcPr>
            <w:tcW w:w="1274" w:type="dxa"/>
          </w:tcPr>
          <w:p w14:paraId="175F641D" w14:textId="77777777" w:rsidR="00B02C88" w:rsidRDefault="00B02C88" w:rsidP="008D79CF">
            <w:pPr>
              <w:pStyle w:val="TableParagraph"/>
              <w:ind w:left="0"/>
              <w:rPr>
                <w:rFonts w:ascii="Times New Roman"/>
              </w:rPr>
            </w:pPr>
          </w:p>
        </w:tc>
      </w:tr>
      <w:tr w:rsidR="00B02C88" w14:paraId="01F4A596" w14:textId="77777777" w:rsidTr="008D79CF">
        <w:trPr>
          <w:trHeight w:val="537"/>
        </w:trPr>
        <w:tc>
          <w:tcPr>
            <w:tcW w:w="8510" w:type="dxa"/>
          </w:tcPr>
          <w:p w14:paraId="5C0AB5E3" w14:textId="77777777" w:rsidR="00B02C88" w:rsidRDefault="00B02C88" w:rsidP="008D79CF">
            <w:pPr>
              <w:pStyle w:val="TableParagraph"/>
              <w:spacing w:line="265" w:lineRule="exact"/>
            </w:pPr>
            <w:r>
              <w:t>A</w:t>
            </w:r>
            <w:r>
              <w:rPr>
                <w:spacing w:val="-4"/>
              </w:rPr>
              <w:t xml:space="preserve"> </w:t>
            </w:r>
            <w:r>
              <w:t>commitment</w:t>
            </w:r>
            <w:r>
              <w:rPr>
                <w:spacing w:val="-6"/>
              </w:rPr>
              <w:t xml:space="preserve"> </w:t>
            </w:r>
            <w:r>
              <w:t>to</w:t>
            </w:r>
            <w:r>
              <w:rPr>
                <w:spacing w:val="-4"/>
              </w:rPr>
              <w:t xml:space="preserve"> </w:t>
            </w:r>
            <w:r>
              <w:t>inclusive</w:t>
            </w:r>
            <w:r>
              <w:rPr>
                <w:spacing w:val="-6"/>
              </w:rPr>
              <w:t xml:space="preserve"> </w:t>
            </w:r>
            <w:r>
              <w:t>education</w:t>
            </w:r>
            <w:r>
              <w:rPr>
                <w:spacing w:val="-4"/>
              </w:rPr>
              <w:t xml:space="preserve"> </w:t>
            </w:r>
            <w:r>
              <w:t>and</w:t>
            </w:r>
            <w:r>
              <w:rPr>
                <w:spacing w:val="-7"/>
              </w:rPr>
              <w:t xml:space="preserve"> </w:t>
            </w:r>
            <w:r>
              <w:t>willingness</w:t>
            </w:r>
            <w:r>
              <w:rPr>
                <w:spacing w:val="-6"/>
              </w:rPr>
              <w:t xml:space="preserve"> </w:t>
            </w:r>
            <w:r>
              <w:t>to</w:t>
            </w:r>
            <w:r>
              <w:rPr>
                <w:spacing w:val="-3"/>
              </w:rPr>
              <w:t xml:space="preserve"> </w:t>
            </w:r>
            <w:r>
              <w:t>respond</w:t>
            </w:r>
            <w:r>
              <w:rPr>
                <w:spacing w:val="-4"/>
              </w:rPr>
              <w:t xml:space="preserve"> </w:t>
            </w:r>
            <w:r>
              <w:t>to</w:t>
            </w:r>
            <w:r>
              <w:rPr>
                <w:spacing w:val="-3"/>
              </w:rPr>
              <w:t xml:space="preserve"> </w:t>
            </w:r>
            <w:r>
              <w:t>the</w:t>
            </w:r>
            <w:r>
              <w:rPr>
                <w:spacing w:val="-3"/>
              </w:rPr>
              <w:t xml:space="preserve"> </w:t>
            </w:r>
            <w:r>
              <w:t>needs</w:t>
            </w:r>
            <w:r>
              <w:rPr>
                <w:spacing w:val="-4"/>
              </w:rPr>
              <w:t xml:space="preserve"> </w:t>
            </w:r>
            <w:r>
              <w:t>of</w:t>
            </w:r>
            <w:r>
              <w:rPr>
                <w:spacing w:val="-6"/>
              </w:rPr>
              <w:t xml:space="preserve"> </w:t>
            </w:r>
            <w:r>
              <w:rPr>
                <w:spacing w:val="-5"/>
              </w:rPr>
              <w:t>the</w:t>
            </w:r>
          </w:p>
          <w:p w14:paraId="21F0B7A8" w14:textId="77777777" w:rsidR="00B02C88" w:rsidRDefault="00B02C88" w:rsidP="008D79CF">
            <w:pPr>
              <w:pStyle w:val="TableParagraph"/>
              <w:spacing w:line="252" w:lineRule="exact"/>
            </w:pPr>
            <w:r>
              <w:t>individual</w:t>
            </w:r>
            <w:r>
              <w:rPr>
                <w:spacing w:val="-8"/>
              </w:rPr>
              <w:t xml:space="preserve"> </w:t>
            </w:r>
            <w:r>
              <w:t>learners</w:t>
            </w:r>
            <w:r>
              <w:rPr>
                <w:spacing w:val="-8"/>
              </w:rPr>
              <w:t xml:space="preserve"> </w:t>
            </w:r>
            <w:r>
              <w:t>with</w:t>
            </w:r>
            <w:r>
              <w:rPr>
                <w:spacing w:val="-7"/>
              </w:rPr>
              <w:t xml:space="preserve"> </w:t>
            </w:r>
            <w:r>
              <w:rPr>
                <w:spacing w:val="-2"/>
              </w:rPr>
              <w:t>sensitivity</w:t>
            </w:r>
          </w:p>
        </w:tc>
        <w:tc>
          <w:tcPr>
            <w:tcW w:w="1274" w:type="dxa"/>
          </w:tcPr>
          <w:p w14:paraId="2AC27AFA" w14:textId="77777777" w:rsidR="00B02C88" w:rsidRDefault="00B02C88" w:rsidP="008D79CF">
            <w:pPr>
              <w:pStyle w:val="TableParagraph"/>
              <w:spacing w:before="131"/>
              <w:ind w:left="9"/>
              <w:jc w:val="center"/>
            </w:pPr>
            <w:r>
              <w:rPr>
                <w:spacing w:val="-10"/>
              </w:rPr>
              <w:t>E</w:t>
            </w:r>
          </w:p>
        </w:tc>
      </w:tr>
      <w:tr w:rsidR="00B02C88" w14:paraId="7CF3BFCF" w14:textId="77777777" w:rsidTr="008D79CF">
        <w:trPr>
          <w:trHeight w:val="367"/>
        </w:trPr>
        <w:tc>
          <w:tcPr>
            <w:tcW w:w="8510" w:type="dxa"/>
          </w:tcPr>
          <w:p w14:paraId="21811A06" w14:textId="77777777" w:rsidR="00B02C88" w:rsidRDefault="00B02C88" w:rsidP="008D79CF">
            <w:pPr>
              <w:pStyle w:val="TableParagraph"/>
              <w:spacing w:before="47"/>
            </w:pPr>
            <w:r>
              <w:t>Good</w:t>
            </w:r>
            <w:r>
              <w:rPr>
                <w:spacing w:val="-10"/>
              </w:rPr>
              <w:t xml:space="preserve"> </w:t>
            </w:r>
            <w:r>
              <w:t>interpersonal</w:t>
            </w:r>
            <w:r>
              <w:rPr>
                <w:spacing w:val="-6"/>
              </w:rPr>
              <w:t xml:space="preserve"> </w:t>
            </w:r>
            <w:r>
              <w:t>and</w:t>
            </w:r>
            <w:r>
              <w:rPr>
                <w:spacing w:val="-9"/>
              </w:rPr>
              <w:t xml:space="preserve"> </w:t>
            </w:r>
            <w:r>
              <w:t>communication</w:t>
            </w:r>
            <w:r>
              <w:rPr>
                <w:spacing w:val="-9"/>
              </w:rPr>
              <w:t xml:space="preserve"> </w:t>
            </w:r>
            <w:r>
              <w:rPr>
                <w:spacing w:val="-2"/>
              </w:rPr>
              <w:t>skills</w:t>
            </w:r>
          </w:p>
        </w:tc>
        <w:tc>
          <w:tcPr>
            <w:tcW w:w="1274" w:type="dxa"/>
          </w:tcPr>
          <w:p w14:paraId="70D02A4D" w14:textId="77777777" w:rsidR="00B02C88" w:rsidRDefault="00B02C88" w:rsidP="008D79CF">
            <w:pPr>
              <w:pStyle w:val="TableParagraph"/>
              <w:spacing w:before="47"/>
              <w:ind w:left="9"/>
              <w:jc w:val="center"/>
            </w:pPr>
            <w:r>
              <w:rPr>
                <w:spacing w:val="-10"/>
              </w:rPr>
              <w:t>E</w:t>
            </w:r>
          </w:p>
        </w:tc>
      </w:tr>
      <w:tr w:rsidR="00B02C88" w14:paraId="5FEA62AC" w14:textId="77777777" w:rsidTr="008D79CF">
        <w:trPr>
          <w:trHeight w:val="366"/>
        </w:trPr>
        <w:tc>
          <w:tcPr>
            <w:tcW w:w="8510" w:type="dxa"/>
          </w:tcPr>
          <w:p w14:paraId="2E126182" w14:textId="77777777" w:rsidR="00B02C88" w:rsidRDefault="00B02C88" w:rsidP="008D79CF">
            <w:pPr>
              <w:pStyle w:val="TableParagraph"/>
              <w:spacing w:before="44"/>
            </w:pPr>
            <w:r>
              <w:t>A</w:t>
            </w:r>
            <w:r>
              <w:rPr>
                <w:spacing w:val="-7"/>
              </w:rPr>
              <w:t xml:space="preserve"> </w:t>
            </w:r>
            <w:r>
              <w:t>positive</w:t>
            </w:r>
            <w:r>
              <w:rPr>
                <w:spacing w:val="-4"/>
              </w:rPr>
              <w:t xml:space="preserve"> </w:t>
            </w:r>
            <w:r>
              <w:t>and</w:t>
            </w:r>
            <w:r>
              <w:rPr>
                <w:spacing w:val="-5"/>
              </w:rPr>
              <w:t xml:space="preserve"> </w:t>
            </w:r>
            <w:r>
              <w:t>resilient</w:t>
            </w:r>
            <w:r>
              <w:rPr>
                <w:spacing w:val="-6"/>
              </w:rPr>
              <w:t xml:space="preserve"> </w:t>
            </w:r>
            <w:r>
              <w:t>individual</w:t>
            </w:r>
            <w:r>
              <w:rPr>
                <w:spacing w:val="-4"/>
              </w:rPr>
              <w:t xml:space="preserve"> </w:t>
            </w:r>
            <w:r>
              <w:t>with</w:t>
            </w:r>
            <w:r>
              <w:rPr>
                <w:spacing w:val="-4"/>
              </w:rPr>
              <w:t xml:space="preserve"> </w:t>
            </w:r>
            <w:r>
              <w:t>drive,</w:t>
            </w:r>
            <w:r>
              <w:rPr>
                <w:spacing w:val="-6"/>
              </w:rPr>
              <w:t xml:space="preserve"> </w:t>
            </w:r>
            <w:r>
              <w:t>integrity</w:t>
            </w:r>
            <w:r>
              <w:rPr>
                <w:spacing w:val="-6"/>
              </w:rPr>
              <w:t xml:space="preserve"> </w:t>
            </w:r>
            <w:r>
              <w:t>and</w:t>
            </w:r>
            <w:r>
              <w:rPr>
                <w:spacing w:val="-5"/>
              </w:rPr>
              <w:t xml:space="preserve"> </w:t>
            </w:r>
            <w:r>
              <w:t>a</w:t>
            </w:r>
            <w:r>
              <w:rPr>
                <w:spacing w:val="-4"/>
              </w:rPr>
              <w:t xml:space="preserve"> </w:t>
            </w:r>
            <w:r>
              <w:t>cheerful</w:t>
            </w:r>
            <w:r>
              <w:rPr>
                <w:spacing w:val="-4"/>
              </w:rPr>
              <w:t xml:space="preserve"> </w:t>
            </w:r>
            <w:r>
              <w:rPr>
                <w:spacing w:val="-2"/>
              </w:rPr>
              <w:t>disposition</w:t>
            </w:r>
          </w:p>
        </w:tc>
        <w:tc>
          <w:tcPr>
            <w:tcW w:w="1274" w:type="dxa"/>
          </w:tcPr>
          <w:p w14:paraId="12339511" w14:textId="77777777" w:rsidR="00B02C88" w:rsidRDefault="00B02C88" w:rsidP="008D79CF">
            <w:pPr>
              <w:pStyle w:val="TableParagraph"/>
              <w:spacing w:before="44"/>
              <w:ind w:left="9"/>
              <w:jc w:val="center"/>
            </w:pPr>
            <w:r>
              <w:rPr>
                <w:spacing w:val="-10"/>
              </w:rPr>
              <w:t>E</w:t>
            </w:r>
          </w:p>
        </w:tc>
      </w:tr>
      <w:tr w:rsidR="00B02C88" w14:paraId="27F50C57" w14:textId="77777777" w:rsidTr="008D79CF">
        <w:trPr>
          <w:trHeight w:val="364"/>
        </w:trPr>
        <w:tc>
          <w:tcPr>
            <w:tcW w:w="8510" w:type="dxa"/>
          </w:tcPr>
          <w:p w14:paraId="3DD854D9" w14:textId="77777777" w:rsidR="00B02C88" w:rsidRDefault="00B02C88" w:rsidP="008D79CF">
            <w:pPr>
              <w:pStyle w:val="TableParagraph"/>
              <w:spacing w:before="44"/>
            </w:pPr>
            <w:r>
              <w:t>Open</w:t>
            </w:r>
            <w:r>
              <w:rPr>
                <w:spacing w:val="-5"/>
              </w:rPr>
              <w:t xml:space="preserve"> </w:t>
            </w:r>
            <w:r>
              <w:t>minded,</w:t>
            </w:r>
            <w:r>
              <w:rPr>
                <w:spacing w:val="-7"/>
              </w:rPr>
              <w:t xml:space="preserve"> </w:t>
            </w:r>
            <w:r>
              <w:t>the</w:t>
            </w:r>
            <w:r>
              <w:rPr>
                <w:spacing w:val="-6"/>
              </w:rPr>
              <w:t xml:space="preserve"> </w:t>
            </w:r>
            <w:r>
              <w:t>ability</w:t>
            </w:r>
            <w:r>
              <w:rPr>
                <w:spacing w:val="-5"/>
              </w:rPr>
              <w:t xml:space="preserve"> </w:t>
            </w:r>
            <w:r>
              <w:t>to</w:t>
            </w:r>
            <w:r>
              <w:rPr>
                <w:spacing w:val="-3"/>
              </w:rPr>
              <w:t xml:space="preserve"> </w:t>
            </w:r>
            <w:r>
              <w:t>self-evaluate</w:t>
            </w:r>
            <w:r>
              <w:rPr>
                <w:spacing w:val="-4"/>
              </w:rPr>
              <w:t xml:space="preserve"> </w:t>
            </w:r>
            <w:r>
              <w:t>and</w:t>
            </w:r>
            <w:r>
              <w:rPr>
                <w:spacing w:val="-6"/>
              </w:rPr>
              <w:t xml:space="preserve"> </w:t>
            </w:r>
            <w:r>
              <w:t>adaptable</w:t>
            </w:r>
            <w:r>
              <w:rPr>
                <w:spacing w:val="-4"/>
              </w:rPr>
              <w:t xml:space="preserve"> </w:t>
            </w:r>
            <w:r>
              <w:t>to</w:t>
            </w:r>
            <w:r>
              <w:rPr>
                <w:spacing w:val="-5"/>
              </w:rPr>
              <w:t xml:space="preserve"> </w:t>
            </w:r>
            <w:r>
              <w:rPr>
                <w:spacing w:val="-2"/>
              </w:rPr>
              <w:t>change</w:t>
            </w:r>
          </w:p>
        </w:tc>
        <w:tc>
          <w:tcPr>
            <w:tcW w:w="1274" w:type="dxa"/>
          </w:tcPr>
          <w:p w14:paraId="2F3BE60B" w14:textId="77777777" w:rsidR="00B02C88" w:rsidRDefault="00B02C88" w:rsidP="008D79CF">
            <w:pPr>
              <w:pStyle w:val="TableParagraph"/>
              <w:spacing w:before="44"/>
              <w:ind w:left="9"/>
              <w:jc w:val="center"/>
            </w:pPr>
            <w:r>
              <w:rPr>
                <w:spacing w:val="-10"/>
              </w:rPr>
              <w:t>E</w:t>
            </w:r>
          </w:p>
        </w:tc>
      </w:tr>
      <w:tr w:rsidR="00B02C88" w14:paraId="3E316CCD" w14:textId="77777777" w:rsidTr="008D79CF">
        <w:trPr>
          <w:trHeight w:val="366"/>
        </w:trPr>
        <w:tc>
          <w:tcPr>
            <w:tcW w:w="8510" w:type="dxa"/>
          </w:tcPr>
          <w:p w14:paraId="7EE71EFF" w14:textId="77777777" w:rsidR="00B02C88" w:rsidRDefault="00B02C88" w:rsidP="008D79CF">
            <w:pPr>
              <w:pStyle w:val="TableParagraph"/>
              <w:spacing w:before="47"/>
            </w:pPr>
            <w:r>
              <w:t>Willingness</w:t>
            </w:r>
            <w:r>
              <w:rPr>
                <w:spacing w:val="-2"/>
              </w:rPr>
              <w:t xml:space="preserve"> </w:t>
            </w:r>
            <w:r>
              <w:t>to</w:t>
            </w:r>
            <w:r>
              <w:rPr>
                <w:spacing w:val="-4"/>
              </w:rPr>
              <w:t xml:space="preserve"> </w:t>
            </w:r>
            <w:r>
              <w:t>make</w:t>
            </w:r>
            <w:r>
              <w:rPr>
                <w:spacing w:val="-3"/>
              </w:rPr>
              <w:t xml:space="preserve"> </w:t>
            </w:r>
            <w:r>
              <w:t>a</w:t>
            </w:r>
            <w:r>
              <w:rPr>
                <w:spacing w:val="-3"/>
              </w:rPr>
              <w:t xml:space="preserve"> </w:t>
            </w:r>
            <w:r>
              <w:t>contribution</w:t>
            </w:r>
            <w:r>
              <w:rPr>
                <w:spacing w:val="-4"/>
              </w:rPr>
              <w:t xml:space="preserve"> </w:t>
            </w:r>
            <w:r>
              <w:t>to</w:t>
            </w:r>
            <w:r>
              <w:rPr>
                <w:spacing w:val="-2"/>
              </w:rPr>
              <w:t xml:space="preserve"> </w:t>
            </w:r>
            <w:r>
              <w:t>the</w:t>
            </w:r>
            <w:r>
              <w:rPr>
                <w:spacing w:val="-5"/>
              </w:rPr>
              <w:t xml:space="preserve"> </w:t>
            </w:r>
            <w:r>
              <w:t>full</w:t>
            </w:r>
            <w:r>
              <w:rPr>
                <w:spacing w:val="-3"/>
              </w:rPr>
              <w:t xml:space="preserve"> </w:t>
            </w:r>
            <w:r>
              <w:t>life</w:t>
            </w:r>
            <w:r>
              <w:rPr>
                <w:spacing w:val="-1"/>
              </w:rPr>
              <w:t xml:space="preserve"> </w:t>
            </w:r>
            <w:r>
              <w:t>of</w:t>
            </w:r>
            <w:r>
              <w:rPr>
                <w:spacing w:val="-2"/>
              </w:rPr>
              <w:t xml:space="preserve"> school</w:t>
            </w:r>
          </w:p>
        </w:tc>
        <w:tc>
          <w:tcPr>
            <w:tcW w:w="1274" w:type="dxa"/>
          </w:tcPr>
          <w:p w14:paraId="039D2217" w14:textId="77777777" w:rsidR="00B02C88" w:rsidRDefault="00B02C88" w:rsidP="008D79CF">
            <w:pPr>
              <w:pStyle w:val="TableParagraph"/>
              <w:spacing w:before="47"/>
              <w:ind w:left="9"/>
              <w:jc w:val="center"/>
            </w:pPr>
            <w:r>
              <w:rPr>
                <w:spacing w:val="-10"/>
              </w:rPr>
              <w:t>E</w:t>
            </w:r>
          </w:p>
        </w:tc>
      </w:tr>
      <w:tr w:rsidR="00B02C88" w14:paraId="4BDA8F42" w14:textId="77777777" w:rsidTr="008D79CF">
        <w:trPr>
          <w:trHeight w:val="366"/>
        </w:trPr>
        <w:tc>
          <w:tcPr>
            <w:tcW w:w="8510" w:type="dxa"/>
          </w:tcPr>
          <w:p w14:paraId="0927C0E7" w14:textId="77777777" w:rsidR="00B02C88" w:rsidRDefault="00B02C88" w:rsidP="008D79CF">
            <w:pPr>
              <w:pStyle w:val="TableParagraph"/>
              <w:spacing w:before="44"/>
            </w:pPr>
            <w:r>
              <w:t>Have</w:t>
            </w:r>
            <w:r>
              <w:rPr>
                <w:spacing w:val="-3"/>
              </w:rPr>
              <w:t xml:space="preserve"> </w:t>
            </w:r>
            <w:r>
              <w:t>high</w:t>
            </w:r>
            <w:r>
              <w:rPr>
                <w:spacing w:val="-4"/>
              </w:rPr>
              <w:t xml:space="preserve"> </w:t>
            </w:r>
            <w:r>
              <w:t>expectations</w:t>
            </w:r>
            <w:r>
              <w:rPr>
                <w:spacing w:val="-6"/>
              </w:rPr>
              <w:t xml:space="preserve"> </w:t>
            </w:r>
            <w:r>
              <w:t>of</w:t>
            </w:r>
            <w:r>
              <w:rPr>
                <w:spacing w:val="-7"/>
              </w:rPr>
              <w:t xml:space="preserve"> </w:t>
            </w:r>
            <w:r>
              <w:rPr>
                <w:spacing w:val="-2"/>
              </w:rPr>
              <w:t>everyone</w:t>
            </w:r>
          </w:p>
        </w:tc>
        <w:tc>
          <w:tcPr>
            <w:tcW w:w="1274" w:type="dxa"/>
          </w:tcPr>
          <w:p w14:paraId="55201BE2" w14:textId="77777777" w:rsidR="00B02C88" w:rsidRDefault="00B02C88" w:rsidP="008D79CF">
            <w:pPr>
              <w:pStyle w:val="TableParagraph"/>
              <w:spacing w:before="44"/>
              <w:ind w:left="9"/>
              <w:jc w:val="center"/>
            </w:pPr>
            <w:r>
              <w:rPr>
                <w:spacing w:val="-10"/>
              </w:rPr>
              <w:t>E</w:t>
            </w:r>
          </w:p>
        </w:tc>
      </w:tr>
      <w:tr w:rsidR="00B02C88" w14:paraId="7D97ECD0" w14:textId="77777777" w:rsidTr="008D79CF">
        <w:trPr>
          <w:trHeight w:val="364"/>
        </w:trPr>
        <w:tc>
          <w:tcPr>
            <w:tcW w:w="8510" w:type="dxa"/>
          </w:tcPr>
          <w:p w14:paraId="1AB6AEDF" w14:textId="77777777" w:rsidR="00B02C88" w:rsidRPr="00B02C88" w:rsidRDefault="00B02C88" w:rsidP="008D79CF">
            <w:pPr>
              <w:pStyle w:val="TableParagraph"/>
              <w:spacing w:before="44"/>
              <w:rPr>
                <w:b/>
                <w:bCs/>
              </w:rPr>
            </w:pPr>
            <w:r w:rsidRPr="00B02C88">
              <w:rPr>
                <w:b/>
                <w:bCs/>
                <w:spacing w:val="-2"/>
              </w:rPr>
              <w:t>Safeguarding</w:t>
            </w:r>
          </w:p>
        </w:tc>
        <w:tc>
          <w:tcPr>
            <w:tcW w:w="1274" w:type="dxa"/>
          </w:tcPr>
          <w:p w14:paraId="6D5F56F5" w14:textId="77777777" w:rsidR="00B02C88" w:rsidRDefault="00B02C88" w:rsidP="008D79CF">
            <w:pPr>
              <w:pStyle w:val="TableParagraph"/>
              <w:ind w:left="0"/>
              <w:rPr>
                <w:rFonts w:ascii="Times New Roman"/>
              </w:rPr>
            </w:pPr>
          </w:p>
        </w:tc>
      </w:tr>
      <w:tr w:rsidR="00B02C88" w14:paraId="1032016E" w14:textId="77777777" w:rsidTr="00B05D2F">
        <w:trPr>
          <w:trHeight w:val="944"/>
        </w:trPr>
        <w:tc>
          <w:tcPr>
            <w:tcW w:w="8510" w:type="dxa"/>
          </w:tcPr>
          <w:p w14:paraId="4864D27C" w14:textId="25C2000D" w:rsidR="00B02C88" w:rsidRDefault="00B02C88" w:rsidP="008D79CF">
            <w:pPr>
              <w:pStyle w:val="TableParagraph"/>
            </w:pPr>
            <w:r>
              <w:t>In</w:t>
            </w:r>
            <w:r>
              <w:rPr>
                <w:spacing w:val="-4"/>
              </w:rPr>
              <w:t xml:space="preserve"> </w:t>
            </w:r>
            <w:r>
              <w:t>addition</w:t>
            </w:r>
            <w:r>
              <w:rPr>
                <w:spacing w:val="-3"/>
              </w:rPr>
              <w:t xml:space="preserve"> </w:t>
            </w:r>
            <w:r>
              <w:t>to</w:t>
            </w:r>
            <w:r>
              <w:rPr>
                <w:spacing w:val="-1"/>
              </w:rPr>
              <w:t xml:space="preserve"> </w:t>
            </w:r>
            <w:r>
              <w:t>candidates’</w:t>
            </w:r>
            <w:r>
              <w:rPr>
                <w:spacing w:val="-1"/>
              </w:rPr>
              <w:t xml:space="preserve"> </w:t>
            </w:r>
            <w:r>
              <w:t>ability</w:t>
            </w:r>
            <w:r>
              <w:rPr>
                <w:spacing w:val="-2"/>
              </w:rPr>
              <w:t xml:space="preserve"> </w:t>
            </w:r>
            <w:r>
              <w:t>to</w:t>
            </w:r>
            <w:r>
              <w:rPr>
                <w:spacing w:val="-1"/>
              </w:rPr>
              <w:t xml:space="preserve"> </w:t>
            </w:r>
            <w:r>
              <w:t>perform</w:t>
            </w:r>
            <w:r>
              <w:rPr>
                <w:spacing w:val="-1"/>
              </w:rPr>
              <w:t xml:space="preserve"> </w:t>
            </w:r>
            <w:r>
              <w:t>the</w:t>
            </w:r>
            <w:r>
              <w:rPr>
                <w:spacing w:val="-2"/>
              </w:rPr>
              <w:t xml:space="preserve"> </w:t>
            </w:r>
            <w:r>
              <w:t>duties</w:t>
            </w:r>
            <w:r>
              <w:rPr>
                <w:spacing w:val="-4"/>
              </w:rPr>
              <w:t xml:space="preserve"> </w:t>
            </w:r>
            <w:r>
              <w:t>of</w:t>
            </w:r>
            <w:r>
              <w:rPr>
                <w:spacing w:val="-4"/>
              </w:rPr>
              <w:t xml:space="preserve"> </w:t>
            </w:r>
            <w:r>
              <w:t>the</w:t>
            </w:r>
            <w:r>
              <w:rPr>
                <w:spacing w:val="-2"/>
              </w:rPr>
              <w:t xml:space="preserve"> </w:t>
            </w:r>
            <w:r>
              <w:t>post,</w:t>
            </w:r>
            <w:r>
              <w:rPr>
                <w:spacing w:val="-4"/>
              </w:rPr>
              <w:t xml:space="preserve"> </w:t>
            </w:r>
            <w:r>
              <w:t>the</w:t>
            </w:r>
            <w:r>
              <w:rPr>
                <w:spacing w:val="-2"/>
              </w:rPr>
              <w:t xml:space="preserve"> </w:t>
            </w:r>
            <w:r>
              <w:t>interview</w:t>
            </w:r>
            <w:r>
              <w:rPr>
                <w:spacing w:val="-4"/>
              </w:rPr>
              <w:t xml:space="preserve"> </w:t>
            </w:r>
            <w:r>
              <w:t>will</w:t>
            </w:r>
            <w:r>
              <w:rPr>
                <w:spacing w:val="-2"/>
              </w:rPr>
              <w:t xml:space="preserve"> </w:t>
            </w:r>
            <w:r>
              <w:t>also explore issues relating to safeguarding and promoting the welfare of children</w:t>
            </w:r>
            <w:r w:rsidR="00B05D2F">
              <w:t>.</w:t>
            </w:r>
            <w:r>
              <w:t xml:space="preserve"> </w:t>
            </w:r>
          </w:p>
          <w:p w14:paraId="154BA0B1" w14:textId="1CC28260" w:rsidR="00B02C88" w:rsidRDefault="00B02C88" w:rsidP="00B05D2F">
            <w:pPr>
              <w:pStyle w:val="TableParagraph"/>
              <w:tabs>
                <w:tab w:val="left" w:pos="828"/>
              </w:tabs>
              <w:spacing w:line="270" w:lineRule="atLeast"/>
              <w:ind w:left="468" w:right="123"/>
            </w:pPr>
          </w:p>
        </w:tc>
        <w:tc>
          <w:tcPr>
            <w:tcW w:w="1274" w:type="dxa"/>
          </w:tcPr>
          <w:p w14:paraId="116052BD" w14:textId="77777777" w:rsidR="00B02C88" w:rsidRDefault="00B02C88" w:rsidP="008D79CF">
            <w:pPr>
              <w:pStyle w:val="TableParagraph"/>
              <w:ind w:left="0"/>
              <w:rPr>
                <w:b/>
              </w:rPr>
            </w:pPr>
          </w:p>
          <w:p w14:paraId="3752C51F" w14:textId="77777777" w:rsidR="00B02C88" w:rsidRDefault="00B02C88" w:rsidP="008D79CF">
            <w:pPr>
              <w:pStyle w:val="TableParagraph"/>
              <w:spacing w:before="9"/>
              <w:ind w:left="0"/>
              <w:rPr>
                <w:b/>
              </w:rPr>
            </w:pPr>
          </w:p>
          <w:p w14:paraId="7D611365" w14:textId="77777777" w:rsidR="00B02C88" w:rsidRDefault="00B02C88" w:rsidP="008D79CF">
            <w:pPr>
              <w:pStyle w:val="TableParagraph"/>
              <w:ind w:left="9"/>
              <w:jc w:val="center"/>
            </w:pPr>
            <w:r>
              <w:rPr>
                <w:spacing w:val="-10"/>
              </w:rPr>
              <w:t>E</w:t>
            </w:r>
          </w:p>
        </w:tc>
      </w:tr>
    </w:tbl>
    <w:p w14:paraId="061F5EAE" w14:textId="27E8C510" w:rsidR="00053D16" w:rsidRPr="004801D0" w:rsidRDefault="00053D16" w:rsidP="00672CA4">
      <w:pPr>
        <w:spacing w:after="0" w:line="348" w:lineRule="atLeast"/>
        <w:ind w:left="810"/>
        <w:rPr>
          <w:rFonts w:ascii="Arial" w:eastAsia="Times New Roman" w:hAnsi="Arial" w:cs="Arial"/>
          <w:kern w:val="0"/>
          <w:lang w:eastAsia="en-GB"/>
          <w14:ligatures w14:val="none"/>
        </w:rPr>
      </w:pPr>
    </w:p>
    <w:p w14:paraId="5E2F968F" w14:textId="77777777" w:rsidR="00053D16" w:rsidRPr="00053D16" w:rsidRDefault="00053D16" w:rsidP="00053D16">
      <w:pPr>
        <w:spacing w:after="0" w:line="348" w:lineRule="atLeast"/>
        <w:rPr>
          <w:rFonts w:ascii="Times New Roman" w:eastAsia="Times New Roman" w:hAnsi="Times New Roman" w:cs="Times New Roman"/>
          <w:kern w:val="0"/>
          <w:lang w:eastAsia="en-GB"/>
          <w14:ligatures w14:val="none"/>
        </w:rPr>
      </w:pPr>
      <w:r w:rsidRPr="00053D16">
        <w:rPr>
          <w:rFonts w:ascii="Times New Roman" w:eastAsia="Times New Roman" w:hAnsi="Times New Roman" w:cs="Times New Roman"/>
          <w:b/>
          <w:bCs/>
          <w:kern w:val="0"/>
          <w:bdr w:val="none" w:sz="0" w:space="0" w:color="auto" w:frame="1"/>
          <w:lang w:eastAsia="en-GB"/>
          <w14:ligatures w14:val="none"/>
        </w:rPr>
        <w:t> </w:t>
      </w:r>
    </w:p>
    <w:p w14:paraId="62AFE5B5" w14:textId="77777777" w:rsidR="00053D16" w:rsidRPr="00053D16" w:rsidRDefault="00053D16" w:rsidP="00053D16">
      <w:pPr>
        <w:spacing w:before="150" w:after="150" w:line="348" w:lineRule="atLeast"/>
        <w:rPr>
          <w:rFonts w:ascii="Times New Roman" w:eastAsia="Times New Roman" w:hAnsi="Times New Roman" w:cs="Times New Roman"/>
          <w:kern w:val="0"/>
          <w:lang w:eastAsia="en-GB"/>
          <w14:ligatures w14:val="none"/>
        </w:rPr>
      </w:pPr>
    </w:p>
    <w:p w14:paraId="110C30F7" w14:textId="77777777" w:rsidR="00053D16" w:rsidRPr="00053D16" w:rsidRDefault="00053D16" w:rsidP="00053D16">
      <w:pPr>
        <w:spacing w:before="150" w:after="150" w:line="348" w:lineRule="atLeast"/>
        <w:rPr>
          <w:rFonts w:ascii="Times New Roman" w:eastAsia="Times New Roman" w:hAnsi="Times New Roman" w:cs="Times New Roman"/>
          <w:kern w:val="0"/>
          <w:lang w:eastAsia="en-GB"/>
          <w14:ligatures w14:val="none"/>
        </w:rPr>
      </w:pPr>
    </w:p>
    <w:p w14:paraId="1BBF2FE7" w14:textId="77777777" w:rsidR="00053D16" w:rsidRPr="00053D16" w:rsidRDefault="00053D16" w:rsidP="00053D16">
      <w:pPr>
        <w:spacing w:before="150" w:after="150" w:line="348" w:lineRule="atLeast"/>
        <w:rPr>
          <w:rFonts w:ascii="Times New Roman" w:eastAsia="Times New Roman" w:hAnsi="Times New Roman" w:cs="Times New Roman"/>
          <w:kern w:val="0"/>
          <w:lang w:eastAsia="en-GB"/>
          <w14:ligatures w14:val="none"/>
        </w:rPr>
      </w:pPr>
    </w:p>
    <w:p w14:paraId="109D5EED" w14:textId="77777777" w:rsidR="00053D16" w:rsidRPr="00053D16" w:rsidRDefault="00053D16" w:rsidP="00053D16">
      <w:pPr>
        <w:spacing w:before="150" w:after="150" w:line="348" w:lineRule="atLeast"/>
        <w:rPr>
          <w:rFonts w:ascii="Times New Roman" w:eastAsia="Times New Roman" w:hAnsi="Times New Roman" w:cs="Times New Roman"/>
          <w:kern w:val="0"/>
          <w:lang w:eastAsia="en-GB"/>
          <w14:ligatures w14:val="none"/>
        </w:rPr>
      </w:pPr>
      <w:r w:rsidRPr="00053D16">
        <w:rPr>
          <w:rFonts w:ascii="Times New Roman" w:eastAsia="Times New Roman" w:hAnsi="Times New Roman" w:cs="Times New Roman"/>
          <w:kern w:val="0"/>
          <w:lang w:eastAsia="en-GB"/>
          <w14:ligatures w14:val="none"/>
        </w:rPr>
        <w:t> </w:t>
      </w:r>
    </w:p>
    <w:p w14:paraId="004F71CF" w14:textId="77777777" w:rsidR="00053D16" w:rsidRPr="00053D16" w:rsidRDefault="00053D16" w:rsidP="00053D16">
      <w:pPr>
        <w:spacing w:before="150" w:after="150" w:line="348" w:lineRule="atLeast"/>
        <w:rPr>
          <w:rFonts w:ascii="Times New Roman" w:eastAsia="Times New Roman" w:hAnsi="Times New Roman" w:cs="Times New Roman"/>
          <w:kern w:val="0"/>
          <w:lang w:eastAsia="en-GB"/>
          <w14:ligatures w14:val="none"/>
        </w:rPr>
      </w:pPr>
      <w:r w:rsidRPr="00053D16">
        <w:rPr>
          <w:rFonts w:ascii="Times New Roman" w:eastAsia="Times New Roman" w:hAnsi="Times New Roman" w:cs="Times New Roman"/>
          <w:kern w:val="0"/>
          <w:lang w:eastAsia="en-GB"/>
          <w14:ligatures w14:val="none"/>
        </w:rPr>
        <w:t> </w:t>
      </w:r>
    </w:p>
    <w:p w14:paraId="02CDBF29" w14:textId="77777777" w:rsidR="00053D16" w:rsidRPr="00053D16" w:rsidRDefault="00053D16" w:rsidP="00053D16">
      <w:pPr>
        <w:spacing w:before="150" w:after="150" w:line="348" w:lineRule="atLeast"/>
        <w:rPr>
          <w:rFonts w:ascii="Times New Roman" w:eastAsia="Times New Roman" w:hAnsi="Times New Roman" w:cs="Times New Roman"/>
          <w:kern w:val="0"/>
          <w:lang w:eastAsia="en-GB"/>
          <w14:ligatures w14:val="none"/>
        </w:rPr>
      </w:pPr>
      <w:r w:rsidRPr="00053D16">
        <w:rPr>
          <w:rFonts w:ascii="Times New Roman" w:eastAsia="Times New Roman" w:hAnsi="Times New Roman" w:cs="Times New Roman"/>
          <w:kern w:val="0"/>
          <w:lang w:eastAsia="en-GB"/>
          <w14:ligatures w14:val="none"/>
        </w:rPr>
        <w:t> </w:t>
      </w:r>
    </w:p>
    <w:p w14:paraId="7D37832D" w14:textId="7659D81E" w:rsidR="00565FBE" w:rsidRPr="00053D16" w:rsidRDefault="00565FBE" w:rsidP="00053D16"/>
    <w:sectPr w:rsidR="00565FBE" w:rsidRPr="00053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666C"/>
    <w:multiLevelType w:val="multilevel"/>
    <w:tmpl w:val="9BCEDA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D333C"/>
    <w:multiLevelType w:val="multilevel"/>
    <w:tmpl w:val="7260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605D7"/>
    <w:multiLevelType w:val="multilevel"/>
    <w:tmpl w:val="9BCEDA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C55AE"/>
    <w:multiLevelType w:val="hybridMultilevel"/>
    <w:tmpl w:val="6190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626EB"/>
    <w:multiLevelType w:val="multilevel"/>
    <w:tmpl w:val="93AC9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F21379"/>
    <w:multiLevelType w:val="multilevel"/>
    <w:tmpl w:val="9BCEDA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2074F1"/>
    <w:multiLevelType w:val="multilevel"/>
    <w:tmpl w:val="4838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613039"/>
    <w:multiLevelType w:val="multilevel"/>
    <w:tmpl w:val="9BCEDA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264FAA"/>
    <w:multiLevelType w:val="multilevel"/>
    <w:tmpl w:val="D460F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4A03BE"/>
    <w:multiLevelType w:val="multilevel"/>
    <w:tmpl w:val="9BCEDA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672A67"/>
    <w:multiLevelType w:val="multilevel"/>
    <w:tmpl w:val="BCA6C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3B21BB"/>
    <w:multiLevelType w:val="multilevel"/>
    <w:tmpl w:val="9BCEDA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3B616E"/>
    <w:multiLevelType w:val="multilevel"/>
    <w:tmpl w:val="9BCEDA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004443"/>
    <w:multiLevelType w:val="multilevel"/>
    <w:tmpl w:val="26D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313437"/>
    <w:multiLevelType w:val="multilevel"/>
    <w:tmpl w:val="AD7A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F430AE"/>
    <w:multiLevelType w:val="hybridMultilevel"/>
    <w:tmpl w:val="86C0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E6AC9"/>
    <w:multiLevelType w:val="hybridMultilevel"/>
    <w:tmpl w:val="9B82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0177A"/>
    <w:multiLevelType w:val="multilevel"/>
    <w:tmpl w:val="CDFE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6B271B"/>
    <w:multiLevelType w:val="multilevel"/>
    <w:tmpl w:val="E32E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9756BA"/>
    <w:multiLevelType w:val="multilevel"/>
    <w:tmpl w:val="E5FE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F12E6D"/>
    <w:multiLevelType w:val="multilevel"/>
    <w:tmpl w:val="9BCEDA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C80B4E"/>
    <w:multiLevelType w:val="hybridMultilevel"/>
    <w:tmpl w:val="9E26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013C2"/>
    <w:multiLevelType w:val="multilevel"/>
    <w:tmpl w:val="9BCEDA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A610C6"/>
    <w:multiLevelType w:val="multilevel"/>
    <w:tmpl w:val="70A0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96219C"/>
    <w:multiLevelType w:val="multilevel"/>
    <w:tmpl w:val="9BCEDAB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9C76AF"/>
    <w:multiLevelType w:val="hybridMultilevel"/>
    <w:tmpl w:val="CCAC897A"/>
    <w:lvl w:ilvl="0" w:tplc="8472673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2CEBEC6">
      <w:numFmt w:val="bullet"/>
      <w:lvlText w:val="•"/>
      <w:lvlJc w:val="left"/>
      <w:pPr>
        <w:ind w:left="1588" w:hanging="360"/>
      </w:pPr>
      <w:rPr>
        <w:rFonts w:hint="default"/>
        <w:lang w:val="en-US" w:eastAsia="en-US" w:bidi="ar-SA"/>
      </w:rPr>
    </w:lvl>
    <w:lvl w:ilvl="2" w:tplc="5380A9F6">
      <w:numFmt w:val="bullet"/>
      <w:lvlText w:val="•"/>
      <w:lvlJc w:val="left"/>
      <w:pPr>
        <w:ind w:left="2356" w:hanging="360"/>
      </w:pPr>
      <w:rPr>
        <w:rFonts w:hint="default"/>
        <w:lang w:val="en-US" w:eastAsia="en-US" w:bidi="ar-SA"/>
      </w:rPr>
    </w:lvl>
    <w:lvl w:ilvl="3" w:tplc="CFCAFF78">
      <w:numFmt w:val="bullet"/>
      <w:lvlText w:val="•"/>
      <w:lvlJc w:val="left"/>
      <w:pPr>
        <w:ind w:left="3124" w:hanging="360"/>
      </w:pPr>
      <w:rPr>
        <w:rFonts w:hint="default"/>
        <w:lang w:val="en-US" w:eastAsia="en-US" w:bidi="ar-SA"/>
      </w:rPr>
    </w:lvl>
    <w:lvl w:ilvl="4" w:tplc="286C0EDA">
      <w:numFmt w:val="bullet"/>
      <w:lvlText w:val="•"/>
      <w:lvlJc w:val="left"/>
      <w:pPr>
        <w:ind w:left="3892" w:hanging="360"/>
      </w:pPr>
      <w:rPr>
        <w:rFonts w:hint="default"/>
        <w:lang w:val="en-US" w:eastAsia="en-US" w:bidi="ar-SA"/>
      </w:rPr>
    </w:lvl>
    <w:lvl w:ilvl="5" w:tplc="39D62A92">
      <w:numFmt w:val="bullet"/>
      <w:lvlText w:val="•"/>
      <w:lvlJc w:val="left"/>
      <w:pPr>
        <w:ind w:left="4660" w:hanging="360"/>
      </w:pPr>
      <w:rPr>
        <w:rFonts w:hint="default"/>
        <w:lang w:val="en-US" w:eastAsia="en-US" w:bidi="ar-SA"/>
      </w:rPr>
    </w:lvl>
    <w:lvl w:ilvl="6" w:tplc="9EB8A59E">
      <w:numFmt w:val="bullet"/>
      <w:lvlText w:val="•"/>
      <w:lvlJc w:val="left"/>
      <w:pPr>
        <w:ind w:left="5428" w:hanging="360"/>
      </w:pPr>
      <w:rPr>
        <w:rFonts w:hint="default"/>
        <w:lang w:val="en-US" w:eastAsia="en-US" w:bidi="ar-SA"/>
      </w:rPr>
    </w:lvl>
    <w:lvl w:ilvl="7" w:tplc="4F8C087A">
      <w:numFmt w:val="bullet"/>
      <w:lvlText w:val="•"/>
      <w:lvlJc w:val="left"/>
      <w:pPr>
        <w:ind w:left="6196" w:hanging="360"/>
      </w:pPr>
      <w:rPr>
        <w:rFonts w:hint="default"/>
        <w:lang w:val="en-US" w:eastAsia="en-US" w:bidi="ar-SA"/>
      </w:rPr>
    </w:lvl>
    <w:lvl w:ilvl="8" w:tplc="8C062F1E">
      <w:numFmt w:val="bullet"/>
      <w:lvlText w:val="•"/>
      <w:lvlJc w:val="left"/>
      <w:pPr>
        <w:ind w:left="6964" w:hanging="360"/>
      </w:pPr>
      <w:rPr>
        <w:rFonts w:hint="default"/>
        <w:lang w:val="en-US" w:eastAsia="en-US" w:bidi="ar-SA"/>
      </w:rPr>
    </w:lvl>
  </w:abstractNum>
  <w:abstractNum w:abstractNumId="26" w15:restartNumberingAfterBreak="0">
    <w:nsid w:val="793A76A3"/>
    <w:multiLevelType w:val="multilevel"/>
    <w:tmpl w:val="9BCEDA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0443614">
    <w:abstractNumId w:val="17"/>
  </w:num>
  <w:num w:numId="2" w16cid:durableId="90593255">
    <w:abstractNumId w:val="4"/>
  </w:num>
  <w:num w:numId="3" w16cid:durableId="1202594979">
    <w:abstractNumId w:val="1"/>
  </w:num>
  <w:num w:numId="4" w16cid:durableId="359940084">
    <w:abstractNumId w:val="9"/>
  </w:num>
  <w:num w:numId="5" w16cid:durableId="1553619658">
    <w:abstractNumId w:val="8"/>
  </w:num>
  <w:num w:numId="6" w16cid:durableId="1479348506">
    <w:abstractNumId w:val="10"/>
  </w:num>
  <w:num w:numId="7" w16cid:durableId="341707019">
    <w:abstractNumId w:val="12"/>
  </w:num>
  <w:num w:numId="8" w16cid:durableId="353504987">
    <w:abstractNumId w:val="2"/>
  </w:num>
  <w:num w:numId="9" w16cid:durableId="32384520">
    <w:abstractNumId w:val="7"/>
  </w:num>
  <w:num w:numId="10" w16cid:durableId="239173037">
    <w:abstractNumId w:val="14"/>
  </w:num>
  <w:num w:numId="11" w16cid:durableId="1054890708">
    <w:abstractNumId w:val="6"/>
  </w:num>
  <w:num w:numId="12" w16cid:durableId="910043817">
    <w:abstractNumId w:val="18"/>
  </w:num>
  <w:num w:numId="13" w16cid:durableId="2126071864">
    <w:abstractNumId w:val="19"/>
  </w:num>
  <w:num w:numId="14" w16cid:durableId="752168071">
    <w:abstractNumId w:val="13"/>
  </w:num>
  <w:num w:numId="15" w16cid:durableId="1487436158">
    <w:abstractNumId w:val="23"/>
  </w:num>
  <w:num w:numId="16" w16cid:durableId="809134659">
    <w:abstractNumId w:val="22"/>
  </w:num>
  <w:num w:numId="17" w16cid:durableId="1483040084">
    <w:abstractNumId w:val="0"/>
  </w:num>
  <w:num w:numId="18" w16cid:durableId="368842405">
    <w:abstractNumId w:val="26"/>
  </w:num>
  <w:num w:numId="19" w16cid:durableId="1848447646">
    <w:abstractNumId w:val="20"/>
  </w:num>
  <w:num w:numId="20" w16cid:durableId="1852597895">
    <w:abstractNumId w:val="5"/>
  </w:num>
  <w:num w:numId="21" w16cid:durableId="1825930581">
    <w:abstractNumId w:val="24"/>
  </w:num>
  <w:num w:numId="22" w16cid:durableId="391730149">
    <w:abstractNumId w:val="11"/>
  </w:num>
  <w:num w:numId="23" w16cid:durableId="377356757">
    <w:abstractNumId w:val="25"/>
  </w:num>
  <w:num w:numId="24" w16cid:durableId="1627588493">
    <w:abstractNumId w:val="21"/>
  </w:num>
  <w:num w:numId="25" w16cid:durableId="1841506933">
    <w:abstractNumId w:val="3"/>
  </w:num>
  <w:num w:numId="26" w16cid:durableId="642542697">
    <w:abstractNumId w:val="16"/>
  </w:num>
  <w:num w:numId="27" w16cid:durableId="179825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16"/>
    <w:rsid w:val="0001687F"/>
    <w:rsid w:val="0002311C"/>
    <w:rsid w:val="00053D16"/>
    <w:rsid w:val="001A2088"/>
    <w:rsid w:val="001F2AC6"/>
    <w:rsid w:val="00210951"/>
    <w:rsid w:val="00225EB3"/>
    <w:rsid w:val="003D0C90"/>
    <w:rsid w:val="00410140"/>
    <w:rsid w:val="004801D0"/>
    <w:rsid w:val="00525F6D"/>
    <w:rsid w:val="00554CA0"/>
    <w:rsid w:val="00565FBE"/>
    <w:rsid w:val="006007BE"/>
    <w:rsid w:val="00672CA4"/>
    <w:rsid w:val="0067360C"/>
    <w:rsid w:val="00700283"/>
    <w:rsid w:val="00752BCE"/>
    <w:rsid w:val="0083756D"/>
    <w:rsid w:val="00906665"/>
    <w:rsid w:val="009821F6"/>
    <w:rsid w:val="00A80161"/>
    <w:rsid w:val="00B02C88"/>
    <w:rsid w:val="00B05D2F"/>
    <w:rsid w:val="00C54AF0"/>
    <w:rsid w:val="00E94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520B"/>
  <w15:chartTrackingRefBased/>
  <w15:docId w15:val="{0301239A-0E82-4C7D-AE44-A301A653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D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D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D16"/>
    <w:rPr>
      <w:rFonts w:eastAsiaTheme="majorEastAsia" w:cstheme="majorBidi"/>
      <w:color w:val="272727" w:themeColor="text1" w:themeTint="D8"/>
    </w:rPr>
  </w:style>
  <w:style w:type="paragraph" w:styleId="Title">
    <w:name w:val="Title"/>
    <w:basedOn w:val="Normal"/>
    <w:next w:val="Normal"/>
    <w:link w:val="TitleChar"/>
    <w:uiPriority w:val="10"/>
    <w:qFormat/>
    <w:rsid w:val="00053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D16"/>
    <w:pPr>
      <w:spacing w:before="160"/>
      <w:jc w:val="center"/>
    </w:pPr>
    <w:rPr>
      <w:i/>
      <w:iCs/>
      <w:color w:val="404040" w:themeColor="text1" w:themeTint="BF"/>
    </w:rPr>
  </w:style>
  <w:style w:type="character" w:customStyle="1" w:styleId="QuoteChar">
    <w:name w:val="Quote Char"/>
    <w:basedOn w:val="DefaultParagraphFont"/>
    <w:link w:val="Quote"/>
    <w:uiPriority w:val="29"/>
    <w:rsid w:val="00053D16"/>
    <w:rPr>
      <w:i/>
      <w:iCs/>
      <w:color w:val="404040" w:themeColor="text1" w:themeTint="BF"/>
    </w:rPr>
  </w:style>
  <w:style w:type="paragraph" w:styleId="ListParagraph">
    <w:name w:val="List Paragraph"/>
    <w:basedOn w:val="Normal"/>
    <w:uiPriority w:val="34"/>
    <w:qFormat/>
    <w:rsid w:val="00053D16"/>
    <w:pPr>
      <w:ind w:left="720"/>
      <w:contextualSpacing/>
    </w:pPr>
  </w:style>
  <w:style w:type="character" w:styleId="IntenseEmphasis">
    <w:name w:val="Intense Emphasis"/>
    <w:basedOn w:val="DefaultParagraphFont"/>
    <w:uiPriority w:val="21"/>
    <w:qFormat/>
    <w:rsid w:val="00053D16"/>
    <w:rPr>
      <w:i/>
      <w:iCs/>
      <w:color w:val="0F4761" w:themeColor="accent1" w:themeShade="BF"/>
    </w:rPr>
  </w:style>
  <w:style w:type="paragraph" w:styleId="IntenseQuote">
    <w:name w:val="Intense Quote"/>
    <w:basedOn w:val="Normal"/>
    <w:next w:val="Normal"/>
    <w:link w:val="IntenseQuoteChar"/>
    <w:uiPriority w:val="30"/>
    <w:qFormat/>
    <w:rsid w:val="00053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D16"/>
    <w:rPr>
      <w:i/>
      <w:iCs/>
      <w:color w:val="0F4761" w:themeColor="accent1" w:themeShade="BF"/>
    </w:rPr>
  </w:style>
  <w:style w:type="character" w:styleId="IntenseReference">
    <w:name w:val="Intense Reference"/>
    <w:basedOn w:val="DefaultParagraphFont"/>
    <w:uiPriority w:val="32"/>
    <w:qFormat/>
    <w:rsid w:val="00053D16"/>
    <w:rPr>
      <w:b/>
      <w:bCs/>
      <w:smallCaps/>
      <w:color w:val="0F4761" w:themeColor="accent1" w:themeShade="BF"/>
      <w:spacing w:val="5"/>
    </w:rPr>
  </w:style>
  <w:style w:type="paragraph" w:customStyle="1" w:styleId="TableParagraph">
    <w:name w:val="Table Paragraph"/>
    <w:basedOn w:val="Normal"/>
    <w:uiPriority w:val="1"/>
    <w:qFormat/>
    <w:rsid w:val="00672CA4"/>
    <w:pPr>
      <w:widowControl w:val="0"/>
      <w:autoSpaceDE w:val="0"/>
      <w:autoSpaceDN w:val="0"/>
      <w:spacing w:after="0" w:line="240" w:lineRule="auto"/>
      <w:ind w:left="107"/>
    </w:pPr>
    <w:rPr>
      <w:rFonts w:ascii="Calibri" w:eastAsia="Calibri" w:hAnsi="Calibri" w:cs="Calibri"/>
      <w:kern w:val="0"/>
      <w:sz w:val="22"/>
      <w:szCs w:val="22"/>
      <w:lang w:val="en-US"/>
      <w14:ligatures w14:val="none"/>
    </w:rPr>
  </w:style>
  <w:style w:type="paragraph" w:styleId="NormalWeb">
    <w:name w:val="Normal (Web)"/>
    <w:basedOn w:val="Normal"/>
    <w:uiPriority w:val="99"/>
    <w:semiHidden/>
    <w:unhideWhenUsed/>
    <w:rsid w:val="00B05D2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8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Pearce-Haydon</dc:creator>
  <cp:keywords/>
  <dc:description/>
  <cp:lastModifiedBy>Johanna Haskell</cp:lastModifiedBy>
  <cp:revision>2</cp:revision>
  <dcterms:created xsi:type="dcterms:W3CDTF">2025-05-08T10:24:00Z</dcterms:created>
  <dcterms:modified xsi:type="dcterms:W3CDTF">2025-05-08T10:24:00Z</dcterms:modified>
</cp:coreProperties>
</file>