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48EB8" w14:textId="1A91A783" w:rsidR="00116828" w:rsidRDefault="00116828" w:rsidP="00116828">
      <w:pPr>
        <w:pStyle w:val="p2"/>
        <w:spacing w:line="240" w:lineRule="auto"/>
        <w:jc w:val="center"/>
        <w:rPr>
          <w:rFonts w:asciiTheme="minorHAnsi" w:hAnsiTheme="minorHAnsi" w:cstheme="minorHAnsi"/>
          <w:b/>
        </w:rPr>
      </w:pPr>
      <w:r w:rsidRPr="00116828">
        <w:rPr>
          <w:rFonts w:asciiTheme="minorHAnsi" w:hAnsiTheme="minorHAnsi" w:cstheme="minorHAnsi"/>
          <w:noProof/>
        </w:rPr>
        <w:drawing>
          <wp:anchor distT="0" distB="0" distL="114300" distR="114300" simplePos="0" relativeHeight="251659264" behindDoc="0" locked="0" layoutInCell="1" allowOverlap="1" wp14:anchorId="336D6E34" wp14:editId="1CDF7AEE">
            <wp:simplePos x="0" y="0"/>
            <wp:positionH relativeFrom="column">
              <wp:posOffset>5086350</wp:posOffset>
            </wp:positionH>
            <wp:positionV relativeFrom="paragraph">
              <wp:posOffset>-625475</wp:posOffset>
            </wp:positionV>
            <wp:extent cx="1168690" cy="802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Surrey Teaching Centre-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8690" cy="802390"/>
                    </a:xfrm>
                    <a:prstGeom prst="rect">
                      <a:avLst/>
                    </a:prstGeom>
                  </pic:spPr>
                </pic:pic>
              </a:graphicData>
            </a:graphic>
            <wp14:sizeRelH relativeFrom="margin">
              <wp14:pctWidth>0</wp14:pctWidth>
            </wp14:sizeRelH>
            <wp14:sizeRelV relativeFrom="margin">
              <wp14:pctHeight>0</wp14:pctHeight>
            </wp14:sizeRelV>
          </wp:anchor>
        </w:drawing>
      </w:r>
    </w:p>
    <w:p w14:paraId="427D620B" w14:textId="77777777" w:rsidR="00116828" w:rsidRDefault="00116828" w:rsidP="00116828">
      <w:pPr>
        <w:pStyle w:val="p2"/>
        <w:spacing w:line="240" w:lineRule="auto"/>
        <w:jc w:val="center"/>
        <w:rPr>
          <w:rFonts w:asciiTheme="minorHAnsi" w:hAnsiTheme="minorHAnsi" w:cstheme="minorHAnsi"/>
          <w:b/>
        </w:rPr>
      </w:pPr>
    </w:p>
    <w:p w14:paraId="2C6443F0" w14:textId="60D4102C" w:rsidR="00116828" w:rsidRPr="00116828" w:rsidRDefault="00116828" w:rsidP="00116828">
      <w:pPr>
        <w:pStyle w:val="p2"/>
        <w:spacing w:line="240" w:lineRule="auto"/>
        <w:jc w:val="center"/>
        <w:rPr>
          <w:rFonts w:asciiTheme="minorHAnsi" w:hAnsiTheme="minorHAnsi" w:cstheme="minorHAnsi"/>
          <w:b/>
        </w:rPr>
      </w:pPr>
      <w:r w:rsidRPr="00116828">
        <w:rPr>
          <w:rFonts w:asciiTheme="minorHAnsi" w:hAnsiTheme="minorHAnsi" w:cstheme="minorHAnsi"/>
          <w:b/>
        </w:rPr>
        <w:t>Job Advert</w:t>
      </w:r>
    </w:p>
    <w:p w14:paraId="180525F5" w14:textId="77777777" w:rsidR="00116828" w:rsidRDefault="00116828" w:rsidP="00116828">
      <w:pPr>
        <w:pStyle w:val="p2"/>
        <w:spacing w:line="240" w:lineRule="auto"/>
        <w:jc w:val="both"/>
        <w:rPr>
          <w:rFonts w:cstheme="minorHAnsi"/>
          <w:b/>
        </w:rPr>
      </w:pPr>
    </w:p>
    <w:p w14:paraId="199C1C25" w14:textId="77777777" w:rsidR="00116828" w:rsidRDefault="00116828" w:rsidP="00116828">
      <w:pPr>
        <w:pStyle w:val="p2"/>
        <w:spacing w:line="240" w:lineRule="auto"/>
        <w:jc w:val="both"/>
        <w:rPr>
          <w:rFonts w:cstheme="minorHAnsi"/>
          <w:b/>
        </w:rPr>
      </w:pPr>
    </w:p>
    <w:p w14:paraId="5EF4ECCD" w14:textId="56D90C13" w:rsidR="00116828" w:rsidRDefault="00116828" w:rsidP="00116828">
      <w:pPr>
        <w:pStyle w:val="p2"/>
        <w:spacing w:line="240" w:lineRule="auto"/>
        <w:jc w:val="both"/>
        <w:rPr>
          <w:rFonts w:ascii="Calibri" w:hAnsi="Calibri" w:cs="Calibri"/>
          <w:sz w:val="22"/>
          <w:szCs w:val="22"/>
        </w:rPr>
      </w:pPr>
      <w:r w:rsidRPr="00116828">
        <w:rPr>
          <w:rFonts w:ascii="Calibri" w:hAnsi="Calibri" w:cs="Calibri"/>
          <w:b/>
          <w:sz w:val="22"/>
          <w:szCs w:val="22"/>
        </w:rPr>
        <w:t>POST TITLE:</w:t>
      </w:r>
      <w:r>
        <w:rPr>
          <w:rFonts w:ascii="Calibri" w:hAnsi="Calibri" w:cs="Calibri"/>
          <w:sz w:val="22"/>
          <w:szCs w:val="22"/>
        </w:rPr>
        <w:tab/>
      </w:r>
      <w:r>
        <w:rPr>
          <w:rFonts w:ascii="Calibri" w:hAnsi="Calibri" w:cs="Calibri"/>
          <w:sz w:val="22"/>
          <w:szCs w:val="22"/>
        </w:rPr>
        <w:tab/>
      </w:r>
      <w:r w:rsidRPr="00116828">
        <w:rPr>
          <w:rFonts w:ascii="Calibri" w:hAnsi="Calibri" w:cs="Calibri"/>
          <w:sz w:val="22"/>
          <w:szCs w:val="22"/>
        </w:rPr>
        <w:t>Special Educational Needs Co-ordinator (SENCO)</w:t>
      </w:r>
    </w:p>
    <w:p w14:paraId="5FB107FF" w14:textId="77777777" w:rsidR="00116828" w:rsidRPr="00116828" w:rsidRDefault="00116828" w:rsidP="00116828">
      <w:pPr>
        <w:pStyle w:val="p2"/>
        <w:spacing w:line="240" w:lineRule="auto"/>
        <w:jc w:val="both"/>
        <w:rPr>
          <w:rFonts w:ascii="Calibri" w:hAnsi="Calibri" w:cs="Calibri"/>
          <w:sz w:val="22"/>
          <w:szCs w:val="22"/>
        </w:rPr>
      </w:pPr>
    </w:p>
    <w:p w14:paraId="752D5786" w14:textId="258CAC56" w:rsidR="00116828" w:rsidRDefault="00116828" w:rsidP="00116828">
      <w:pPr>
        <w:rPr>
          <w:rFonts w:ascii="Calibri" w:hAnsi="Calibri" w:cs="Calibri"/>
        </w:rPr>
      </w:pPr>
      <w:r w:rsidRPr="00116828">
        <w:rPr>
          <w:rFonts w:ascii="Calibri" w:hAnsi="Calibri" w:cs="Calibri"/>
          <w:b/>
        </w:rPr>
        <w:t>Salary:</w:t>
      </w:r>
      <w:r w:rsidRPr="00116828">
        <w:rPr>
          <w:rFonts w:ascii="Calibri" w:hAnsi="Calibri" w:cs="Calibri"/>
        </w:rPr>
        <w:tab/>
      </w:r>
      <w:r w:rsidRPr="00116828">
        <w:rPr>
          <w:rFonts w:ascii="Calibri" w:hAnsi="Calibri" w:cs="Calibri"/>
        </w:rPr>
        <w:tab/>
      </w:r>
      <w:r w:rsidRPr="00116828">
        <w:rPr>
          <w:rFonts w:ascii="Calibri" w:hAnsi="Calibri" w:cs="Calibri"/>
        </w:rPr>
        <w:tab/>
        <w:t>Main Pay Scale Plus SEN point</w:t>
      </w:r>
    </w:p>
    <w:p w14:paraId="20BC2BE5" w14:textId="77777777" w:rsidR="00116828" w:rsidRPr="00116828" w:rsidRDefault="00116828" w:rsidP="00116828">
      <w:pPr>
        <w:rPr>
          <w:rFonts w:ascii="Calibri" w:hAnsi="Calibri" w:cs="Calibri"/>
        </w:rPr>
      </w:pPr>
    </w:p>
    <w:p w14:paraId="6783B4D3" w14:textId="6DECC30F" w:rsidR="00116828" w:rsidRDefault="00116828" w:rsidP="00116828">
      <w:pPr>
        <w:rPr>
          <w:rFonts w:ascii="Calibri" w:hAnsi="Calibri" w:cs="Calibri"/>
        </w:rPr>
      </w:pPr>
      <w:r w:rsidRPr="00116828">
        <w:rPr>
          <w:rFonts w:ascii="Calibri" w:hAnsi="Calibri" w:cs="Calibri"/>
          <w:b/>
        </w:rPr>
        <w:t>Hours:</w:t>
      </w:r>
      <w:r w:rsidRPr="00116828">
        <w:rPr>
          <w:rFonts w:ascii="Calibri" w:hAnsi="Calibri" w:cs="Calibri"/>
          <w:b/>
        </w:rPr>
        <w:tab/>
      </w:r>
      <w:r w:rsidRPr="00116828">
        <w:rPr>
          <w:rFonts w:ascii="Calibri" w:hAnsi="Calibri" w:cs="Calibri"/>
        </w:rPr>
        <w:tab/>
      </w:r>
      <w:r w:rsidRPr="00116828">
        <w:rPr>
          <w:rFonts w:ascii="Calibri" w:hAnsi="Calibri" w:cs="Calibri"/>
        </w:rPr>
        <w:tab/>
        <w:t xml:space="preserve">Part time 0.2  </w:t>
      </w:r>
    </w:p>
    <w:p w14:paraId="2F04129B" w14:textId="77777777" w:rsidR="00116828" w:rsidRPr="00116828" w:rsidRDefault="00116828" w:rsidP="00116828">
      <w:pPr>
        <w:rPr>
          <w:rFonts w:ascii="Calibri" w:hAnsi="Calibri" w:cs="Calibri"/>
        </w:rPr>
      </w:pPr>
    </w:p>
    <w:p w14:paraId="42BCFA50" w14:textId="4A4A9D66" w:rsidR="00116828" w:rsidRDefault="00116828" w:rsidP="00116828">
      <w:pPr>
        <w:rPr>
          <w:rFonts w:ascii="Calibri" w:hAnsi="Calibri" w:cs="Calibri"/>
        </w:rPr>
      </w:pPr>
      <w:r w:rsidRPr="00116828">
        <w:rPr>
          <w:rFonts w:ascii="Calibri" w:hAnsi="Calibri" w:cs="Calibri"/>
          <w:b/>
        </w:rPr>
        <w:t>Contract Type:</w:t>
      </w:r>
      <w:r w:rsidRPr="00116828">
        <w:rPr>
          <w:rFonts w:ascii="Calibri" w:hAnsi="Calibri" w:cs="Calibri"/>
        </w:rPr>
        <w:tab/>
      </w:r>
      <w:r w:rsidRPr="00116828">
        <w:rPr>
          <w:rFonts w:ascii="Calibri" w:hAnsi="Calibri" w:cs="Calibri"/>
        </w:rPr>
        <w:tab/>
        <w:t>One year fixed</w:t>
      </w:r>
    </w:p>
    <w:p w14:paraId="2B852AC5" w14:textId="77777777" w:rsidR="00116828" w:rsidRPr="00116828" w:rsidRDefault="00116828" w:rsidP="00116828">
      <w:pPr>
        <w:rPr>
          <w:rFonts w:ascii="Calibri" w:hAnsi="Calibri" w:cs="Calibri"/>
        </w:rPr>
      </w:pPr>
    </w:p>
    <w:p w14:paraId="66DBABF9" w14:textId="2EC6A3CE" w:rsidR="00116828" w:rsidRDefault="00116828" w:rsidP="00116828">
      <w:pPr>
        <w:rPr>
          <w:rFonts w:ascii="Calibri" w:hAnsi="Calibri" w:cs="Calibri"/>
        </w:rPr>
      </w:pPr>
      <w:r w:rsidRPr="00116828">
        <w:rPr>
          <w:rFonts w:ascii="Calibri" w:hAnsi="Calibri" w:cs="Calibri"/>
          <w:b/>
        </w:rPr>
        <w:t>Employer:</w:t>
      </w:r>
      <w:r w:rsidRPr="00116828">
        <w:rPr>
          <w:rFonts w:ascii="Calibri" w:hAnsi="Calibri" w:cs="Calibri"/>
          <w:b/>
        </w:rPr>
        <w:tab/>
      </w:r>
      <w:r w:rsidRPr="00116828">
        <w:rPr>
          <w:rFonts w:ascii="Calibri" w:hAnsi="Calibri" w:cs="Calibri"/>
          <w:b/>
        </w:rPr>
        <w:tab/>
      </w:r>
      <w:r w:rsidRPr="00116828">
        <w:rPr>
          <w:rFonts w:ascii="Calibri" w:hAnsi="Calibri" w:cs="Calibri"/>
        </w:rPr>
        <w:t>Surrey Teaching Centre</w:t>
      </w:r>
    </w:p>
    <w:p w14:paraId="1586E051" w14:textId="77777777" w:rsidR="00116828" w:rsidRPr="00116828" w:rsidRDefault="00116828" w:rsidP="00116828">
      <w:pPr>
        <w:rPr>
          <w:rFonts w:ascii="Calibri" w:hAnsi="Calibri" w:cs="Calibri"/>
          <w:b/>
        </w:rPr>
      </w:pPr>
    </w:p>
    <w:p w14:paraId="1461524A" w14:textId="38A2C129" w:rsidR="00116828" w:rsidRPr="00116828" w:rsidRDefault="00116828" w:rsidP="00116828">
      <w:pPr>
        <w:rPr>
          <w:rFonts w:ascii="Calibri" w:hAnsi="Calibri" w:cs="Calibri"/>
        </w:rPr>
      </w:pPr>
      <w:r w:rsidRPr="00116828">
        <w:rPr>
          <w:rFonts w:ascii="Calibri" w:hAnsi="Calibri" w:cs="Calibri"/>
          <w:b/>
        </w:rPr>
        <w:t>LOCATION:</w:t>
      </w:r>
      <w:r w:rsidRPr="00116828">
        <w:rPr>
          <w:rFonts w:ascii="Calibri" w:hAnsi="Calibri" w:cs="Calibri"/>
        </w:rPr>
        <w:t xml:space="preserve">                       Surrey Teaching Centre at The Children’s Trust, Tadworth Court</w:t>
      </w:r>
    </w:p>
    <w:p w14:paraId="749EAAC2" w14:textId="77777777" w:rsidR="00116828" w:rsidRPr="00116828" w:rsidRDefault="00116828" w:rsidP="00116828">
      <w:pPr>
        <w:rPr>
          <w:rFonts w:ascii="Calibri" w:hAnsi="Calibri" w:cs="Calibri"/>
        </w:rPr>
      </w:pPr>
    </w:p>
    <w:p w14:paraId="0609D86E" w14:textId="3DA4B8C5" w:rsidR="00116828" w:rsidRPr="00116828" w:rsidRDefault="00116828" w:rsidP="00116828">
      <w:pPr>
        <w:rPr>
          <w:rFonts w:ascii="Calibri" w:hAnsi="Calibri" w:cs="Calibri"/>
        </w:rPr>
      </w:pPr>
      <w:r w:rsidRPr="00116828">
        <w:rPr>
          <w:rFonts w:ascii="Calibri" w:hAnsi="Calibri" w:cs="Calibri"/>
          <w:b/>
        </w:rPr>
        <w:t>ACCOUNTABLE TO:</w:t>
      </w:r>
      <w:r w:rsidRPr="00116828">
        <w:rPr>
          <w:rFonts w:ascii="Calibri" w:hAnsi="Calibri" w:cs="Calibri"/>
        </w:rPr>
        <w:t xml:space="preserve">         Headteacher</w:t>
      </w:r>
    </w:p>
    <w:p w14:paraId="42C0A27E" w14:textId="61AA0BE8" w:rsidR="00116828" w:rsidRPr="00116828" w:rsidRDefault="00116828" w:rsidP="00116828">
      <w:pPr>
        <w:rPr>
          <w:rFonts w:ascii="Calibri" w:hAnsi="Calibri" w:cs="Calibri"/>
        </w:rPr>
      </w:pPr>
      <w:r w:rsidRPr="00116828">
        <w:rPr>
          <w:rFonts w:ascii="Calibri" w:hAnsi="Calibri" w:cs="Calibri"/>
          <w:b/>
        </w:rPr>
        <w:t>Closing Date:</w:t>
      </w:r>
      <w:r w:rsidRPr="00116828">
        <w:rPr>
          <w:rFonts w:ascii="Calibri" w:hAnsi="Calibri" w:cs="Calibri"/>
        </w:rPr>
        <w:t xml:space="preserve">                    Friday </w:t>
      </w:r>
      <w:r w:rsidR="00EE1D9B">
        <w:rPr>
          <w:rFonts w:ascii="Calibri" w:hAnsi="Calibri" w:cs="Calibri"/>
        </w:rPr>
        <w:t>2nd</w:t>
      </w:r>
      <w:r w:rsidRPr="00116828">
        <w:rPr>
          <w:rFonts w:ascii="Calibri" w:hAnsi="Calibri" w:cs="Calibri"/>
        </w:rPr>
        <w:t xml:space="preserve"> June</w:t>
      </w:r>
    </w:p>
    <w:p w14:paraId="73268DE4" w14:textId="72584C07" w:rsidR="00116828" w:rsidRDefault="00116828" w:rsidP="00116828">
      <w:pPr>
        <w:rPr>
          <w:rFonts w:ascii="Calibri" w:hAnsi="Calibri" w:cs="Calibri"/>
        </w:rPr>
      </w:pPr>
      <w:r w:rsidRPr="00116828">
        <w:rPr>
          <w:rFonts w:ascii="Calibri" w:hAnsi="Calibri" w:cs="Calibri"/>
          <w:b/>
        </w:rPr>
        <w:t>Start Date:</w:t>
      </w:r>
      <w:r w:rsidRPr="00116828">
        <w:rPr>
          <w:rFonts w:ascii="Calibri" w:hAnsi="Calibri" w:cs="Calibri"/>
        </w:rPr>
        <w:tab/>
      </w:r>
      <w:r w:rsidRPr="00116828">
        <w:rPr>
          <w:rFonts w:ascii="Calibri" w:hAnsi="Calibri" w:cs="Calibri"/>
        </w:rPr>
        <w:tab/>
        <w:t>September 2023</w:t>
      </w:r>
    </w:p>
    <w:p w14:paraId="4069A91F" w14:textId="3089D86A" w:rsidR="00116828" w:rsidRDefault="00116828" w:rsidP="00116828">
      <w:pPr>
        <w:rPr>
          <w:rFonts w:ascii="Calibri" w:hAnsi="Calibri" w:cs="Calibri"/>
        </w:rPr>
      </w:pPr>
    </w:p>
    <w:p w14:paraId="33401F4B" w14:textId="77777777" w:rsidR="00116828" w:rsidRPr="00116828" w:rsidRDefault="00116828" w:rsidP="00116828">
      <w:pPr>
        <w:rPr>
          <w:rFonts w:ascii="Calibri" w:hAnsi="Calibri" w:cs="Calibri"/>
        </w:rPr>
      </w:pPr>
    </w:p>
    <w:p w14:paraId="291E6707" w14:textId="77777777" w:rsidR="00116828" w:rsidRPr="00116828" w:rsidRDefault="00116828" w:rsidP="00116828">
      <w:pPr>
        <w:rPr>
          <w:rFonts w:ascii="Calibri" w:hAnsi="Calibri" w:cs="Calibri"/>
        </w:rPr>
      </w:pPr>
      <w:bookmarkStart w:id="0" w:name="_GoBack"/>
      <w:bookmarkEnd w:id="0"/>
    </w:p>
    <w:p w14:paraId="0E63537C" w14:textId="77777777" w:rsidR="00116828" w:rsidRPr="00116828" w:rsidRDefault="00116828" w:rsidP="00116828">
      <w:pPr>
        <w:spacing w:after="160" w:line="259" w:lineRule="auto"/>
        <w:rPr>
          <w:rFonts w:ascii="Calibri" w:hAnsi="Calibri" w:cs="Calibri"/>
        </w:rPr>
      </w:pPr>
      <w:r w:rsidRPr="00116828">
        <w:rPr>
          <w:rFonts w:ascii="Calibri" w:eastAsia="Times New Roman" w:hAnsi="Calibri" w:cs="Calibri"/>
          <w:color w:val="000000"/>
          <w:lang w:eastAsia="en-GB"/>
        </w:rPr>
        <w:t xml:space="preserve">We are seeking to appoint an enthusiastic, creative and highly motivated SENCO for 1 day a week (working week can be flexible, i.e. 1 full day or across half days), preferably starting September 2023. This is an exciting opportunity to work as part of an experienced and passionate team in a unique field of SEN. </w:t>
      </w:r>
      <w:r w:rsidRPr="00116828">
        <w:rPr>
          <w:rFonts w:ascii="Calibri" w:hAnsi="Calibri" w:cs="Calibri"/>
        </w:rPr>
        <w:t xml:space="preserve">The Surrey Teaching Centre is an ‘outstanding’ medical short stay school, specialising in the education of children and young people with an acquired brain injury who are resident at The Children’s Trust. Students range from 2 to 19 years and we have four classes: EYFS, Primary, Secondary and Early Recovery. </w:t>
      </w:r>
    </w:p>
    <w:p w14:paraId="13866AA8" w14:textId="77777777" w:rsidR="00116828" w:rsidRPr="00116828" w:rsidRDefault="00116828" w:rsidP="00116828">
      <w:pPr>
        <w:rPr>
          <w:rFonts w:ascii="Calibri" w:hAnsi="Calibri" w:cs="Calibri"/>
        </w:rPr>
      </w:pPr>
      <w:r w:rsidRPr="00116828">
        <w:rPr>
          <w:rFonts w:ascii="Calibri" w:hAnsi="Calibri" w:cs="Calibri"/>
        </w:rPr>
        <w:t>For an informal discussion and to arrange a visit, please contact the Headteacher: Becky Heaton on 01737 354006.</w:t>
      </w:r>
    </w:p>
    <w:p w14:paraId="26B661C2" w14:textId="77777777" w:rsidR="00116828" w:rsidRPr="00116828" w:rsidRDefault="00116828" w:rsidP="00116828">
      <w:pPr>
        <w:pStyle w:val="p2"/>
        <w:spacing w:line="240" w:lineRule="auto"/>
        <w:jc w:val="both"/>
        <w:rPr>
          <w:rFonts w:ascii="Calibri" w:hAnsi="Calibri" w:cs="Calibri"/>
          <w:sz w:val="22"/>
          <w:szCs w:val="22"/>
        </w:rPr>
      </w:pPr>
    </w:p>
    <w:p w14:paraId="3DD12831" w14:textId="77777777" w:rsidR="00116828" w:rsidRPr="00116828" w:rsidRDefault="00116828" w:rsidP="00116828">
      <w:pPr>
        <w:pStyle w:val="p2"/>
        <w:spacing w:line="240" w:lineRule="auto"/>
        <w:jc w:val="both"/>
        <w:rPr>
          <w:rFonts w:ascii="Calibri" w:hAnsi="Calibri" w:cs="Calibri"/>
          <w:sz w:val="22"/>
          <w:szCs w:val="22"/>
        </w:rPr>
      </w:pPr>
      <w:r w:rsidRPr="00116828">
        <w:rPr>
          <w:rFonts w:ascii="Calibri" w:hAnsi="Calibri" w:cs="Calibri"/>
          <w:sz w:val="22"/>
          <w:szCs w:val="22"/>
        </w:rPr>
        <w:t xml:space="preserve">This post is subject to the current conditions of employment for Class Teachers contained in the School Teachers' Pay and Conditions Document, and the Teachers’ Standards.  </w:t>
      </w:r>
    </w:p>
    <w:p w14:paraId="1BFFBC0A" w14:textId="77777777" w:rsidR="00116828" w:rsidRPr="00116828" w:rsidRDefault="00116828" w:rsidP="00116828">
      <w:pPr>
        <w:pStyle w:val="p2"/>
        <w:spacing w:line="240" w:lineRule="auto"/>
        <w:jc w:val="both"/>
        <w:rPr>
          <w:rFonts w:ascii="Calibri" w:hAnsi="Calibri" w:cs="Calibri"/>
          <w:sz w:val="22"/>
          <w:szCs w:val="22"/>
        </w:rPr>
      </w:pPr>
    </w:p>
    <w:p w14:paraId="3CDD961D" w14:textId="77777777" w:rsidR="00116828" w:rsidRPr="00116828" w:rsidRDefault="00116828" w:rsidP="00116828">
      <w:pPr>
        <w:rPr>
          <w:rFonts w:ascii="Calibri" w:hAnsi="Calibri" w:cs="Calibri"/>
          <w:i/>
        </w:rPr>
      </w:pPr>
      <w:r w:rsidRPr="00116828">
        <w:rPr>
          <w:rFonts w:ascii="Calibri" w:hAnsi="Calibri" w:cs="Calibri"/>
          <w:i/>
        </w:rPr>
        <w:t xml:space="preserve">This school is committed to safeguarding and promoting the welfare of children and young people and expects all staff to share this commitment. The successful applicant's appointment will be subject to satisfactory clearance by the </w:t>
      </w:r>
      <w:r w:rsidRPr="00116828">
        <w:rPr>
          <w:rFonts w:ascii="Calibri" w:hAnsi="Calibri" w:cs="Calibri"/>
          <w:bCs/>
          <w:i/>
          <w:iCs/>
        </w:rPr>
        <w:t>Enhanced Disclosure &amp; Barring Service (DBS).</w:t>
      </w:r>
    </w:p>
    <w:p w14:paraId="1BD49F25" w14:textId="77777777" w:rsidR="00116828" w:rsidRPr="00116828" w:rsidRDefault="00116828" w:rsidP="00116828">
      <w:pPr>
        <w:spacing w:line="360" w:lineRule="atLeast"/>
        <w:textAlignment w:val="baseline"/>
        <w:rPr>
          <w:rFonts w:ascii="Calibri" w:eastAsia="Times New Roman" w:hAnsi="Calibri" w:cs="Calibri"/>
          <w:color w:val="000000"/>
          <w:lang w:eastAsia="en-GB"/>
        </w:rPr>
      </w:pPr>
    </w:p>
    <w:p w14:paraId="46EA024B" w14:textId="77777777" w:rsidR="00116828" w:rsidRDefault="00116828" w:rsidP="00116828">
      <w:pPr>
        <w:spacing w:line="360" w:lineRule="atLeast"/>
        <w:textAlignment w:val="baseline"/>
        <w:rPr>
          <w:rFonts w:eastAsia="Times New Roman" w:cstheme="minorHAnsi"/>
          <w:color w:val="000000"/>
          <w:lang w:eastAsia="en-GB"/>
        </w:rPr>
      </w:pPr>
    </w:p>
    <w:p w14:paraId="1A66C566" w14:textId="77777777" w:rsidR="00116828" w:rsidRDefault="00116828" w:rsidP="00116828">
      <w:pPr>
        <w:spacing w:line="360" w:lineRule="atLeast"/>
        <w:textAlignment w:val="baseline"/>
        <w:rPr>
          <w:rFonts w:eastAsia="Times New Roman" w:cstheme="minorHAnsi"/>
          <w:color w:val="000000"/>
          <w:lang w:eastAsia="en-GB"/>
        </w:rPr>
      </w:pPr>
    </w:p>
    <w:p w14:paraId="73AF9ED6" w14:textId="77777777" w:rsidR="00116828" w:rsidRDefault="00116828" w:rsidP="00116828">
      <w:pPr>
        <w:spacing w:line="360" w:lineRule="atLeast"/>
        <w:textAlignment w:val="baseline"/>
        <w:rPr>
          <w:rFonts w:eastAsia="Times New Roman" w:cstheme="minorHAnsi"/>
          <w:color w:val="000000"/>
          <w:lang w:eastAsia="en-GB"/>
        </w:rPr>
      </w:pPr>
    </w:p>
    <w:p w14:paraId="57AB3945" w14:textId="77777777" w:rsidR="00F7660F" w:rsidRDefault="00EE1D9B"/>
    <w:sectPr w:rsidR="00F76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DB"/>
    <w:rsid w:val="000D1F90"/>
    <w:rsid w:val="00116828"/>
    <w:rsid w:val="00134CE8"/>
    <w:rsid w:val="0044787B"/>
    <w:rsid w:val="00464569"/>
    <w:rsid w:val="00542ED3"/>
    <w:rsid w:val="005D6F3F"/>
    <w:rsid w:val="00670D82"/>
    <w:rsid w:val="008177DB"/>
    <w:rsid w:val="008A597A"/>
    <w:rsid w:val="008C3646"/>
    <w:rsid w:val="00AD28B3"/>
    <w:rsid w:val="00B34EA5"/>
    <w:rsid w:val="00B62D57"/>
    <w:rsid w:val="00CA3324"/>
    <w:rsid w:val="00EE1D9B"/>
    <w:rsid w:val="00F55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EA3F"/>
  <w15:chartTrackingRefBased/>
  <w15:docId w15:val="{86CE7E07-3E9C-499D-8E67-B4C2BEC8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7DB"/>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8177DB"/>
    <w:pPr>
      <w:widowControl w:val="0"/>
      <w:tabs>
        <w:tab w:val="left" w:pos="720"/>
      </w:tabs>
      <w:snapToGrid w:val="0"/>
      <w:spacing w:line="320" w:lineRule="atLeast"/>
      <w:jc w:val="lef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Kingswood House School</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Heaton</dc:creator>
  <cp:keywords/>
  <dc:description/>
  <cp:lastModifiedBy>Akuah Quist</cp:lastModifiedBy>
  <cp:revision>4</cp:revision>
  <dcterms:created xsi:type="dcterms:W3CDTF">2023-05-23T09:09:00Z</dcterms:created>
  <dcterms:modified xsi:type="dcterms:W3CDTF">2023-05-24T08:57:00Z</dcterms:modified>
</cp:coreProperties>
</file>