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775A" w14:textId="35A4F6C5"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8"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8"/>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2"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3"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4"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5"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6"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013FBF4C" w14:textId="77777777" w:rsidR="00102F10" w:rsidRPr="00381871" w:rsidRDefault="00102F10" w:rsidP="00102F10">
            <w:pPr>
              <w:spacing w:before="120"/>
              <w:rPr>
                <w:rFonts w:ascii="Arial" w:hAnsi="Arial" w:cs="Arial"/>
                <w:lang w:val="en-GB"/>
              </w:rPr>
            </w:pPr>
          </w:p>
        </w:tc>
      </w:tr>
      <w:bookmarkEnd w:id="22"/>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7"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8"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9"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9"/>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0"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0"/>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1"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1"/>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2"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2"/>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3"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4" w:name="Dropdown1"/>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bookmarkEnd w:id="34"/>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5"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6"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7"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8"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39"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0"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0"/>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xml:space="preserve">.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Teaching check. </w:t>
            </w:r>
            <w:r w:rsidR="004A3E46">
              <w:rPr>
                <w:rStyle w:val="Hyperlink"/>
                <w:rFonts w:ascii="Arial" w:hAnsi="Arial" w:cs="Arial"/>
                <w:color w:val="000000" w:themeColor="text1"/>
                <w:u w:val="none"/>
              </w:rPr>
              <w:t xml:space="preserve">In </w:t>
            </w:r>
            <w:proofErr w:type="gramStart"/>
            <w:r w:rsidR="004A3E46">
              <w:rPr>
                <w:rStyle w:val="Hyperlink"/>
                <w:rFonts w:ascii="Arial" w:hAnsi="Arial" w:cs="Arial"/>
                <w:color w:val="000000" w:themeColor="text1"/>
                <w:u w:val="none"/>
              </w:rPr>
              <w:lastRenderedPageBreak/>
              <w:t>addition</w:t>
            </w:r>
            <w:proofErr w:type="gramEnd"/>
            <w:r w:rsidR="004A3E46">
              <w:rPr>
                <w:rStyle w:val="Hyperlink"/>
                <w:rFonts w:ascii="Arial" w:hAnsi="Arial" w:cs="Arial"/>
                <w:color w:val="000000" w:themeColor="text1"/>
                <w:u w:val="none"/>
              </w:rPr>
              <w:t xml:space="preserve">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0"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bookmarkEnd w:id="60"/>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 xml:space="preserve">Have you ever been subject to a referral to any professional body including Teacher Regulation Agency (TRA) or DBS due to misconduct? If </w:t>
            </w:r>
            <w:proofErr w:type="gramStart"/>
            <w:r w:rsidR="005838C4" w:rsidRPr="005838C4">
              <w:rPr>
                <w:rFonts w:ascii="Arial" w:hAnsi="Arial" w:cs="Arial"/>
                <w:bCs/>
              </w:rPr>
              <w:t>so</w:t>
            </w:r>
            <w:proofErr w:type="gramEnd"/>
            <w:r w:rsidR="005838C4" w:rsidRPr="005838C4">
              <w:rPr>
                <w:rFonts w:ascii="Arial" w:hAnsi="Arial" w:cs="Arial"/>
                <w:bCs/>
              </w:rPr>
              <w:t xml:space="preserve">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CA47B1">
              <w:rPr>
                <w:rFonts w:ascii="Arial" w:hAnsi="Arial" w:cs="Arial"/>
                <w:color w:val="000000"/>
                <w:spacing w:val="1"/>
              </w:rPr>
            </w:r>
            <w:r w:rsidR="00CA47B1">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CA47B1">
              <w:rPr>
                <w:rFonts w:ascii="Arial" w:hAnsi="Arial" w:cs="Arial"/>
                <w:color w:val="000000"/>
                <w:spacing w:val="1"/>
              </w:rPr>
            </w:r>
            <w:r w:rsidR="00CA47B1">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lastRenderedPageBreak/>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2"/>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7"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bookmarkEnd w:id="67"/>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CA47B1">
              <w:rPr>
                <w:rFonts w:ascii="Arial" w:hAnsi="Arial" w:cs="Arial"/>
                <w:bCs/>
                <w:color w:val="000000"/>
                <w:spacing w:val="-4"/>
              </w:rPr>
            </w:r>
            <w:r w:rsidR="00CA47B1">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CA47B1">
              <w:rPr>
                <w:rFonts w:ascii="Arial" w:hAnsi="Arial" w:cs="Arial"/>
                <w:bCs/>
                <w:color w:val="000000"/>
                <w:spacing w:val="-7"/>
              </w:rPr>
            </w:r>
            <w:r w:rsidR="00CA47B1">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CA47B1">
              <w:rPr>
                <w:rFonts w:ascii="Arial" w:hAnsi="Arial" w:cs="Arial"/>
                <w:bCs/>
                <w:color w:val="000000"/>
                <w:spacing w:val="-3"/>
              </w:rPr>
            </w:r>
            <w:r w:rsidR="00CA47B1">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CA47B1">
              <w:rPr>
                <w:rFonts w:ascii="Arial" w:hAnsi="Arial" w:cs="Arial"/>
                <w:bCs/>
                <w:color w:val="000000"/>
                <w:spacing w:val="-6"/>
              </w:rPr>
            </w:r>
            <w:r w:rsidR="00CA47B1">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CA47B1">
              <w:rPr>
                <w:rFonts w:ascii="Arial" w:hAnsi="Arial" w:cs="Arial"/>
                <w:bCs/>
                <w:color w:val="000000"/>
                <w:spacing w:val="-4"/>
              </w:rPr>
            </w:r>
            <w:r w:rsidR="00CA47B1">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AEE5" w14:textId="77777777" w:rsidR="00E60141" w:rsidRDefault="00E60141" w:rsidP="00E60141">
    <w:pPr>
      <w:ind w:left="-851"/>
      <w:rPr>
        <w:color w:val="FFFFFF" w:themeColor="background1"/>
        <w:sz w:val="44"/>
        <w:szCs w:val="44"/>
      </w:rPr>
    </w:pPr>
    <w:r>
      <w:rPr>
        <w:noProof/>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1"/>
  </w:num>
  <w:num w:numId="2" w16cid:durableId="897665943">
    <w:abstractNumId w:val="3"/>
  </w:num>
  <w:num w:numId="3" w16cid:durableId="2131046170">
    <w:abstractNumId w:val="0"/>
  </w:num>
  <w:num w:numId="4" w16cid:durableId="208641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spinCount="100000" w:hashValue="Qy8XJgDK452CFwZgQXr6FJyuneCi0g7aWHJff7yMa6Tu4Sxs7/JH6hF1+QcvTZR/HxUwtStlLWpJyb5hQUg+rw==" w:saltValue="lEn9dX/m0tnjLWdBnPtC0Q==" w:algorithmName="SHA-512"/>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F1B1E"/>
    <w:rsid w:val="002314FC"/>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3CCA"/>
    <w:rsid w:val="00512585"/>
    <w:rsid w:val="00545B5A"/>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4C63"/>
    <w:rsid w:val="00B1658B"/>
    <w:rsid w:val="00B25939"/>
    <w:rsid w:val="00B567C7"/>
    <w:rsid w:val="00B631C7"/>
    <w:rsid w:val="00B866B4"/>
    <w:rsid w:val="00B975CA"/>
    <w:rsid w:val="00BB7296"/>
    <w:rsid w:val="00BE6F4D"/>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C9E50E94EB9E42B37079FBF8687958" ma:contentTypeVersion="15" ma:contentTypeDescription="Create a new document." ma:contentTypeScope="" ma:versionID="897aae15b99d5b34957e7d61b4e99fc6">
  <xsd:schema xmlns:xsd="http://www.w3.org/2001/XMLSchema" xmlns:xs="http://www.w3.org/2001/XMLSchema" xmlns:p="http://schemas.microsoft.com/office/2006/metadata/properties" xmlns:ns2="ea548ac9-c359-4462-9306-f593cf6523b1" xmlns:ns3="9f8d608c-9b7b-44fa-869c-dc7b3c82aa9d" targetNamespace="http://schemas.microsoft.com/office/2006/metadata/properties" ma:root="true" ma:fieldsID="1937ce4076d4c772d05f10711e9d1f58" ns2:_="" ns3:_="">
    <xsd:import namespace="ea548ac9-c359-4462-9306-f593cf6523b1"/>
    <xsd:import namespace="9f8d608c-9b7b-44fa-869c-dc7b3c82a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8ac9-c359-4462-9306-f593cf652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21d807-81a6-4685-8bdf-44c0d57ee9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d608c-9b7b-44fa-869c-dc7b3c82aa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eaa2eb-06d0-4ebc-b957-7cc332e9815d}" ma:internalName="TaxCatchAll" ma:showField="CatchAllData" ma:web="9f8d608c-9b7b-44fa-869c-dc7b3c82aa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2.xml><?xml version="1.0" encoding="utf-8"?>
<ds:datastoreItem xmlns:ds="http://schemas.openxmlformats.org/officeDocument/2006/customXml" ds:itemID="{85C70F28-30D2-4BF1-B75E-309A3471FEDC}"/>
</file>

<file path=customXml/itemProps3.xml><?xml version="1.0" encoding="utf-8"?>
<ds:datastoreItem xmlns:ds="http://schemas.openxmlformats.org/officeDocument/2006/customXml" ds:itemID="{B0201A93-ED93-444E-81B1-34EB55E29530}"/>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Waldrom</cp:lastModifiedBy>
  <cp:revision>18</cp:revision>
  <cp:lastPrinted>2017-07-13T10:19:00Z</cp:lastPrinted>
  <dcterms:created xsi:type="dcterms:W3CDTF">2024-08-02T11:59:00Z</dcterms:created>
  <dcterms:modified xsi:type="dcterms:W3CDTF">2024-08-07T11:02:00Z</dcterms:modified>
</cp:coreProperties>
</file>