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D68" w:rsidRDefault="00304D68" w:rsidP="00304D68">
      <w:pPr>
        <w:jc w:val="center"/>
        <w:rPr>
          <w:b/>
          <w:sz w:val="32"/>
          <w:szCs w:val="32"/>
        </w:rPr>
      </w:pPr>
      <w:proofErr w:type="spellStart"/>
      <w:r w:rsidRPr="00304D68">
        <w:rPr>
          <w:b/>
          <w:sz w:val="32"/>
          <w:szCs w:val="32"/>
        </w:rPr>
        <w:t>SEN</w:t>
      </w:r>
      <w:r w:rsidR="005A6741">
        <w:rPr>
          <w:b/>
          <w:sz w:val="32"/>
          <w:szCs w:val="32"/>
        </w:rPr>
        <w:t>D</w:t>
      </w:r>
      <w:r w:rsidRPr="00304D68">
        <w:rPr>
          <w:b/>
          <w:sz w:val="32"/>
          <w:szCs w:val="32"/>
        </w:rPr>
        <w:t>Co</w:t>
      </w:r>
      <w:proofErr w:type="spellEnd"/>
      <w:r w:rsidRPr="00304D68">
        <w:rPr>
          <w:b/>
          <w:sz w:val="32"/>
          <w:szCs w:val="32"/>
        </w:rPr>
        <w:t xml:space="preserve"> </w:t>
      </w:r>
      <w:r w:rsidR="00270AF2">
        <w:rPr>
          <w:b/>
          <w:sz w:val="32"/>
          <w:szCs w:val="32"/>
        </w:rPr>
        <w:t>(Full time ideally, part-time negotiable)</w:t>
      </w:r>
    </w:p>
    <w:p w:rsidR="007F793F" w:rsidRPr="00304D68" w:rsidRDefault="007F793F" w:rsidP="0015618C">
      <w:pPr>
        <w:spacing w:after="0"/>
        <w:jc w:val="center"/>
        <w:rPr>
          <w:b/>
          <w:sz w:val="32"/>
          <w:szCs w:val="32"/>
        </w:rPr>
      </w:pPr>
    </w:p>
    <w:p w:rsidR="00304D68" w:rsidRPr="00B14DB5" w:rsidRDefault="00304D68" w:rsidP="0015618C">
      <w:pPr>
        <w:spacing w:after="0"/>
      </w:pPr>
      <w:r w:rsidRPr="00B14DB5">
        <w:rPr>
          <w:b/>
        </w:rPr>
        <w:t>Post</w:t>
      </w:r>
      <w:r w:rsidRPr="00B14DB5">
        <w:t xml:space="preserve">: Special Educational Needs </w:t>
      </w:r>
      <w:r w:rsidR="005A6741">
        <w:t xml:space="preserve">and Disabilities </w:t>
      </w:r>
      <w:r w:rsidRPr="00B14DB5">
        <w:t>Co-</w:t>
      </w:r>
      <w:proofErr w:type="spellStart"/>
      <w:r w:rsidR="007F793F" w:rsidRPr="00B14DB5">
        <w:t>ordinator</w:t>
      </w:r>
      <w:proofErr w:type="spellEnd"/>
    </w:p>
    <w:p w:rsidR="00304D68" w:rsidRDefault="00304D68" w:rsidP="00304D68">
      <w:r w:rsidRPr="00B14DB5">
        <w:rPr>
          <w:b/>
        </w:rPr>
        <w:t>Job Purpose</w:t>
      </w:r>
      <w:r w:rsidRPr="00B14DB5">
        <w:t xml:space="preserve">: </w:t>
      </w:r>
      <w:r w:rsidR="00A22F1D">
        <w:t>T</w:t>
      </w:r>
      <w:r w:rsidRPr="00B14DB5">
        <w:t>o co-ordinate and monitor the delivery of SEN</w:t>
      </w:r>
      <w:r w:rsidR="00A22F1D">
        <w:t xml:space="preserve">D provision across the school. To support SEND children and the staff working with them to ensure best outcomes. </w:t>
      </w:r>
    </w:p>
    <w:p w:rsidR="007524B9" w:rsidRPr="007524B9" w:rsidRDefault="007524B9" w:rsidP="007524B9">
      <w:pPr>
        <w:autoSpaceDE w:val="0"/>
        <w:autoSpaceDN w:val="0"/>
        <w:adjustRightInd w:val="0"/>
        <w:spacing w:after="0" w:line="240" w:lineRule="auto"/>
        <w:contextualSpacing/>
        <w:jc w:val="center"/>
        <w:rPr>
          <w:rFonts w:eastAsiaTheme="minorEastAsia" w:cs="Arial"/>
          <w:i/>
          <w:lang w:val="en-GB" w:eastAsia="en-GB"/>
        </w:rPr>
      </w:pPr>
      <w:r w:rsidRPr="007524B9">
        <w:rPr>
          <w:i/>
        </w:rPr>
        <w:t xml:space="preserve">SEN Allowance is available for people who </w:t>
      </w:r>
      <w:r w:rsidR="00BE2545">
        <w:rPr>
          <w:i/>
        </w:rPr>
        <w:t xml:space="preserve">already </w:t>
      </w:r>
      <w:bookmarkStart w:id="0" w:name="_GoBack"/>
      <w:bookmarkEnd w:id="0"/>
      <w:r w:rsidRPr="007524B9">
        <w:rPr>
          <w:i/>
        </w:rPr>
        <w:t xml:space="preserve">hold the </w:t>
      </w:r>
      <w:proofErr w:type="spellStart"/>
      <w:r w:rsidRPr="007524B9">
        <w:rPr>
          <w:rStyle w:val="legamendingtext"/>
          <w:rFonts w:cs="Arial"/>
          <w:i/>
        </w:rPr>
        <w:t>The</w:t>
      </w:r>
      <w:proofErr w:type="spellEnd"/>
      <w:r w:rsidRPr="007524B9">
        <w:rPr>
          <w:rStyle w:val="legamendingtext"/>
          <w:rFonts w:cs="Arial"/>
          <w:i/>
        </w:rPr>
        <w:t xml:space="preserve"> National Award for Special Educational Needs Co-ordination</w:t>
      </w:r>
    </w:p>
    <w:p w:rsidR="007524B9" w:rsidRPr="007524B9" w:rsidRDefault="007524B9" w:rsidP="00304D68">
      <w:pPr>
        <w:rPr>
          <w:i/>
        </w:rPr>
      </w:pPr>
    </w:p>
    <w:p w:rsidR="00304D68" w:rsidRPr="00B14DB5" w:rsidRDefault="00304D68" w:rsidP="00304D68">
      <w:r w:rsidRPr="00B14DB5">
        <w:rPr>
          <w:b/>
        </w:rPr>
        <w:t>Duties</w:t>
      </w:r>
      <w:r w:rsidRPr="00B14DB5">
        <w:t xml:space="preserve">: </w:t>
      </w:r>
    </w:p>
    <w:p w:rsidR="00304D68" w:rsidRPr="00B14DB5" w:rsidRDefault="00304D68" w:rsidP="00520B01">
      <w:pPr>
        <w:jc w:val="both"/>
      </w:pPr>
      <w:r w:rsidRPr="00B14DB5">
        <w:t>The duties outlined in this job description are in addition to those covered by the latest School Teachers' Pay and Conditions Document. It may be modified by the</w:t>
      </w:r>
      <w:r w:rsidR="00520B01">
        <w:t xml:space="preserve"> </w:t>
      </w:r>
      <w:r w:rsidR="00A22F1D">
        <w:t>H</w:t>
      </w:r>
      <w:r w:rsidR="007A1D06">
        <w:t>ead Teacher</w:t>
      </w:r>
      <w:r w:rsidRPr="00B14DB5">
        <w:t xml:space="preserve">, with your agreement, to reflect or anticipate changes in the job, commensurate with the salary and job title. </w:t>
      </w:r>
    </w:p>
    <w:p w:rsidR="00304D68" w:rsidRPr="00B14DB5" w:rsidRDefault="00304D68" w:rsidP="00304D68">
      <w:pPr>
        <w:rPr>
          <w:b/>
        </w:rPr>
      </w:pPr>
      <w:r w:rsidRPr="00B14DB5">
        <w:rPr>
          <w:b/>
        </w:rPr>
        <w:t xml:space="preserve">Teaching and Learning </w:t>
      </w:r>
    </w:p>
    <w:p w:rsidR="00304D68" w:rsidRPr="00B14DB5" w:rsidRDefault="00304D68" w:rsidP="00FE29D3">
      <w:pPr>
        <w:pStyle w:val="ListParagraph"/>
        <w:numPr>
          <w:ilvl w:val="0"/>
          <w:numId w:val="5"/>
        </w:numPr>
        <w:jc w:val="both"/>
        <w:rPr>
          <w:rFonts w:asciiTheme="minorHAnsi" w:hAnsiTheme="minorHAnsi"/>
          <w:sz w:val="22"/>
          <w:szCs w:val="22"/>
        </w:rPr>
      </w:pPr>
      <w:r w:rsidRPr="00B14DB5">
        <w:rPr>
          <w:rFonts w:asciiTheme="minorHAnsi" w:hAnsiTheme="minorHAnsi"/>
          <w:sz w:val="22"/>
          <w:szCs w:val="22"/>
        </w:rPr>
        <w:t>Support teachers and learning support staff in the identification of the most effective teachi</w:t>
      </w:r>
      <w:r w:rsidR="00057590" w:rsidRPr="00B14DB5">
        <w:rPr>
          <w:rFonts w:asciiTheme="minorHAnsi" w:hAnsiTheme="minorHAnsi"/>
          <w:sz w:val="22"/>
          <w:szCs w:val="22"/>
        </w:rPr>
        <w:t>ng approaches for pupils with S</w:t>
      </w:r>
      <w:r w:rsidRPr="00B14DB5">
        <w:rPr>
          <w:rFonts w:asciiTheme="minorHAnsi" w:hAnsiTheme="minorHAnsi"/>
          <w:sz w:val="22"/>
          <w:szCs w:val="22"/>
        </w:rPr>
        <w:t>EN</w:t>
      </w:r>
      <w:r w:rsidR="00A22F1D">
        <w:rPr>
          <w:rFonts w:asciiTheme="minorHAnsi" w:hAnsiTheme="minorHAnsi"/>
          <w:sz w:val="22"/>
          <w:szCs w:val="22"/>
        </w:rPr>
        <w:t>D</w:t>
      </w:r>
      <w:r w:rsidRPr="00B14DB5">
        <w:rPr>
          <w:rFonts w:asciiTheme="minorHAnsi" w:hAnsiTheme="minorHAnsi"/>
          <w:sz w:val="22"/>
          <w:szCs w:val="22"/>
        </w:rPr>
        <w:t xml:space="preserve"> and influence the whole Teaching and Learning policy to promote aspects of inclusive teaching.</w:t>
      </w:r>
    </w:p>
    <w:p w:rsidR="00304D68" w:rsidRPr="00B14DB5" w:rsidRDefault="00304D68" w:rsidP="00FE29D3">
      <w:pPr>
        <w:pStyle w:val="ListParagraph"/>
        <w:numPr>
          <w:ilvl w:val="0"/>
          <w:numId w:val="5"/>
        </w:numPr>
        <w:jc w:val="both"/>
        <w:rPr>
          <w:rFonts w:asciiTheme="minorHAnsi" w:hAnsiTheme="minorHAnsi"/>
          <w:sz w:val="22"/>
          <w:szCs w:val="22"/>
        </w:rPr>
      </w:pPr>
      <w:r w:rsidRPr="00B14DB5">
        <w:rPr>
          <w:rFonts w:asciiTheme="minorHAnsi" w:hAnsiTheme="minorHAnsi"/>
          <w:sz w:val="22"/>
          <w:szCs w:val="22"/>
        </w:rPr>
        <w:t>Monitor teaching and learning activities to meet the needs of pupils with SEN</w:t>
      </w:r>
      <w:r w:rsidR="00A22F1D">
        <w:rPr>
          <w:rFonts w:asciiTheme="minorHAnsi" w:hAnsiTheme="minorHAnsi"/>
          <w:sz w:val="22"/>
          <w:szCs w:val="22"/>
        </w:rPr>
        <w:t>D</w:t>
      </w:r>
      <w:r w:rsidRPr="00B14DB5">
        <w:rPr>
          <w:rFonts w:asciiTheme="minorHAnsi" w:hAnsiTheme="minorHAnsi"/>
          <w:sz w:val="22"/>
          <w:szCs w:val="22"/>
        </w:rPr>
        <w:t xml:space="preserve"> </w:t>
      </w:r>
    </w:p>
    <w:p w:rsidR="00304D68" w:rsidRPr="00B14DB5" w:rsidRDefault="00304D68" w:rsidP="00FE29D3">
      <w:pPr>
        <w:pStyle w:val="ListParagraph"/>
        <w:numPr>
          <w:ilvl w:val="0"/>
          <w:numId w:val="5"/>
        </w:numPr>
        <w:jc w:val="both"/>
        <w:rPr>
          <w:rFonts w:asciiTheme="minorHAnsi" w:hAnsiTheme="minorHAnsi"/>
          <w:sz w:val="22"/>
          <w:szCs w:val="22"/>
        </w:rPr>
      </w:pPr>
      <w:r w:rsidRPr="00B14DB5">
        <w:rPr>
          <w:rFonts w:asciiTheme="minorHAnsi" w:hAnsiTheme="minorHAnsi"/>
          <w:sz w:val="22"/>
          <w:szCs w:val="22"/>
        </w:rPr>
        <w:t>To monitor the achievements and welfare of children, and to follow up the progress reviews, liaising with the pastoral team and parents when appropriate. Lead the annual review meetings.</w:t>
      </w:r>
    </w:p>
    <w:p w:rsidR="00304D68" w:rsidRPr="00B14DB5" w:rsidRDefault="00304D68" w:rsidP="00FE29D3">
      <w:pPr>
        <w:pStyle w:val="ListParagraph"/>
        <w:numPr>
          <w:ilvl w:val="0"/>
          <w:numId w:val="5"/>
        </w:numPr>
        <w:jc w:val="both"/>
        <w:rPr>
          <w:rFonts w:asciiTheme="minorHAnsi" w:hAnsiTheme="minorHAnsi"/>
          <w:sz w:val="22"/>
          <w:szCs w:val="22"/>
        </w:rPr>
      </w:pPr>
      <w:r w:rsidRPr="00B14DB5">
        <w:rPr>
          <w:rFonts w:asciiTheme="minorHAnsi" w:hAnsiTheme="minorHAnsi"/>
          <w:sz w:val="22"/>
          <w:szCs w:val="22"/>
        </w:rPr>
        <w:t xml:space="preserve">Support the </w:t>
      </w:r>
      <w:r w:rsidR="00057590" w:rsidRPr="00B14DB5">
        <w:rPr>
          <w:rFonts w:asciiTheme="minorHAnsi" w:hAnsiTheme="minorHAnsi"/>
          <w:sz w:val="22"/>
          <w:szCs w:val="22"/>
        </w:rPr>
        <w:t>SLT</w:t>
      </w:r>
      <w:r w:rsidRPr="00B14DB5">
        <w:rPr>
          <w:rFonts w:asciiTheme="minorHAnsi" w:hAnsiTheme="minorHAnsi"/>
          <w:sz w:val="22"/>
          <w:szCs w:val="22"/>
        </w:rPr>
        <w:t xml:space="preserve"> in meeting statutory responsibilities for </w:t>
      </w:r>
      <w:r w:rsidR="00EB45AD">
        <w:rPr>
          <w:rFonts w:asciiTheme="minorHAnsi" w:hAnsiTheme="minorHAnsi"/>
          <w:sz w:val="22"/>
          <w:szCs w:val="22"/>
        </w:rPr>
        <w:t>the Education, Health and Care Plans (EHC plans)</w:t>
      </w:r>
      <w:r w:rsidRPr="00B14DB5">
        <w:rPr>
          <w:rFonts w:asciiTheme="minorHAnsi" w:hAnsiTheme="minorHAnsi"/>
          <w:sz w:val="22"/>
          <w:szCs w:val="22"/>
        </w:rPr>
        <w:t xml:space="preserve"> and their Annual Review.</w:t>
      </w:r>
    </w:p>
    <w:p w:rsidR="00304D68" w:rsidRPr="00B14DB5" w:rsidRDefault="00304D68" w:rsidP="00FE29D3">
      <w:pPr>
        <w:pStyle w:val="ListParagraph"/>
        <w:numPr>
          <w:ilvl w:val="0"/>
          <w:numId w:val="5"/>
        </w:numPr>
        <w:jc w:val="both"/>
        <w:rPr>
          <w:rFonts w:asciiTheme="minorHAnsi" w:hAnsiTheme="minorHAnsi"/>
          <w:sz w:val="22"/>
          <w:szCs w:val="22"/>
        </w:rPr>
      </w:pPr>
      <w:r w:rsidRPr="00B14DB5">
        <w:rPr>
          <w:rFonts w:asciiTheme="minorHAnsi" w:hAnsiTheme="minorHAnsi"/>
          <w:sz w:val="22"/>
          <w:szCs w:val="22"/>
        </w:rPr>
        <w:t>Liaise with other schools to ensure continuity of support and learning when transferring pupils with SEN</w:t>
      </w:r>
      <w:r w:rsidR="00A22F1D">
        <w:rPr>
          <w:rFonts w:asciiTheme="minorHAnsi" w:hAnsiTheme="minorHAnsi"/>
          <w:sz w:val="22"/>
          <w:szCs w:val="22"/>
        </w:rPr>
        <w:t>D</w:t>
      </w:r>
      <w:r w:rsidRPr="00B14DB5">
        <w:rPr>
          <w:rFonts w:asciiTheme="minorHAnsi" w:hAnsiTheme="minorHAnsi"/>
          <w:sz w:val="22"/>
          <w:szCs w:val="22"/>
        </w:rPr>
        <w:t xml:space="preserve">. </w:t>
      </w:r>
    </w:p>
    <w:p w:rsidR="00304D68" w:rsidRPr="00B14DB5" w:rsidRDefault="00304D68" w:rsidP="00FE29D3">
      <w:pPr>
        <w:pStyle w:val="ListParagraph"/>
        <w:numPr>
          <w:ilvl w:val="0"/>
          <w:numId w:val="5"/>
        </w:numPr>
        <w:jc w:val="both"/>
        <w:rPr>
          <w:rFonts w:asciiTheme="minorHAnsi" w:hAnsiTheme="minorHAnsi"/>
          <w:sz w:val="22"/>
          <w:szCs w:val="22"/>
        </w:rPr>
      </w:pPr>
      <w:r w:rsidRPr="00B14DB5">
        <w:rPr>
          <w:rFonts w:asciiTheme="minorHAnsi" w:hAnsiTheme="minorHAnsi"/>
          <w:sz w:val="22"/>
          <w:szCs w:val="22"/>
        </w:rPr>
        <w:t>Support developments and initiatives to improve standards in literacy and numeracy as well as access to the wider curriculum.</w:t>
      </w:r>
    </w:p>
    <w:p w:rsidR="007D6F26" w:rsidRPr="00B14DB5" w:rsidRDefault="007D6F26" w:rsidP="00FE29D3">
      <w:pPr>
        <w:pStyle w:val="ListParagraph"/>
        <w:numPr>
          <w:ilvl w:val="0"/>
          <w:numId w:val="5"/>
        </w:numPr>
        <w:jc w:val="both"/>
        <w:rPr>
          <w:rFonts w:asciiTheme="minorHAnsi" w:hAnsiTheme="minorHAnsi"/>
          <w:sz w:val="22"/>
          <w:szCs w:val="22"/>
        </w:rPr>
      </w:pPr>
      <w:r w:rsidRPr="00B14DB5">
        <w:rPr>
          <w:rFonts w:asciiTheme="minorHAnsi" w:hAnsiTheme="minorHAnsi"/>
          <w:sz w:val="22"/>
          <w:szCs w:val="22"/>
        </w:rPr>
        <w:t>To ensure effective learning in a safe environment</w:t>
      </w:r>
    </w:p>
    <w:p w:rsidR="00057590" w:rsidRPr="00B14DB5" w:rsidRDefault="00057590" w:rsidP="00FE29D3">
      <w:pPr>
        <w:pStyle w:val="ListParagraph"/>
        <w:jc w:val="both"/>
        <w:rPr>
          <w:rFonts w:asciiTheme="minorHAnsi" w:hAnsiTheme="minorHAnsi"/>
          <w:sz w:val="22"/>
          <w:szCs w:val="22"/>
        </w:rPr>
      </w:pPr>
    </w:p>
    <w:p w:rsidR="00304D68" w:rsidRPr="00B14DB5" w:rsidRDefault="00304D68" w:rsidP="00304D68">
      <w:pPr>
        <w:rPr>
          <w:b/>
        </w:rPr>
      </w:pPr>
      <w:r w:rsidRPr="00B14DB5">
        <w:rPr>
          <w:b/>
        </w:rPr>
        <w:t xml:space="preserve">Recording and Assessment </w:t>
      </w:r>
    </w:p>
    <w:p w:rsidR="003E3DDF" w:rsidRPr="003E3DDF" w:rsidRDefault="00304D68" w:rsidP="003E3DDF">
      <w:pPr>
        <w:pStyle w:val="ListParagraph"/>
        <w:numPr>
          <w:ilvl w:val="0"/>
          <w:numId w:val="7"/>
        </w:numPr>
        <w:jc w:val="both"/>
        <w:rPr>
          <w:rFonts w:asciiTheme="minorHAnsi" w:hAnsiTheme="minorHAnsi"/>
          <w:sz w:val="22"/>
          <w:szCs w:val="22"/>
        </w:rPr>
      </w:pPr>
      <w:r w:rsidRPr="00B14DB5">
        <w:rPr>
          <w:rFonts w:asciiTheme="minorHAnsi" w:hAnsiTheme="minorHAnsi"/>
          <w:sz w:val="22"/>
          <w:szCs w:val="22"/>
        </w:rPr>
        <w:t>Set targets for raising achievement among pupils with SEN</w:t>
      </w:r>
      <w:r w:rsidR="00A22F1D">
        <w:rPr>
          <w:rFonts w:asciiTheme="minorHAnsi" w:hAnsiTheme="minorHAnsi"/>
          <w:sz w:val="22"/>
          <w:szCs w:val="22"/>
        </w:rPr>
        <w:t>D</w:t>
      </w:r>
      <w:r w:rsidRPr="00B14DB5">
        <w:rPr>
          <w:rFonts w:asciiTheme="minorHAnsi" w:hAnsiTheme="minorHAnsi"/>
          <w:sz w:val="22"/>
          <w:szCs w:val="22"/>
        </w:rPr>
        <w:t xml:space="preserve"> </w:t>
      </w:r>
    </w:p>
    <w:p w:rsidR="00304D68" w:rsidRPr="00B14DB5" w:rsidRDefault="00304D68" w:rsidP="00FE29D3">
      <w:pPr>
        <w:pStyle w:val="ListParagraph"/>
        <w:numPr>
          <w:ilvl w:val="0"/>
          <w:numId w:val="7"/>
        </w:numPr>
        <w:jc w:val="both"/>
        <w:rPr>
          <w:rFonts w:asciiTheme="minorHAnsi" w:hAnsiTheme="minorHAnsi"/>
          <w:sz w:val="22"/>
          <w:szCs w:val="22"/>
        </w:rPr>
      </w:pPr>
      <w:r w:rsidRPr="00B14DB5">
        <w:rPr>
          <w:rFonts w:asciiTheme="minorHAnsi" w:hAnsiTheme="minorHAnsi"/>
          <w:sz w:val="22"/>
          <w:szCs w:val="22"/>
        </w:rPr>
        <w:t>Collect and interpret specialist assessment data and use this to inform practice</w:t>
      </w:r>
    </w:p>
    <w:p w:rsidR="00304D68" w:rsidRDefault="00304D68" w:rsidP="00FE29D3">
      <w:pPr>
        <w:pStyle w:val="ListParagraph"/>
        <w:numPr>
          <w:ilvl w:val="0"/>
          <w:numId w:val="7"/>
        </w:numPr>
        <w:jc w:val="both"/>
        <w:rPr>
          <w:rFonts w:asciiTheme="minorHAnsi" w:hAnsiTheme="minorHAnsi"/>
          <w:sz w:val="22"/>
          <w:szCs w:val="22"/>
        </w:rPr>
      </w:pPr>
      <w:r w:rsidRPr="00B14DB5">
        <w:rPr>
          <w:rFonts w:asciiTheme="minorHAnsi" w:hAnsiTheme="minorHAnsi"/>
          <w:sz w:val="22"/>
          <w:szCs w:val="22"/>
        </w:rPr>
        <w:t>Set up systems for identifying, assessing and reviewing SEN</w:t>
      </w:r>
      <w:r w:rsidR="00A22F1D">
        <w:rPr>
          <w:rFonts w:asciiTheme="minorHAnsi" w:hAnsiTheme="minorHAnsi"/>
          <w:sz w:val="22"/>
          <w:szCs w:val="22"/>
        </w:rPr>
        <w:t>D</w:t>
      </w:r>
      <w:r w:rsidRPr="00B14DB5">
        <w:rPr>
          <w:rFonts w:asciiTheme="minorHAnsi" w:hAnsiTheme="minorHAnsi"/>
          <w:sz w:val="22"/>
          <w:szCs w:val="22"/>
        </w:rPr>
        <w:t xml:space="preserve"> </w:t>
      </w:r>
    </w:p>
    <w:p w:rsidR="003E3DDF" w:rsidRPr="00B14DB5" w:rsidRDefault="003E3DDF" w:rsidP="00FE29D3">
      <w:pPr>
        <w:pStyle w:val="ListParagraph"/>
        <w:numPr>
          <w:ilvl w:val="0"/>
          <w:numId w:val="7"/>
        </w:numPr>
        <w:jc w:val="both"/>
        <w:rPr>
          <w:rFonts w:asciiTheme="minorHAnsi" w:hAnsiTheme="minorHAnsi"/>
          <w:sz w:val="22"/>
          <w:szCs w:val="22"/>
        </w:rPr>
      </w:pPr>
      <w:r>
        <w:rPr>
          <w:rFonts w:asciiTheme="minorHAnsi" w:hAnsiTheme="minorHAnsi"/>
          <w:sz w:val="22"/>
          <w:szCs w:val="22"/>
        </w:rPr>
        <w:t>Establish and monitor interventions to support children with their progress and learning</w:t>
      </w:r>
    </w:p>
    <w:p w:rsidR="00304D68" w:rsidRPr="00B14DB5" w:rsidRDefault="00304D68" w:rsidP="00FE29D3">
      <w:pPr>
        <w:pStyle w:val="ListParagraph"/>
        <w:numPr>
          <w:ilvl w:val="0"/>
          <w:numId w:val="7"/>
        </w:numPr>
        <w:jc w:val="both"/>
        <w:rPr>
          <w:rFonts w:asciiTheme="minorHAnsi" w:hAnsiTheme="minorHAnsi"/>
          <w:sz w:val="22"/>
          <w:szCs w:val="22"/>
        </w:rPr>
      </w:pPr>
      <w:r w:rsidRPr="00B14DB5">
        <w:rPr>
          <w:rFonts w:asciiTheme="minorHAnsi" w:hAnsiTheme="minorHAnsi"/>
          <w:sz w:val="22"/>
          <w:szCs w:val="22"/>
        </w:rPr>
        <w:t xml:space="preserve">Update the </w:t>
      </w:r>
      <w:r w:rsidR="007D6F26" w:rsidRPr="00B14DB5">
        <w:rPr>
          <w:rFonts w:asciiTheme="minorHAnsi" w:hAnsiTheme="minorHAnsi"/>
          <w:sz w:val="22"/>
          <w:szCs w:val="22"/>
        </w:rPr>
        <w:t>SLT</w:t>
      </w:r>
      <w:r w:rsidRPr="00B14DB5">
        <w:rPr>
          <w:rFonts w:asciiTheme="minorHAnsi" w:hAnsiTheme="minorHAnsi"/>
          <w:sz w:val="22"/>
          <w:szCs w:val="22"/>
        </w:rPr>
        <w:t xml:space="preserve"> and governing body on the effectiveness of provision for pupils with SEN</w:t>
      </w:r>
      <w:r w:rsidR="00A22F1D">
        <w:rPr>
          <w:rFonts w:asciiTheme="minorHAnsi" w:hAnsiTheme="minorHAnsi"/>
          <w:sz w:val="22"/>
          <w:szCs w:val="22"/>
        </w:rPr>
        <w:t>D</w:t>
      </w:r>
      <w:r w:rsidRPr="00B14DB5">
        <w:rPr>
          <w:rFonts w:asciiTheme="minorHAnsi" w:hAnsiTheme="minorHAnsi"/>
          <w:sz w:val="22"/>
          <w:szCs w:val="22"/>
        </w:rPr>
        <w:t>; maintain the information on SEN</w:t>
      </w:r>
      <w:r w:rsidR="00A22F1D">
        <w:rPr>
          <w:rFonts w:asciiTheme="minorHAnsi" w:hAnsiTheme="minorHAnsi"/>
          <w:sz w:val="22"/>
          <w:szCs w:val="22"/>
        </w:rPr>
        <w:t>D</w:t>
      </w:r>
      <w:r w:rsidRPr="00B14DB5">
        <w:rPr>
          <w:rFonts w:asciiTheme="minorHAnsi" w:hAnsiTheme="minorHAnsi"/>
          <w:sz w:val="22"/>
          <w:szCs w:val="22"/>
        </w:rPr>
        <w:t xml:space="preserve"> on the school website.</w:t>
      </w:r>
    </w:p>
    <w:p w:rsidR="00304D68" w:rsidRPr="00B14DB5" w:rsidRDefault="00304D68" w:rsidP="00FE29D3">
      <w:pPr>
        <w:pStyle w:val="ListParagraph"/>
        <w:numPr>
          <w:ilvl w:val="0"/>
          <w:numId w:val="7"/>
        </w:numPr>
        <w:jc w:val="both"/>
        <w:rPr>
          <w:rFonts w:asciiTheme="minorHAnsi" w:hAnsiTheme="minorHAnsi"/>
          <w:sz w:val="22"/>
          <w:szCs w:val="22"/>
        </w:rPr>
      </w:pPr>
      <w:r w:rsidRPr="00B14DB5">
        <w:rPr>
          <w:rFonts w:asciiTheme="minorHAnsi" w:hAnsiTheme="minorHAnsi"/>
          <w:sz w:val="22"/>
          <w:szCs w:val="22"/>
        </w:rPr>
        <w:lastRenderedPageBreak/>
        <w:t xml:space="preserve">Develop understanding of learning needs and the importance of raising achievement among pupils, particularly those who receive the pupil premium grant. </w:t>
      </w:r>
    </w:p>
    <w:p w:rsidR="00304D68" w:rsidRPr="00B14DB5" w:rsidRDefault="00304D68" w:rsidP="00FE29D3">
      <w:pPr>
        <w:pStyle w:val="ListParagraph"/>
        <w:numPr>
          <w:ilvl w:val="0"/>
          <w:numId w:val="7"/>
        </w:numPr>
        <w:jc w:val="both"/>
        <w:rPr>
          <w:rFonts w:asciiTheme="minorHAnsi" w:hAnsiTheme="minorHAnsi"/>
          <w:sz w:val="22"/>
          <w:szCs w:val="22"/>
        </w:rPr>
      </w:pPr>
      <w:r w:rsidRPr="00B14DB5">
        <w:rPr>
          <w:rFonts w:asciiTheme="minorHAnsi" w:hAnsiTheme="minorHAnsi"/>
          <w:sz w:val="22"/>
          <w:szCs w:val="22"/>
        </w:rPr>
        <w:t xml:space="preserve">Oversee and monitor the quality of IEPs and other support plans such as pastoral </w:t>
      </w:r>
      <w:r w:rsidR="00A22F1D">
        <w:rPr>
          <w:rFonts w:asciiTheme="minorHAnsi" w:hAnsiTheme="minorHAnsi"/>
          <w:sz w:val="22"/>
          <w:szCs w:val="22"/>
        </w:rPr>
        <w:t xml:space="preserve">or behaviour </w:t>
      </w:r>
      <w:r w:rsidRPr="00B14DB5">
        <w:rPr>
          <w:rFonts w:asciiTheme="minorHAnsi" w:hAnsiTheme="minorHAnsi"/>
          <w:sz w:val="22"/>
          <w:szCs w:val="22"/>
        </w:rPr>
        <w:t>support plans and maintaining detailed information for subsequent meetings with parents.</w:t>
      </w:r>
    </w:p>
    <w:p w:rsidR="00304D68" w:rsidRPr="00B14DB5" w:rsidRDefault="00304D68" w:rsidP="00FE29D3">
      <w:pPr>
        <w:pStyle w:val="ListParagraph"/>
        <w:numPr>
          <w:ilvl w:val="0"/>
          <w:numId w:val="7"/>
        </w:numPr>
        <w:jc w:val="both"/>
        <w:rPr>
          <w:rFonts w:asciiTheme="minorHAnsi" w:hAnsiTheme="minorHAnsi"/>
          <w:sz w:val="22"/>
          <w:szCs w:val="22"/>
        </w:rPr>
      </w:pPr>
      <w:r w:rsidRPr="00B14DB5">
        <w:rPr>
          <w:rFonts w:asciiTheme="minorHAnsi" w:hAnsiTheme="minorHAnsi"/>
          <w:sz w:val="22"/>
          <w:szCs w:val="22"/>
        </w:rPr>
        <w:t xml:space="preserve">Keep parents and carers informed about their child's progress. </w:t>
      </w:r>
    </w:p>
    <w:p w:rsidR="00304D68" w:rsidRPr="00B14DB5" w:rsidRDefault="00304D68" w:rsidP="00FE29D3">
      <w:pPr>
        <w:pStyle w:val="ListParagraph"/>
        <w:numPr>
          <w:ilvl w:val="0"/>
          <w:numId w:val="7"/>
        </w:numPr>
        <w:jc w:val="both"/>
        <w:rPr>
          <w:rFonts w:asciiTheme="minorHAnsi" w:hAnsiTheme="minorHAnsi"/>
          <w:sz w:val="22"/>
          <w:szCs w:val="22"/>
        </w:rPr>
      </w:pPr>
      <w:r w:rsidRPr="00B14DB5">
        <w:rPr>
          <w:rFonts w:asciiTheme="minorHAnsi" w:hAnsiTheme="minorHAnsi"/>
          <w:sz w:val="22"/>
          <w:szCs w:val="22"/>
        </w:rPr>
        <w:t>Prepare, collate and write reports for high needs children who require additional support.</w:t>
      </w:r>
    </w:p>
    <w:p w:rsidR="00861498" w:rsidRPr="00B14DB5" w:rsidRDefault="00861498" w:rsidP="00FE29D3">
      <w:pPr>
        <w:pStyle w:val="ListParagraph"/>
        <w:jc w:val="both"/>
        <w:rPr>
          <w:rFonts w:asciiTheme="minorHAnsi" w:hAnsiTheme="minorHAnsi"/>
          <w:sz w:val="22"/>
          <w:szCs w:val="22"/>
        </w:rPr>
      </w:pPr>
    </w:p>
    <w:p w:rsidR="00304D68" w:rsidRPr="00B14DB5" w:rsidRDefault="00304D68" w:rsidP="00304D68">
      <w:pPr>
        <w:rPr>
          <w:b/>
        </w:rPr>
      </w:pPr>
      <w:r w:rsidRPr="00B14DB5">
        <w:rPr>
          <w:b/>
        </w:rPr>
        <w:t xml:space="preserve">Leadership </w:t>
      </w:r>
      <w:r w:rsidR="00861498" w:rsidRPr="00B14DB5">
        <w:rPr>
          <w:b/>
        </w:rPr>
        <w:t>of SEN</w:t>
      </w:r>
      <w:r w:rsidR="00A22F1D">
        <w:rPr>
          <w:b/>
        </w:rPr>
        <w:t>D</w:t>
      </w:r>
      <w:r w:rsidR="00861498" w:rsidRPr="00B14DB5">
        <w:rPr>
          <w:b/>
        </w:rPr>
        <w:t xml:space="preserve"> provision</w:t>
      </w:r>
    </w:p>
    <w:p w:rsidR="00861498" w:rsidRDefault="00861498" w:rsidP="00FE29D3">
      <w:pPr>
        <w:pStyle w:val="ListParagraph"/>
        <w:numPr>
          <w:ilvl w:val="0"/>
          <w:numId w:val="11"/>
        </w:numPr>
        <w:jc w:val="both"/>
        <w:rPr>
          <w:rFonts w:asciiTheme="minorHAnsi" w:hAnsiTheme="minorHAnsi"/>
          <w:sz w:val="22"/>
          <w:szCs w:val="22"/>
        </w:rPr>
      </w:pPr>
      <w:r w:rsidRPr="00B14DB5">
        <w:rPr>
          <w:rFonts w:asciiTheme="minorHAnsi" w:hAnsiTheme="minorHAnsi"/>
          <w:sz w:val="22"/>
          <w:szCs w:val="22"/>
        </w:rPr>
        <w:t>Monitoring the quality of SEN</w:t>
      </w:r>
      <w:r w:rsidR="00A22F1D">
        <w:rPr>
          <w:rFonts w:asciiTheme="minorHAnsi" w:hAnsiTheme="minorHAnsi"/>
          <w:sz w:val="22"/>
          <w:szCs w:val="22"/>
        </w:rPr>
        <w:t>D</w:t>
      </w:r>
      <w:r w:rsidRPr="00B14DB5">
        <w:rPr>
          <w:rFonts w:asciiTheme="minorHAnsi" w:hAnsiTheme="minorHAnsi"/>
          <w:sz w:val="22"/>
          <w:szCs w:val="22"/>
        </w:rPr>
        <w:t xml:space="preserve"> support by establishing effective systems to identify and meet the needs of pupils, whilst ensuring that the systems are coordinated, evaluated and regularly reviewed. </w:t>
      </w:r>
    </w:p>
    <w:p w:rsidR="003E3DDF" w:rsidRPr="00B14DB5" w:rsidRDefault="003E3DDF" w:rsidP="00FE29D3">
      <w:pPr>
        <w:pStyle w:val="ListParagraph"/>
        <w:numPr>
          <w:ilvl w:val="0"/>
          <w:numId w:val="11"/>
        </w:numPr>
        <w:jc w:val="both"/>
        <w:rPr>
          <w:rFonts w:asciiTheme="minorHAnsi" w:hAnsiTheme="minorHAnsi"/>
          <w:sz w:val="22"/>
          <w:szCs w:val="22"/>
        </w:rPr>
      </w:pPr>
      <w:r>
        <w:rPr>
          <w:rFonts w:asciiTheme="minorHAnsi" w:hAnsiTheme="minorHAnsi"/>
          <w:sz w:val="22"/>
          <w:szCs w:val="22"/>
        </w:rPr>
        <w:t>Ensure an appropriate cost-effective provision map is in place and regularly monitored for impact.</w:t>
      </w:r>
    </w:p>
    <w:p w:rsidR="00861498" w:rsidRPr="00B14DB5" w:rsidRDefault="00861498" w:rsidP="00FE29D3">
      <w:pPr>
        <w:pStyle w:val="ListParagraph"/>
        <w:numPr>
          <w:ilvl w:val="0"/>
          <w:numId w:val="11"/>
        </w:numPr>
        <w:jc w:val="both"/>
        <w:rPr>
          <w:rFonts w:asciiTheme="minorHAnsi" w:hAnsiTheme="minorHAnsi"/>
          <w:b/>
          <w:sz w:val="22"/>
          <w:szCs w:val="22"/>
        </w:rPr>
      </w:pPr>
      <w:r w:rsidRPr="00B14DB5">
        <w:rPr>
          <w:rFonts w:asciiTheme="minorHAnsi" w:hAnsiTheme="minorHAnsi"/>
          <w:sz w:val="22"/>
          <w:szCs w:val="22"/>
        </w:rPr>
        <w:t>Up-to-date knowledge of National and local initiatives which may impact upon policy and practice, including the Special Educational Needs and Disability Act 2014, Children and Families Act 2014 and the Equality Act 2010 and SEND Code of Practice 2014.</w:t>
      </w:r>
    </w:p>
    <w:p w:rsidR="00304D68" w:rsidRDefault="00304D68" w:rsidP="00FE29D3">
      <w:pPr>
        <w:pStyle w:val="ListParagraph"/>
        <w:numPr>
          <w:ilvl w:val="0"/>
          <w:numId w:val="9"/>
        </w:numPr>
        <w:jc w:val="both"/>
        <w:rPr>
          <w:rFonts w:asciiTheme="minorHAnsi" w:hAnsiTheme="minorHAnsi"/>
          <w:sz w:val="22"/>
          <w:szCs w:val="22"/>
        </w:rPr>
      </w:pPr>
      <w:r w:rsidRPr="00B14DB5">
        <w:rPr>
          <w:rFonts w:asciiTheme="minorHAnsi" w:hAnsiTheme="minorHAnsi"/>
          <w:sz w:val="22"/>
          <w:szCs w:val="22"/>
        </w:rPr>
        <w:t>Encourage all members of staff to recognise and fulfil their statutory responsibilities to pupils with SE</w:t>
      </w:r>
      <w:r w:rsidR="00861498" w:rsidRPr="00B14DB5">
        <w:rPr>
          <w:rFonts w:asciiTheme="minorHAnsi" w:hAnsiTheme="minorHAnsi"/>
          <w:sz w:val="22"/>
          <w:szCs w:val="22"/>
        </w:rPr>
        <w:t>N</w:t>
      </w:r>
      <w:r w:rsidR="00A22F1D">
        <w:rPr>
          <w:rFonts w:asciiTheme="minorHAnsi" w:hAnsiTheme="minorHAnsi"/>
          <w:sz w:val="22"/>
          <w:szCs w:val="22"/>
        </w:rPr>
        <w:t>D.</w:t>
      </w:r>
    </w:p>
    <w:p w:rsidR="005320CE" w:rsidRPr="00B14DB5" w:rsidRDefault="005320CE" w:rsidP="00FE29D3">
      <w:pPr>
        <w:pStyle w:val="ListParagraph"/>
        <w:numPr>
          <w:ilvl w:val="0"/>
          <w:numId w:val="9"/>
        </w:numPr>
        <w:jc w:val="both"/>
        <w:rPr>
          <w:rFonts w:asciiTheme="minorHAnsi" w:hAnsiTheme="minorHAnsi"/>
          <w:sz w:val="22"/>
          <w:szCs w:val="22"/>
        </w:rPr>
      </w:pPr>
      <w:r>
        <w:rPr>
          <w:rFonts w:asciiTheme="minorHAnsi" w:hAnsiTheme="minorHAnsi"/>
          <w:sz w:val="22"/>
          <w:szCs w:val="22"/>
        </w:rPr>
        <w:t>To support the school with its Christian Distinctiveness.</w:t>
      </w:r>
    </w:p>
    <w:p w:rsidR="00304D68" w:rsidRPr="00B14DB5" w:rsidRDefault="00304D68" w:rsidP="00FE29D3">
      <w:pPr>
        <w:pStyle w:val="ListParagraph"/>
        <w:numPr>
          <w:ilvl w:val="0"/>
          <w:numId w:val="9"/>
        </w:numPr>
        <w:jc w:val="both"/>
        <w:rPr>
          <w:rFonts w:asciiTheme="minorHAnsi" w:hAnsiTheme="minorHAnsi"/>
          <w:sz w:val="22"/>
          <w:szCs w:val="22"/>
        </w:rPr>
      </w:pPr>
      <w:r w:rsidRPr="00B14DB5">
        <w:rPr>
          <w:rFonts w:asciiTheme="minorHAnsi" w:hAnsiTheme="minorHAnsi"/>
          <w:sz w:val="22"/>
          <w:szCs w:val="22"/>
        </w:rPr>
        <w:t>Provide training opportunities for learning support staff and teachers to learn about SE</w:t>
      </w:r>
      <w:r w:rsidR="00861498" w:rsidRPr="00B14DB5">
        <w:rPr>
          <w:rFonts w:asciiTheme="minorHAnsi" w:hAnsiTheme="minorHAnsi"/>
          <w:sz w:val="22"/>
          <w:szCs w:val="22"/>
        </w:rPr>
        <w:t>N</w:t>
      </w:r>
      <w:r w:rsidR="00A22F1D">
        <w:rPr>
          <w:rFonts w:asciiTheme="minorHAnsi" w:hAnsiTheme="minorHAnsi"/>
          <w:sz w:val="22"/>
          <w:szCs w:val="22"/>
        </w:rPr>
        <w:t>D</w:t>
      </w:r>
    </w:p>
    <w:p w:rsidR="00304D68" w:rsidRPr="00B14DB5" w:rsidRDefault="00304D68" w:rsidP="00FE29D3">
      <w:pPr>
        <w:pStyle w:val="ListParagraph"/>
        <w:numPr>
          <w:ilvl w:val="0"/>
          <w:numId w:val="9"/>
        </w:numPr>
        <w:jc w:val="both"/>
        <w:rPr>
          <w:rFonts w:asciiTheme="minorHAnsi" w:hAnsiTheme="minorHAnsi"/>
          <w:sz w:val="22"/>
          <w:szCs w:val="22"/>
        </w:rPr>
      </w:pPr>
      <w:r w:rsidRPr="00B14DB5">
        <w:rPr>
          <w:rFonts w:asciiTheme="minorHAnsi" w:hAnsiTheme="minorHAnsi"/>
          <w:sz w:val="22"/>
          <w:szCs w:val="22"/>
        </w:rPr>
        <w:t>Disseminate good practice in SE</w:t>
      </w:r>
      <w:r w:rsidR="00861498" w:rsidRPr="00B14DB5">
        <w:rPr>
          <w:rFonts w:asciiTheme="minorHAnsi" w:hAnsiTheme="minorHAnsi"/>
          <w:sz w:val="22"/>
          <w:szCs w:val="22"/>
        </w:rPr>
        <w:t>N</w:t>
      </w:r>
      <w:r w:rsidR="00A22F1D">
        <w:rPr>
          <w:rFonts w:asciiTheme="minorHAnsi" w:hAnsiTheme="minorHAnsi"/>
          <w:sz w:val="22"/>
          <w:szCs w:val="22"/>
        </w:rPr>
        <w:t>D</w:t>
      </w:r>
      <w:r w:rsidRPr="00B14DB5">
        <w:rPr>
          <w:rFonts w:asciiTheme="minorHAnsi" w:hAnsiTheme="minorHAnsi"/>
          <w:sz w:val="22"/>
          <w:szCs w:val="22"/>
        </w:rPr>
        <w:t xml:space="preserve"> across the school. </w:t>
      </w:r>
    </w:p>
    <w:p w:rsidR="00304D68" w:rsidRPr="00B14DB5" w:rsidRDefault="00304D68" w:rsidP="00FE29D3">
      <w:pPr>
        <w:pStyle w:val="ListParagraph"/>
        <w:numPr>
          <w:ilvl w:val="0"/>
          <w:numId w:val="9"/>
        </w:numPr>
        <w:jc w:val="both"/>
        <w:rPr>
          <w:rFonts w:asciiTheme="minorHAnsi" w:hAnsiTheme="minorHAnsi"/>
          <w:sz w:val="22"/>
          <w:szCs w:val="22"/>
        </w:rPr>
      </w:pPr>
      <w:r w:rsidRPr="00B14DB5">
        <w:rPr>
          <w:rFonts w:asciiTheme="minorHAnsi" w:hAnsiTheme="minorHAnsi"/>
          <w:sz w:val="22"/>
          <w:szCs w:val="22"/>
        </w:rPr>
        <w:t>Identify resources needed to meet the needs of pupils with SEN</w:t>
      </w:r>
      <w:r w:rsidR="00A22F1D">
        <w:rPr>
          <w:rFonts w:asciiTheme="minorHAnsi" w:hAnsiTheme="minorHAnsi"/>
          <w:sz w:val="22"/>
          <w:szCs w:val="22"/>
        </w:rPr>
        <w:t>D</w:t>
      </w:r>
      <w:r w:rsidRPr="00B14DB5">
        <w:rPr>
          <w:rFonts w:asciiTheme="minorHAnsi" w:hAnsiTheme="minorHAnsi"/>
          <w:sz w:val="22"/>
          <w:szCs w:val="22"/>
        </w:rPr>
        <w:t>; advise the leadership team of priorities for expenditure and manage the SEN</w:t>
      </w:r>
      <w:r w:rsidR="00A22F1D">
        <w:rPr>
          <w:rFonts w:asciiTheme="minorHAnsi" w:hAnsiTheme="minorHAnsi"/>
          <w:sz w:val="22"/>
          <w:szCs w:val="22"/>
        </w:rPr>
        <w:t>D</w:t>
      </w:r>
      <w:r w:rsidRPr="00B14DB5">
        <w:rPr>
          <w:rFonts w:asciiTheme="minorHAnsi" w:hAnsiTheme="minorHAnsi"/>
          <w:sz w:val="22"/>
          <w:szCs w:val="22"/>
        </w:rPr>
        <w:t xml:space="preserve"> budget. </w:t>
      </w:r>
    </w:p>
    <w:p w:rsidR="00304D68" w:rsidRPr="00B14DB5" w:rsidRDefault="00304D68" w:rsidP="00FE29D3">
      <w:pPr>
        <w:pStyle w:val="ListParagraph"/>
        <w:numPr>
          <w:ilvl w:val="0"/>
          <w:numId w:val="9"/>
        </w:numPr>
        <w:jc w:val="both"/>
        <w:rPr>
          <w:rFonts w:asciiTheme="minorHAnsi" w:hAnsiTheme="minorHAnsi"/>
          <w:sz w:val="22"/>
          <w:szCs w:val="22"/>
        </w:rPr>
      </w:pPr>
      <w:r w:rsidRPr="00B14DB5">
        <w:rPr>
          <w:rFonts w:asciiTheme="minorHAnsi" w:hAnsiTheme="minorHAnsi"/>
          <w:sz w:val="22"/>
          <w:szCs w:val="22"/>
        </w:rPr>
        <w:t xml:space="preserve">To contribute to the school’s development plan. </w:t>
      </w:r>
    </w:p>
    <w:p w:rsidR="00304D68" w:rsidRPr="00B14DB5" w:rsidRDefault="00304D68" w:rsidP="00FE29D3">
      <w:pPr>
        <w:pStyle w:val="ListParagraph"/>
        <w:numPr>
          <w:ilvl w:val="0"/>
          <w:numId w:val="9"/>
        </w:numPr>
        <w:jc w:val="both"/>
        <w:rPr>
          <w:rFonts w:asciiTheme="minorHAnsi" w:hAnsiTheme="minorHAnsi"/>
          <w:sz w:val="22"/>
          <w:szCs w:val="22"/>
        </w:rPr>
      </w:pPr>
      <w:r w:rsidRPr="00B14DB5">
        <w:rPr>
          <w:rFonts w:asciiTheme="minorHAnsi" w:hAnsiTheme="minorHAnsi"/>
          <w:sz w:val="22"/>
          <w:szCs w:val="22"/>
        </w:rPr>
        <w:t xml:space="preserve">Develop links with other professionals, agencies, governors and neighbouring schools. </w:t>
      </w:r>
    </w:p>
    <w:p w:rsidR="00304D68" w:rsidRPr="00B14DB5" w:rsidRDefault="00304D68" w:rsidP="00FE29D3">
      <w:pPr>
        <w:pStyle w:val="ListParagraph"/>
        <w:numPr>
          <w:ilvl w:val="0"/>
          <w:numId w:val="9"/>
        </w:numPr>
        <w:jc w:val="both"/>
        <w:rPr>
          <w:rFonts w:asciiTheme="minorHAnsi" w:hAnsiTheme="minorHAnsi"/>
          <w:sz w:val="22"/>
          <w:szCs w:val="22"/>
        </w:rPr>
      </w:pPr>
      <w:r w:rsidRPr="00B14DB5">
        <w:rPr>
          <w:rFonts w:asciiTheme="minorHAnsi" w:hAnsiTheme="minorHAnsi"/>
          <w:sz w:val="22"/>
          <w:szCs w:val="22"/>
        </w:rPr>
        <w:t>Management of LSA team on a day to basis inclusive of performance management and strategic deployment throughout the school.</w:t>
      </w:r>
    </w:p>
    <w:p w:rsidR="004F268C" w:rsidRPr="00B14DB5" w:rsidRDefault="00304D68" w:rsidP="00FE29D3">
      <w:pPr>
        <w:pStyle w:val="ListParagraph"/>
        <w:numPr>
          <w:ilvl w:val="0"/>
          <w:numId w:val="12"/>
        </w:numPr>
        <w:jc w:val="both"/>
        <w:rPr>
          <w:rFonts w:asciiTheme="minorHAnsi" w:hAnsiTheme="minorHAnsi"/>
          <w:sz w:val="22"/>
          <w:szCs w:val="22"/>
        </w:rPr>
      </w:pPr>
      <w:r w:rsidRPr="00B14DB5">
        <w:rPr>
          <w:rFonts w:asciiTheme="minorHAnsi" w:hAnsiTheme="minorHAnsi"/>
          <w:sz w:val="22"/>
          <w:szCs w:val="22"/>
        </w:rPr>
        <w:t>Strategic lead for the support of very able learners inclusive of tracking and deployment of appropriate intervention strategies.</w:t>
      </w:r>
      <w:r w:rsidR="004F268C" w:rsidRPr="00B14DB5">
        <w:rPr>
          <w:rFonts w:asciiTheme="minorHAnsi" w:hAnsiTheme="minorHAnsi"/>
          <w:sz w:val="22"/>
          <w:szCs w:val="22"/>
        </w:rPr>
        <w:t xml:space="preserve"> </w:t>
      </w:r>
    </w:p>
    <w:p w:rsidR="004F268C" w:rsidRPr="00B14DB5" w:rsidRDefault="004F268C" w:rsidP="00FE29D3">
      <w:pPr>
        <w:pStyle w:val="ListParagraph"/>
        <w:numPr>
          <w:ilvl w:val="0"/>
          <w:numId w:val="12"/>
        </w:numPr>
        <w:jc w:val="both"/>
        <w:rPr>
          <w:rFonts w:asciiTheme="minorHAnsi" w:hAnsiTheme="minorHAnsi"/>
          <w:sz w:val="22"/>
          <w:szCs w:val="22"/>
        </w:rPr>
      </w:pPr>
      <w:r w:rsidRPr="00B14DB5">
        <w:rPr>
          <w:rFonts w:asciiTheme="minorHAnsi" w:hAnsiTheme="minorHAnsi"/>
          <w:sz w:val="22"/>
          <w:szCs w:val="22"/>
        </w:rPr>
        <w:t>To construct and monitor the timetables of the SEN</w:t>
      </w:r>
      <w:r w:rsidR="00A22F1D">
        <w:rPr>
          <w:rFonts w:asciiTheme="minorHAnsi" w:hAnsiTheme="minorHAnsi"/>
          <w:sz w:val="22"/>
          <w:szCs w:val="22"/>
        </w:rPr>
        <w:t>D</w:t>
      </w:r>
      <w:r w:rsidRPr="00B14DB5">
        <w:rPr>
          <w:rFonts w:asciiTheme="minorHAnsi" w:hAnsiTheme="minorHAnsi"/>
          <w:sz w:val="22"/>
          <w:szCs w:val="22"/>
        </w:rPr>
        <w:t xml:space="preserve"> support team.</w:t>
      </w:r>
    </w:p>
    <w:p w:rsidR="00304D68" w:rsidRPr="00B14DB5" w:rsidRDefault="004F268C" w:rsidP="00FE29D3">
      <w:pPr>
        <w:pStyle w:val="ListParagraph"/>
        <w:numPr>
          <w:ilvl w:val="0"/>
          <w:numId w:val="12"/>
        </w:numPr>
        <w:jc w:val="both"/>
        <w:rPr>
          <w:rFonts w:asciiTheme="minorHAnsi" w:hAnsiTheme="minorHAnsi"/>
          <w:sz w:val="22"/>
          <w:szCs w:val="22"/>
        </w:rPr>
      </w:pPr>
      <w:r w:rsidRPr="00B14DB5">
        <w:rPr>
          <w:rFonts w:asciiTheme="minorHAnsi" w:hAnsiTheme="minorHAnsi"/>
          <w:sz w:val="22"/>
          <w:szCs w:val="22"/>
        </w:rPr>
        <w:t xml:space="preserve">Comply and have input to the school's </w:t>
      </w:r>
      <w:r w:rsidR="00A22F1D">
        <w:rPr>
          <w:rFonts w:asciiTheme="minorHAnsi" w:hAnsiTheme="minorHAnsi"/>
          <w:sz w:val="22"/>
          <w:szCs w:val="22"/>
        </w:rPr>
        <w:t>Improvement Plan.</w:t>
      </w:r>
    </w:p>
    <w:p w:rsidR="00304D68" w:rsidRPr="00B14DB5" w:rsidRDefault="00304D68" w:rsidP="00FE29D3">
      <w:pPr>
        <w:pStyle w:val="ListParagraph"/>
        <w:numPr>
          <w:ilvl w:val="0"/>
          <w:numId w:val="12"/>
        </w:numPr>
        <w:jc w:val="both"/>
        <w:rPr>
          <w:rFonts w:asciiTheme="minorHAnsi" w:hAnsiTheme="minorHAnsi"/>
          <w:sz w:val="22"/>
          <w:szCs w:val="22"/>
        </w:rPr>
      </w:pPr>
      <w:r w:rsidRPr="00B14DB5">
        <w:rPr>
          <w:rFonts w:asciiTheme="minorHAnsi" w:hAnsiTheme="minorHAnsi"/>
          <w:sz w:val="22"/>
          <w:szCs w:val="22"/>
        </w:rPr>
        <w:t>Participate in staff training when relevant to the post</w:t>
      </w:r>
    </w:p>
    <w:p w:rsidR="00304D68" w:rsidRPr="00B14DB5" w:rsidRDefault="00304D68" w:rsidP="00FE29D3">
      <w:pPr>
        <w:jc w:val="both"/>
      </w:pPr>
    </w:p>
    <w:p w:rsidR="00304D68" w:rsidRPr="00B14DB5" w:rsidRDefault="00304D68" w:rsidP="00304D68">
      <w:r w:rsidRPr="00B14DB5">
        <w:t>Undertake such duties that may be required from time to time at the request of the Head</w:t>
      </w:r>
      <w:r w:rsidR="00A22F1D">
        <w:t>teacher</w:t>
      </w:r>
    </w:p>
    <w:p w:rsidR="00304D68" w:rsidRPr="00B14DB5" w:rsidRDefault="00304D68" w:rsidP="00304D68"/>
    <w:p w:rsidR="00304D68" w:rsidRDefault="00270AF2" w:rsidP="00304D68">
      <w:r>
        <w:t>October 2022</w:t>
      </w:r>
    </w:p>
    <w:p w:rsidR="00B14DB5" w:rsidRDefault="00B14DB5" w:rsidP="00304D68"/>
    <w:p w:rsidR="00B14DB5" w:rsidRPr="00757816" w:rsidRDefault="00B14DB5" w:rsidP="00B14DB5">
      <w:pPr>
        <w:jc w:val="center"/>
        <w:rPr>
          <w:b/>
          <w:i/>
          <w:sz w:val="32"/>
          <w:szCs w:val="32"/>
        </w:rPr>
      </w:pPr>
      <w:r w:rsidRPr="00757816">
        <w:rPr>
          <w:b/>
          <w:i/>
          <w:sz w:val="32"/>
          <w:szCs w:val="32"/>
        </w:rPr>
        <w:lastRenderedPageBreak/>
        <w:t>See personal specification below</w:t>
      </w:r>
    </w:p>
    <w:p w:rsidR="00FE29D3" w:rsidRDefault="00B14DB5" w:rsidP="003E3DDF">
      <w:pPr>
        <w:jc w:val="center"/>
        <w:rPr>
          <w:b/>
          <w:sz w:val="32"/>
          <w:szCs w:val="32"/>
        </w:rPr>
      </w:pPr>
      <w:r>
        <w:br w:type="page"/>
      </w:r>
      <w:proofErr w:type="spellStart"/>
      <w:r w:rsidR="00FE29D3" w:rsidRPr="00304D68">
        <w:rPr>
          <w:b/>
          <w:sz w:val="32"/>
          <w:szCs w:val="32"/>
        </w:rPr>
        <w:lastRenderedPageBreak/>
        <w:t>SEN</w:t>
      </w:r>
      <w:r w:rsidR="005A6741">
        <w:rPr>
          <w:b/>
          <w:sz w:val="32"/>
          <w:szCs w:val="32"/>
        </w:rPr>
        <w:t>D</w:t>
      </w:r>
      <w:r w:rsidR="00FE29D3" w:rsidRPr="00304D68">
        <w:rPr>
          <w:b/>
          <w:sz w:val="32"/>
          <w:szCs w:val="32"/>
        </w:rPr>
        <w:t>Co</w:t>
      </w:r>
      <w:proofErr w:type="spellEnd"/>
      <w:r w:rsidR="00FE29D3">
        <w:rPr>
          <w:b/>
          <w:sz w:val="32"/>
          <w:szCs w:val="32"/>
        </w:rPr>
        <w:t xml:space="preserve"> Personal Specification</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90"/>
        <w:gridCol w:w="850"/>
        <w:gridCol w:w="3827"/>
        <w:gridCol w:w="964"/>
      </w:tblGrid>
      <w:tr w:rsidR="00C032D0" w:rsidRPr="00B14DB5" w:rsidTr="004D4A0F">
        <w:trPr>
          <w:trHeight w:val="93"/>
        </w:trPr>
        <w:tc>
          <w:tcPr>
            <w:tcW w:w="4390" w:type="dxa"/>
          </w:tcPr>
          <w:p w:rsidR="00C032D0" w:rsidRPr="00B14DB5" w:rsidRDefault="00C032D0" w:rsidP="00C032D0">
            <w:pPr>
              <w:autoSpaceDE w:val="0"/>
              <w:autoSpaceDN w:val="0"/>
              <w:adjustRightInd w:val="0"/>
              <w:spacing w:after="0" w:line="240" w:lineRule="auto"/>
              <w:rPr>
                <w:rFonts w:eastAsiaTheme="minorEastAsia" w:cs="Arial"/>
                <w:color w:val="000000"/>
                <w:lang w:val="en-GB" w:eastAsia="en-GB"/>
              </w:rPr>
            </w:pPr>
            <w:r w:rsidRPr="00B14DB5">
              <w:rPr>
                <w:rFonts w:eastAsiaTheme="minorEastAsia" w:cs="Arial"/>
                <w:b/>
                <w:bCs/>
                <w:color w:val="000000"/>
                <w:lang w:val="en-GB" w:eastAsia="en-GB"/>
              </w:rPr>
              <w:t xml:space="preserve">Essential Criteria </w:t>
            </w:r>
          </w:p>
          <w:p w:rsidR="00C032D0" w:rsidRPr="00B14DB5" w:rsidRDefault="00C032D0" w:rsidP="00C032D0">
            <w:pPr>
              <w:autoSpaceDE w:val="0"/>
              <w:autoSpaceDN w:val="0"/>
              <w:adjustRightInd w:val="0"/>
              <w:spacing w:after="0" w:line="240" w:lineRule="auto"/>
              <w:rPr>
                <w:rFonts w:eastAsiaTheme="minorEastAsia" w:cs="Arial"/>
                <w:color w:val="000000"/>
                <w:lang w:val="en-GB" w:eastAsia="en-GB"/>
              </w:rPr>
            </w:pPr>
          </w:p>
        </w:tc>
        <w:tc>
          <w:tcPr>
            <w:tcW w:w="850" w:type="dxa"/>
          </w:tcPr>
          <w:p w:rsidR="00C032D0" w:rsidRPr="00B14DB5" w:rsidRDefault="00C032D0" w:rsidP="00C032D0">
            <w:pPr>
              <w:autoSpaceDE w:val="0"/>
              <w:autoSpaceDN w:val="0"/>
              <w:adjustRightInd w:val="0"/>
              <w:spacing w:after="0" w:line="240" w:lineRule="auto"/>
              <w:rPr>
                <w:rFonts w:eastAsiaTheme="minorEastAsia" w:cs="Arial"/>
                <w:b/>
                <w:bCs/>
                <w:color w:val="000000"/>
                <w:lang w:val="en-GB" w:eastAsia="en-GB"/>
              </w:rPr>
            </w:pPr>
            <w:r w:rsidRPr="00B14DB5">
              <w:rPr>
                <w:rFonts w:eastAsiaTheme="minorEastAsia" w:cs="Arial"/>
                <w:b/>
                <w:bCs/>
                <w:color w:val="000000"/>
                <w:lang w:val="en-GB" w:eastAsia="en-GB"/>
              </w:rPr>
              <w:t>Met</w:t>
            </w:r>
          </w:p>
        </w:tc>
        <w:tc>
          <w:tcPr>
            <w:tcW w:w="3827" w:type="dxa"/>
          </w:tcPr>
          <w:p w:rsidR="00C032D0" w:rsidRPr="00B14DB5" w:rsidRDefault="00C032D0" w:rsidP="00C032D0">
            <w:pPr>
              <w:autoSpaceDE w:val="0"/>
              <w:autoSpaceDN w:val="0"/>
              <w:adjustRightInd w:val="0"/>
              <w:spacing w:after="0" w:line="240" w:lineRule="auto"/>
              <w:rPr>
                <w:rFonts w:eastAsiaTheme="minorEastAsia" w:cs="Arial"/>
                <w:color w:val="000000"/>
                <w:lang w:val="en-GB" w:eastAsia="en-GB"/>
              </w:rPr>
            </w:pPr>
            <w:r w:rsidRPr="00B14DB5">
              <w:rPr>
                <w:rFonts w:eastAsiaTheme="minorEastAsia" w:cs="Arial"/>
                <w:b/>
                <w:bCs/>
                <w:color w:val="000000"/>
                <w:lang w:val="en-GB" w:eastAsia="en-GB"/>
              </w:rPr>
              <w:t xml:space="preserve">Desirable Criteria </w:t>
            </w:r>
          </w:p>
          <w:p w:rsidR="00C032D0" w:rsidRPr="00B14DB5" w:rsidRDefault="00C032D0" w:rsidP="00C032D0">
            <w:pPr>
              <w:autoSpaceDE w:val="0"/>
              <w:autoSpaceDN w:val="0"/>
              <w:adjustRightInd w:val="0"/>
              <w:spacing w:after="0" w:line="240" w:lineRule="auto"/>
              <w:rPr>
                <w:rFonts w:eastAsiaTheme="minorEastAsia" w:cs="Arial"/>
                <w:color w:val="000000"/>
                <w:lang w:val="en-GB" w:eastAsia="en-GB"/>
              </w:rPr>
            </w:pPr>
          </w:p>
        </w:tc>
        <w:tc>
          <w:tcPr>
            <w:tcW w:w="964" w:type="dxa"/>
          </w:tcPr>
          <w:p w:rsidR="00C032D0" w:rsidRPr="00B14DB5" w:rsidRDefault="00C032D0" w:rsidP="00C032D0">
            <w:pPr>
              <w:autoSpaceDE w:val="0"/>
              <w:autoSpaceDN w:val="0"/>
              <w:adjustRightInd w:val="0"/>
              <w:spacing w:after="0" w:line="240" w:lineRule="auto"/>
              <w:rPr>
                <w:rFonts w:eastAsiaTheme="minorEastAsia" w:cs="Arial"/>
                <w:b/>
                <w:bCs/>
                <w:color w:val="000000"/>
                <w:lang w:val="en-GB" w:eastAsia="en-GB"/>
              </w:rPr>
            </w:pPr>
            <w:r w:rsidRPr="00B14DB5">
              <w:rPr>
                <w:rFonts w:eastAsiaTheme="minorEastAsia" w:cs="Arial"/>
                <w:b/>
                <w:bCs/>
                <w:color w:val="000000"/>
                <w:lang w:val="en-GB" w:eastAsia="en-GB"/>
              </w:rPr>
              <w:t>Met</w:t>
            </w:r>
          </w:p>
        </w:tc>
      </w:tr>
      <w:tr w:rsidR="00C032D0" w:rsidRPr="00B14DB5" w:rsidTr="004D4A0F">
        <w:trPr>
          <w:trHeight w:val="692"/>
        </w:trPr>
        <w:tc>
          <w:tcPr>
            <w:tcW w:w="4390" w:type="dxa"/>
          </w:tcPr>
          <w:p w:rsidR="00C032D0" w:rsidRPr="00757816" w:rsidRDefault="00C032D0" w:rsidP="00C032D0">
            <w:pPr>
              <w:autoSpaceDE w:val="0"/>
              <w:autoSpaceDN w:val="0"/>
              <w:adjustRightInd w:val="0"/>
              <w:spacing w:after="0" w:line="240" w:lineRule="auto"/>
              <w:rPr>
                <w:rFonts w:eastAsiaTheme="minorEastAsia" w:cs="Arial"/>
                <w:lang w:val="en-GB" w:eastAsia="en-GB"/>
              </w:rPr>
            </w:pPr>
            <w:r w:rsidRPr="00757816">
              <w:rPr>
                <w:rFonts w:eastAsiaTheme="minorEastAsia" w:cs="Arial"/>
                <w:b/>
                <w:bCs/>
                <w:lang w:val="en-GB" w:eastAsia="en-GB"/>
              </w:rPr>
              <w:t xml:space="preserve">Qualifications </w:t>
            </w:r>
          </w:p>
          <w:p w:rsidR="00C032D0" w:rsidRPr="00D82ABD" w:rsidRDefault="00C032D0" w:rsidP="00C032D0">
            <w:pPr>
              <w:numPr>
                <w:ilvl w:val="0"/>
                <w:numId w:val="15"/>
              </w:numPr>
              <w:autoSpaceDE w:val="0"/>
              <w:autoSpaceDN w:val="0"/>
              <w:adjustRightInd w:val="0"/>
              <w:spacing w:after="0" w:line="240" w:lineRule="auto"/>
              <w:contextualSpacing/>
              <w:rPr>
                <w:rFonts w:eastAsiaTheme="minorEastAsia" w:cs="Arial"/>
                <w:lang w:val="en-GB" w:eastAsia="en-GB"/>
              </w:rPr>
            </w:pPr>
            <w:r w:rsidRPr="00D82ABD">
              <w:rPr>
                <w:rFonts w:eastAsiaTheme="minorEastAsia" w:cs="Arial"/>
                <w:lang w:val="en-GB" w:eastAsia="en-GB"/>
              </w:rPr>
              <w:t xml:space="preserve">Qualified Teacher Status </w:t>
            </w:r>
          </w:p>
          <w:p w:rsidR="00C032D0" w:rsidRPr="00757816" w:rsidRDefault="00C032D0" w:rsidP="00757816">
            <w:pPr>
              <w:numPr>
                <w:ilvl w:val="0"/>
                <w:numId w:val="15"/>
              </w:numPr>
              <w:autoSpaceDE w:val="0"/>
              <w:autoSpaceDN w:val="0"/>
              <w:adjustRightInd w:val="0"/>
              <w:spacing w:after="0" w:line="240" w:lineRule="auto"/>
              <w:contextualSpacing/>
              <w:rPr>
                <w:rFonts w:eastAsiaTheme="minorEastAsia" w:cs="Arial"/>
                <w:lang w:val="en-GB" w:eastAsia="en-GB"/>
              </w:rPr>
            </w:pPr>
            <w:r w:rsidRPr="00757816">
              <w:rPr>
                <w:rFonts w:eastAsiaTheme="minorEastAsia" w:cs="Arial"/>
                <w:lang w:val="en-GB" w:eastAsia="en-GB"/>
              </w:rPr>
              <w:t xml:space="preserve">Evidence of further professional development. </w:t>
            </w:r>
          </w:p>
        </w:tc>
        <w:tc>
          <w:tcPr>
            <w:tcW w:w="850" w:type="dxa"/>
          </w:tcPr>
          <w:p w:rsidR="00C032D0" w:rsidRPr="00757816" w:rsidRDefault="00C032D0" w:rsidP="00C032D0">
            <w:pPr>
              <w:autoSpaceDE w:val="0"/>
              <w:autoSpaceDN w:val="0"/>
              <w:adjustRightInd w:val="0"/>
              <w:spacing w:after="0" w:line="240" w:lineRule="auto"/>
              <w:rPr>
                <w:rFonts w:eastAsiaTheme="minorEastAsia" w:cs="Arial"/>
                <w:lang w:val="en-GB" w:eastAsia="en-GB"/>
              </w:rPr>
            </w:pPr>
          </w:p>
        </w:tc>
        <w:tc>
          <w:tcPr>
            <w:tcW w:w="3827" w:type="dxa"/>
          </w:tcPr>
          <w:p w:rsidR="00C032D0" w:rsidRPr="00757816" w:rsidRDefault="00C032D0" w:rsidP="00C032D0">
            <w:pPr>
              <w:autoSpaceDE w:val="0"/>
              <w:autoSpaceDN w:val="0"/>
              <w:adjustRightInd w:val="0"/>
              <w:spacing w:after="0" w:line="240" w:lineRule="auto"/>
              <w:ind w:left="360"/>
              <w:contextualSpacing/>
              <w:rPr>
                <w:rFonts w:eastAsiaTheme="minorEastAsia" w:cs="Arial"/>
                <w:lang w:val="en-GB" w:eastAsia="en-GB"/>
              </w:rPr>
            </w:pPr>
          </w:p>
          <w:p w:rsidR="00757816" w:rsidRPr="00757816" w:rsidRDefault="00C032D0" w:rsidP="00C032D0">
            <w:pPr>
              <w:numPr>
                <w:ilvl w:val="0"/>
                <w:numId w:val="15"/>
              </w:numPr>
              <w:autoSpaceDE w:val="0"/>
              <w:autoSpaceDN w:val="0"/>
              <w:adjustRightInd w:val="0"/>
              <w:spacing w:after="0" w:line="240" w:lineRule="auto"/>
              <w:contextualSpacing/>
              <w:rPr>
                <w:rFonts w:eastAsiaTheme="minorEastAsia" w:cs="Arial"/>
                <w:lang w:val="en-GB" w:eastAsia="en-GB"/>
              </w:rPr>
            </w:pPr>
            <w:r w:rsidRPr="00757816">
              <w:rPr>
                <w:rFonts w:eastAsiaTheme="minorEastAsia" w:cs="Arial"/>
                <w:lang w:val="en-GB" w:eastAsia="en-GB"/>
              </w:rPr>
              <w:t>Further Qualifications</w:t>
            </w:r>
          </w:p>
          <w:p w:rsidR="00C032D0" w:rsidRDefault="00757816" w:rsidP="00C032D0">
            <w:pPr>
              <w:numPr>
                <w:ilvl w:val="0"/>
                <w:numId w:val="15"/>
              </w:numPr>
              <w:autoSpaceDE w:val="0"/>
              <w:autoSpaceDN w:val="0"/>
              <w:adjustRightInd w:val="0"/>
              <w:spacing w:after="0" w:line="240" w:lineRule="auto"/>
              <w:contextualSpacing/>
              <w:rPr>
                <w:rFonts w:eastAsiaTheme="minorEastAsia" w:cs="Arial"/>
                <w:lang w:val="en-GB" w:eastAsia="en-GB"/>
              </w:rPr>
            </w:pPr>
            <w:r w:rsidRPr="00757816">
              <w:t xml:space="preserve">Further specialist qualification in an aspect of SEN </w:t>
            </w:r>
            <w:proofErr w:type="spellStart"/>
            <w:r w:rsidRPr="00757816">
              <w:t>eg.</w:t>
            </w:r>
            <w:proofErr w:type="spellEnd"/>
            <w:r w:rsidRPr="00757816">
              <w:t xml:space="preserve"> ASD, </w:t>
            </w:r>
            <w:proofErr w:type="spellStart"/>
            <w:r w:rsidRPr="00757816">
              <w:t>SpLD</w:t>
            </w:r>
            <w:proofErr w:type="spellEnd"/>
            <w:r w:rsidR="00C032D0" w:rsidRPr="00757816">
              <w:rPr>
                <w:rFonts w:eastAsiaTheme="minorEastAsia" w:cs="Arial"/>
                <w:lang w:val="en-GB" w:eastAsia="en-GB"/>
              </w:rPr>
              <w:t xml:space="preserve"> </w:t>
            </w:r>
          </w:p>
          <w:p w:rsidR="00270AF2" w:rsidRPr="00270AF2" w:rsidRDefault="00270AF2" w:rsidP="00270AF2">
            <w:pPr>
              <w:numPr>
                <w:ilvl w:val="0"/>
                <w:numId w:val="15"/>
              </w:numPr>
              <w:autoSpaceDE w:val="0"/>
              <w:autoSpaceDN w:val="0"/>
              <w:adjustRightInd w:val="0"/>
              <w:spacing w:after="0" w:line="240" w:lineRule="auto"/>
              <w:contextualSpacing/>
              <w:rPr>
                <w:rFonts w:eastAsiaTheme="minorEastAsia" w:cs="Arial"/>
                <w:lang w:val="en-GB" w:eastAsia="en-GB"/>
              </w:rPr>
            </w:pPr>
            <w:r w:rsidRPr="00D82ABD">
              <w:rPr>
                <w:rStyle w:val="legamendingtext"/>
                <w:rFonts w:cs="Arial"/>
              </w:rPr>
              <w:t>The National Award for Special Educational Needs Co-ordination</w:t>
            </w:r>
          </w:p>
          <w:p w:rsidR="00C032D0" w:rsidRPr="00757816" w:rsidRDefault="00C032D0" w:rsidP="00C032D0">
            <w:pPr>
              <w:autoSpaceDE w:val="0"/>
              <w:autoSpaceDN w:val="0"/>
              <w:adjustRightInd w:val="0"/>
              <w:spacing w:after="0" w:line="240" w:lineRule="auto"/>
              <w:rPr>
                <w:rFonts w:eastAsiaTheme="minorEastAsia" w:cs="Arial"/>
                <w:lang w:val="en-GB" w:eastAsia="en-GB"/>
              </w:rPr>
            </w:pPr>
          </w:p>
        </w:tc>
        <w:tc>
          <w:tcPr>
            <w:tcW w:w="964" w:type="dxa"/>
          </w:tcPr>
          <w:p w:rsidR="00C032D0" w:rsidRPr="00B14DB5" w:rsidRDefault="00C032D0" w:rsidP="00C032D0">
            <w:pPr>
              <w:autoSpaceDE w:val="0"/>
              <w:autoSpaceDN w:val="0"/>
              <w:adjustRightInd w:val="0"/>
              <w:spacing w:after="0" w:line="240" w:lineRule="auto"/>
              <w:rPr>
                <w:rFonts w:eastAsiaTheme="minorEastAsia" w:cs="Arial"/>
                <w:lang w:val="en-GB" w:eastAsia="en-GB"/>
              </w:rPr>
            </w:pPr>
          </w:p>
        </w:tc>
      </w:tr>
      <w:tr w:rsidR="00C032D0" w:rsidRPr="00B14DB5" w:rsidTr="004D4A0F">
        <w:trPr>
          <w:trHeight w:val="1509"/>
        </w:trPr>
        <w:tc>
          <w:tcPr>
            <w:tcW w:w="4390" w:type="dxa"/>
          </w:tcPr>
          <w:p w:rsidR="00757816" w:rsidRPr="00757816" w:rsidRDefault="00C032D0" w:rsidP="00757816">
            <w:pPr>
              <w:autoSpaceDE w:val="0"/>
              <w:autoSpaceDN w:val="0"/>
              <w:adjustRightInd w:val="0"/>
              <w:spacing w:after="0" w:line="240" w:lineRule="auto"/>
              <w:ind w:left="360"/>
              <w:contextualSpacing/>
              <w:rPr>
                <w:rFonts w:eastAsiaTheme="minorEastAsia" w:cs="Arial"/>
                <w:lang w:val="en-GB" w:eastAsia="en-GB"/>
              </w:rPr>
            </w:pPr>
            <w:r w:rsidRPr="00757816">
              <w:rPr>
                <w:rFonts w:eastAsiaTheme="minorEastAsia" w:cs="Arial"/>
                <w:b/>
                <w:bCs/>
                <w:lang w:val="en-GB" w:eastAsia="en-GB"/>
              </w:rPr>
              <w:t>Experience</w:t>
            </w:r>
          </w:p>
          <w:p w:rsidR="00757816" w:rsidRPr="00270AF2" w:rsidRDefault="00C032D0" w:rsidP="00757816">
            <w:pPr>
              <w:numPr>
                <w:ilvl w:val="0"/>
                <w:numId w:val="15"/>
              </w:numPr>
              <w:autoSpaceDE w:val="0"/>
              <w:autoSpaceDN w:val="0"/>
              <w:adjustRightInd w:val="0"/>
              <w:spacing w:after="0" w:line="240" w:lineRule="auto"/>
              <w:contextualSpacing/>
              <w:rPr>
                <w:rFonts w:eastAsiaTheme="minorEastAsia" w:cs="Arial"/>
                <w:lang w:val="en-GB" w:eastAsia="en-GB"/>
              </w:rPr>
            </w:pPr>
            <w:r w:rsidRPr="00757816">
              <w:rPr>
                <w:rFonts w:eastAsiaTheme="minorEastAsia" w:cs="Arial"/>
                <w:b/>
                <w:bCs/>
                <w:lang w:val="en-GB" w:eastAsia="en-GB"/>
              </w:rPr>
              <w:t xml:space="preserve"> </w:t>
            </w:r>
            <w:r w:rsidR="00757816" w:rsidRPr="00757816">
              <w:t xml:space="preserve">At least </w:t>
            </w:r>
            <w:r w:rsidR="00757816">
              <w:t>3</w:t>
            </w:r>
            <w:r w:rsidR="00757816" w:rsidRPr="00757816">
              <w:t xml:space="preserve"> years successful teaching experience within the primary age range</w:t>
            </w:r>
          </w:p>
          <w:p w:rsidR="00270AF2" w:rsidRPr="00757816" w:rsidRDefault="00270AF2" w:rsidP="00757816">
            <w:pPr>
              <w:numPr>
                <w:ilvl w:val="0"/>
                <w:numId w:val="15"/>
              </w:numPr>
              <w:autoSpaceDE w:val="0"/>
              <w:autoSpaceDN w:val="0"/>
              <w:adjustRightInd w:val="0"/>
              <w:spacing w:after="0" w:line="240" w:lineRule="auto"/>
              <w:contextualSpacing/>
              <w:rPr>
                <w:rFonts w:eastAsiaTheme="minorEastAsia" w:cs="Arial"/>
                <w:lang w:val="en-GB" w:eastAsia="en-GB"/>
              </w:rPr>
            </w:pPr>
            <w:r>
              <w:rPr>
                <w:rFonts w:eastAsiaTheme="minorEastAsia" w:cs="Arial"/>
                <w:lang w:val="en-GB" w:eastAsia="en-GB"/>
              </w:rPr>
              <w:t>Experience of working with and planning for pupils with SEND</w:t>
            </w:r>
          </w:p>
          <w:p w:rsidR="00C032D0" w:rsidRPr="00757816" w:rsidRDefault="00C032D0" w:rsidP="00C032D0">
            <w:pPr>
              <w:numPr>
                <w:ilvl w:val="0"/>
                <w:numId w:val="16"/>
              </w:numPr>
              <w:autoSpaceDE w:val="0"/>
              <w:autoSpaceDN w:val="0"/>
              <w:adjustRightInd w:val="0"/>
              <w:spacing w:after="0" w:line="240" w:lineRule="auto"/>
              <w:contextualSpacing/>
              <w:rPr>
                <w:rFonts w:eastAsiaTheme="minorEastAsia" w:cs="Arial"/>
                <w:lang w:val="en-GB" w:eastAsia="en-GB"/>
              </w:rPr>
            </w:pPr>
            <w:r w:rsidRPr="00757816">
              <w:rPr>
                <w:rFonts w:eastAsiaTheme="minorEastAsia" w:cs="Arial"/>
                <w:lang w:val="en-GB" w:eastAsia="en-GB"/>
              </w:rPr>
              <w:t xml:space="preserve">Professional Knowledge and Understanding </w:t>
            </w:r>
          </w:p>
          <w:p w:rsidR="00C032D0" w:rsidRPr="00757816" w:rsidRDefault="00C032D0" w:rsidP="00C032D0">
            <w:pPr>
              <w:numPr>
                <w:ilvl w:val="0"/>
                <w:numId w:val="16"/>
              </w:numPr>
              <w:autoSpaceDE w:val="0"/>
              <w:autoSpaceDN w:val="0"/>
              <w:adjustRightInd w:val="0"/>
              <w:spacing w:after="0" w:line="240" w:lineRule="auto"/>
              <w:contextualSpacing/>
              <w:rPr>
                <w:rFonts w:eastAsiaTheme="minorEastAsia" w:cs="Arial"/>
                <w:lang w:val="en-GB" w:eastAsia="en-GB"/>
              </w:rPr>
            </w:pPr>
            <w:r w:rsidRPr="00757816">
              <w:rPr>
                <w:rFonts w:eastAsiaTheme="minorEastAsia" w:cs="Arial"/>
                <w:lang w:val="en-GB" w:eastAsia="en-GB"/>
              </w:rPr>
              <w:t xml:space="preserve">A thorough understanding of what constitutes effective teaching and learning. </w:t>
            </w:r>
          </w:p>
          <w:p w:rsidR="00C032D0" w:rsidRPr="00757816" w:rsidRDefault="00C032D0" w:rsidP="00C032D0">
            <w:pPr>
              <w:numPr>
                <w:ilvl w:val="0"/>
                <w:numId w:val="16"/>
              </w:numPr>
              <w:autoSpaceDE w:val="0"/>
              <w:autoSpaceDN w:val="0"/>
              <w:adjustRightInd w:val="0"/>
              <w:spacing w:after="0" w:line="240" w:lineRule="auto"/>
              <w:contextualSpacing/>
              <w:rPr>
                <w:rFonts w:eastAsiaTheme="minorEastAsia" w:cs="Arial"/>
                <w:lang w:val="en-GB" w:eastAsia="en-GB"/>
              </w:rPr>
            </w:pPr>
            <w:r w:rsidRPr="00757816">
              <w:rPr>
                <w:rFonts w:eastAsiaTheme="minorEastAsia" w:cs="Arial"/>
                <w:lang w:val="en-GB" w:eastAsia="en-GB"/>
              </w:rPr>
              <w:t xml:space="preserve">A thorough knowledge and understanding of effective monitoring, evaluation and assessment. </w:t>
            </w:r>
          </w:p>
          <w:p w:rsidR="00C032D0" w:rsidRPr="00757816" w:rsidRDefault="00C032D0" w:rsidP="00C032D0">
            <w:pPr>
              <w:numPr>
                <w:ilvl w:val="0"/>
                <w:numId w:val="16"/>
              </w:numPr>
              <w:autoSpaceDE w:val="0"/>
              <w:autoSpaceDN w:val="0"/>
              <w:adjustRightInd w:val="0"/>
              <w:spacing w:after="0" w:line="240" w:lineRule="auto"/>
              <w:contextualSpacing/>
              <w:rPr>
                <w:rFonts w:eastAsiaTheme="minorEastAsia" w:cs="Arial"/>
                <w:lang w:val="en-GB" w:eastAsia="en-GB"/>
              </w:rPr>
            </w:pPr>
            <w:r w:rsidRPr="00757816">
              <w:rPr>
                <w:rFonts w:eastAsiaTheme="minorEastAsia" w:cs="Arial"/>
                <w:lang w:val="en-GB" w:eastAsia="en-GB"/>
              </w:rPr>
              <w:t>A thorough knowledge and understanding of effective practice in teachi</w:t>
            </w:r>
            <w:r w:rsidR="00757816">
              <w:rPr>
                <w:rFonts w:eastAsiaTheme="minorEastAsia" w:cs="Arial"/>
                <w:lang w:val="en-GB" w:eastAsia="en-GB"/>
              </w:rPr>
              <w:t>ng all aspects of the curriculum</w:t>
            </w:r>
            <w:r w:rsidRPr="00757816">
              <w:rPr>
                <w:rFonts w:eastAsiaTheme="minorEastAsia" w:cs="Arial"/>
                <w:lang w:val="en-GB" w:eastAsia="en-GB"/>
              </w:rPr>
              <w:t xml:space="preserve">. </w:t>
            </w:r>
          </w:p>
          <w:p w:rsidR="00C032D0" w:rsidRPr="00757816" w:rsidRDefault="00C032D0" w:rsidP="00C032D0">
            <w:pPr>
              <w:numPr>
                <w:ilvl w:val="0"/>
                <w:numId w:val="16"/>
              </w:numPr>
              <w:autoSpaceDE w:val="0"/>
              <w:autoSpaceDN w:val="0"/>
              <w:adjustRightInd w:val="0"/>
              <w:spacing w:after="0" w:line="240" w:lineRule="auto"/>
              <w:contextualSpacing/>
              <w:rPr>
                <w:rFonts w:eastAsiaTheme="minorEastAsia" w:cs="Arial"/>
                <w:lang w:val="en-GB" w:eastAsia="en-GB"/>
              </w:rPr>
            </w:pPr>
            <w:r w:rsidRPr="00757816">
              <w:rPr>
                <w:rFonts w:eastAsiaTheme="minorEastAsia" w:cs="Arial"/>
                <w:lang w:val="en-GB" w:eastAsia="en-GB"/>
              </w:rPr>
              <w:t xml:space="preserve">Understand when and how to seek advice and support. </w:t>
            </w:r>
          </w:p>
          <w:p w:rsidR="00C032D0" w:rsidRPr="00757816" w:rsidRDefault="00C032D0" w:rsidP="00C032D0">
            <w:pPr>
              <w:numPr>
                <w:ilvl w:val="0"/>
                <w:numId w:val="16"/>
              </w:numPr>
              <w:autoSpaceDE w:val="0"/>
              <w:autoSpaceDN w:val="0"/>
              <w:adjustRightInd w:val="0"/>
              <w:spacing w:after="0" w:line="240" w:lineRule="auto"/>
              <w:contextualSpacing/>
              <w:rPr>
                <w:rFonts w:eastAsiaTheme="minorEastAsia" w:cs="Arial"/>
                <w:lang w:val="en-GB" w:eastAsia="en-GB"/>
              </w:rPr>
            </w:pPr>
            <w:r w:rsidRPr="00757816">
              <w:rPr>
                <w:rFonts w:eastAsiaTheme="minorEastAsia" w:cs="Arial"/>
                <w:lang w:val="en-GB" w:eastAsia="en-GB"/>
              </w:rPr>
              <w:t xml:space="preserve">A willingness to take responsibility for their own professional development </w:t>
            </w:r>
          </w:p>
          <w:p w:rsidR="00C032D0" w:rsidRPr="00757816" w:rsidRDefault="00C032D0" w:rsidP="00C032D0">
            <w:pPr>
              <w:numPr>
                <w:ilvl w:val="0"/>
                <w:numId w:val="16"/>
              </w:numPr>
              <w:autoSpaceDE w:val="0"/>
              <w:autoSpaceDN w:val="0"/>
              <w:adjustRightInd w:val="0"/>
              <w:spacing w:after="0" w:line="240" w:lineRule="auto"/>
              <w:contextualSpacing/>
              <w:rPr>
                <w:rFonts w:eastAsiaTheme="minorEastAsia" w:cs="Arial"/>
                <w:lang w:val="en-GB" w:eastAsia="en-GB"/>
              </w:rPr>
            </w:pPr>
            <w:r w:rsidRPr="00757816">
              <w:rPr>
                <w:rFonts w:eastAsiaTheme="minorEastAsia" w:cs="Arial"/>
                <w:lang w:val="en-GB" w:eastAsia="en-GB"/>
              </w:rPr>
              <w:t>Adaptable and resourceful to meet new challenges</w:t>
            </w:r>
          </w:p>
          <w:p w:rsidR="00C032D0" w:rsidRPr="00757816" w:rsidRDefault="00C032D0" w:rsidP="00C032D0">
            <w:pPr>
              <w:numPr>
                <w:ilvl w:val="0"/>
                <w:numId w:val="16"/>
              </w:numPr>
              <w:autoSpaceDE w:val="0"/>
              <w:autoSpaceDN w:val="0"/>
              <w:adjustRightInd w:val="0"/>
              <w:spacing w:after="0" w:line="240" w:lineRule="auto"/>
              <w:rPr>
                <w:rFonts w:eastAsiaTheme="minorEastAsia" w:cs="Tahoma"/>
                <w:lang w:val="en-GB" w:eastAsia="en-GB"/>
              </w:rPr>
            </w:pPr>
            <w:r w:rsidRPr="00757816">
              <w:rPr>
                <w:rFonts w:eastAsiaTheme="minorEastAsia" w:cs="Tahoma"/>
                <w:lang w:val="en-GB" w:eastAsia="en-GB"/>
              </w:rPr>
              <w:t xml:space="preserve">Support teachers in a creative and inspirational way with high expectations </w:t>
            </w:r>
          </w:p>
          <w:p w:rsidR="00C032D0" w:rsidRPr="00757816" w:rsidRDefault="00C032D0" w:rsidP="00C032D0">
            <w:pPr>
              <w:autoSpaceDE w:val="0"/>
              <w:autoSpaceDN w:val="0"/>
              <w:adjustRightInd w:val="0"/>
              <w:spacing w:after="0" w:line="240" w:lineRule="auto"/>
              <w:rPr>
                <w:rFonts w:eastAsiaTheme="minorEastAsia" w:cs="Arial"/>
                <w:lang w:val="en-GB" w:eastAsia="en-GB"/>
              </w:rPr>
            </w:pPr>
            <w:r w:rsidRPr="00757816">
              <w:rPr>
                <w:rFonts w:eastAsiaTheme="minorEastAsia" w:cs="Arial"/>
                <w:lang w:val="en-GB" w:eastAsia="en-GB"/>
              </w:rPr>
              <w:t xml:space="preserve"> </w:t>
            </w:r>
          </w:p>
          <w:p w:rsidR="00C032D0" w:rsidRPr="00757816" w:rsidRDefault="00C032D0" w:rsidP="00C032D0">
            <w:pPr>
              <w:autoSpaceDE w:val="0"/>
              <w:autoSpaceDN w:val="0"/>
              <w:adjustRightInd w:val="0"/>
              <w:spacing w:after="0" w:line="240" w:lineRule="auto"/>
              <w:rPr>
                <w:rFonts w:eastAsiaTheme="minorEastAsia" w:cs="Arial"/>
                <w:lang w:val="en-GB" w:eastAsia="en-GB"/>
              </w:rPr>
            </w:pPr>
          </w:p>
        </w:tc>
        <w:tc>
          <w:tcPr>
            <w:tcW w:w="850" w:type="dxa"/>
          </w:tcPr>
          <w:p w:rsidR="00C032D0" w:rsidRPr="00757816" w:rsidRDefault="00C032D0" w:rsidP="00C032D0">
            <w:pPr>
              <w:autoSpaceDE w:val="0"/>
              <w:autoSpaceDN w:val="0"/>
              <w:adjustRightInd w:val="0"/>
              <w:spacing w:after="0" w:line="240" w:lineRule="auto"/>
              <w:rPr>
                <w:rFonts w:eastAsiaTheme="minorEastAsia" w:cs="Arial"/>
                <w:lang w:val="en-GB" w:eastAsia="en-GB"/>
              </w:rPr>
            </w:pPr>
          </w:p>
        </w:tc>
        <w:tc>
          <w:tcPr>
            <w:tcW w:w="3827" w:type="dxa"/>
          </w:tcPr>
          <w:p w:rsidR="00C032D0" w:rsidRPr="00757816" w:rsidRDefault="00C032D0" w:rsidP="00C032D0">
            <w:pPr>
              <w:autoSpaceDE w:val="0"/>
              <w:autoSpaceDN w:val="0"/>
              <w:adjustRightInd w:val="0"/>
              <w:spacing w:after="0" w:line="240" w:lineRule="auto"/>
              <w:ind w:left="360"/>
              <w:contextualSpacing/>
              <w:rPr>
                <w:rFonts w:eastAsiaTheme="minorEastAsia" w:cs="Arial"/>
                <w:lang w:val="en-GB" w:eastAsia="en-GB"/>
              </w:rPr>
            </w:pPr>
          </w:p>
          <w:p w:rsidR="00C032D0" w:rsidRPr="00757816" w:rsidRDefault="00C032D0" w:rsidP="00C032D0">
            <w:pPr>
              <w:numPr>
                <w:ilvl w:val="0"/>
                <w:numId w:val="16"/>
              </w:numPr>
              <w:autoSpaceDE w:val="0"/>
              <w:autoSpaceDN w:val="0"/>
              <w:adjustRightInd w:val="0"/>
              <w:spacing w:after="0" w:line="240" w:lineRule="auto"/>
              <w:contextualSpacing/>
              <w:rPr>
                <w:rFonts w:eastAsiaTheme="minorEastAsia" w:cs="Arial"/>
                <w:lang w:val="en-GB" w:eastAsia="en-GB"/>
              </w:rPr>
            </w:pPr>
            <w:r w:rsidRPr="00757816">
              <w:rPr>
                <w:rFonts w:eastAsiaTheme="minorEastAsia" w:cs="Arial"/>
                <w:lang w:val="en-GB" w:eastAsia="en-GB"/>
              </w:rPr>
              <w:t xml:space="preserve">Knowledge and understanding of the curriculum at Key Stage </w:t>
            </w:r>
            <w:r w:rsidR="00757816">
              <w:rPr>
                <w:rFonts w:eastAsiaTheme="minorEastAsia" w:cs="Arial"/>
                <w:lang w:val="en-GB" w:eastAsia="en-GB"/>
              </w:rPr>
              <w:t xml:space="preserve">1 &amp; </w:t>
            </w:r>
            <w:r w:rsidRPr="00757816">
              <w:rPr>
                <w:rFonts w:eastAsiaTheme="minorEastAsia" w:cs="Arial"/>
                <w:lang w:val="en-GB" w:eastAsia="en-GB"/>
              </w:rPr>
              <w:t xml:space="preserve">2. </w:t>
            </w:r>
          </w:p>
          <w:p w:rsidR="00C032D0" w:rsidRDefault="00C032D0" w:rsidP="00C032D0">
            <w:pPr>
              <w:numPr>
                <w:ilvl w:val="0"/>
                <w:numId w:val="16"/>
              </w:numPr>
              <w:autoSpaceDE w:val="0"/>
              <w:autoSpaceDN w:val="0"/>
              <w:adjustRightInd w:val="0"/>
              <w:spacing w:after="0" w:line="240" w:lineRule="auto"/>
              <w:contextualSpacing/>
              <w:rPr>
                <w:rFonts w:eastAsiaTheme="minorEastAsia" w:cs="Arial"/>
                <w:lang w:val="en-GB" w:eastAsia="en-GB"/>
              </w:rPr>
            </w:pPr>
            <w:r w:rsidRPr="00757816">
              <w:rPr>
                <w:rFonts w:eastAsiaTheme="minorEastAsia" w:cs="Arial"/>
                <w:lang w:val="en-GB" w:eastAsia="en-GB"/>
              </w:rPr>
              <w:t xml:space="preserve">Knowledge and understanding of EYFS and transition preparation into Y1 as well as transition from Year 2 into KS2. </w:t>
            </w:r>
          </w:p>
          <w:p w:rsidR="00757816" w:rsidRPr="00757816" w:rsidRDefault="00757816" w:rsidP="00757816">
            <w:pPr>
              <w:numPr>
                <w:ilvl w:val="0"/>
                <w:numId w:val="16"/>
              </w:numPr>
              <w:autoSpaceDE w:val="0"/>
              <w:autoSpaceDN w:val="0"/>
              <w:adjustRightInd w:val="0"/>
              <w:spacing w:after="0" w:line="240" w:lineRule="auto"/>
              <w:contextualSpacing/>
              <w:rPr>
                <w:rFonts w:eastAsiaTheme="minorEastAsia" w:cs="Arial"/>
                <w:lang w:val="en-GB" w:eastAsia="en-GB"/>
              </w:rPr>
            </w:pPr>
            <w:r w:rsidRPr="00757816">
              <w:rPr>
                <w:rFonts w:eastAsiaTheme="minorEastAsia" w:cs="Arial"/>
                <w:lang w:val="en-GB" w:eastAsia="en-GB"/>
              </w:rPr>
              <w:t>Experience of previous OFSTED Inspections.</w:t>
            </w:r>
          </w:p>
          <w:p w:rsidR="00757816" w:rsidRPr="00757816" w:rsidRDefault="00757816" w:rsidP="00757816">
            <w:pPr>
              <w:autoSpaceDE w:val="0"/>
              <w:autoSpaceDN w:val="0"/>
              <w:adjustRightInd w:val="0"/>
              <w:spacing w:after="0" w:line="240" w:lineRule="auto"/>
              <w:ind w:left="360"/>
              <w:contextualSpacing/>
              <w:rPr>
                <w:rFonts w:eastAsiaTheme="minorEastAsia" w:cs="Arial"/>
                <w:lang w:val="en-GB" w:eastAsia="en-GB"/>
              </w:rPr>
            </w:pPr>
          </w:p>
          <w:p w:rsidR="00C032D0" w:rsidRPr="00757816" w:rsidRDefault="00C032D0" w:rsidP="00C032D0">
            <w:pPr>
              <w:autoSpaceDE w:val="0"/>
              <w:autoSpaceDN w:val="0"/>
              <w:adjustRightInd w:val="0"/>
              <w:spacing w:after="0" w:line="240" w:lineRule="auto"/>
              <w:rPr>
                <w:rFonts w:eastAsiaTheme="minorEastAsia" w:cs="Arial"/>
                <w:lang w:val="en-GB" w:eastAsia="en-GB"/>
              </w:rPr>
            </w:pPr>
          </w:p>
          <w:p w:rsidR="00C032D0" w:rsidRPr="00757816" w:rsidRDefault="00C032D0" w:rsidP="00C032D0">
            <w:pPr>
              <w:autoSpaceDE w:val="0"/>
              <w:autoSpaceDN w:val="0"/>
              <w:adjustRightInd w:val="0"/>
              <w:spacing w:after="0" w:line="240" w:lineRule="auto"/>
              <w:rPr>
                <w:rFonts w:eastAsiaTheme="minorEastAsia" w:cs="Arial"/>
                <w:lang w:val="en-GB" w:eastAsia="en-GB"/>
              </w:rPr>
            </w:pPr>
          </w:p>
        </w:tc>
        <w:tc>
          <w:tcPr>
            <w:tcW w:w="964" w:type="dxa"/>
          </w:tcPr>
          <w:p w:rsidR="00C032D0" w:rsidRPr="00B14DB5" w:rsidRDefault="00C032D0" w:rsidP="00C032D0">
            <w:pPr>
              <w:autoSpaceDE w:val="0"/>
              <w:autoSpaceDN w:val="0"/>
              <w:adjustRightInd w:val="0"/>
              <w:spacing w:after="0" w:line="240" w:lineRule="auto"/>
              <w:rPr>
                <w:rFonts w:eastAsiaTheme="minorEastAsia" w:cs="Arial"/>
                <w:lang w:val="en-GB" w:eastAsia="en-GB"/>
              </w:rPr>
            </w:pPr>
          </w:p>
        </w:tc>
      </w:tr>
      <w:tr w:rsidR="00C032D0" w:rsidRPr="00B14DB5" w:rsidTr="004D4A0F">
        <w:trPr>
          <w:trHeight w:val="2262"/>
        </w:trPr>
        <w:tc>
          <w:tcPr>
            <w:tcW w:w="4390" w:type="dxa"/>
          </w:tcPr>
          <w:tbl>
            <w:tblPr>
              <w:tblW w:w="7702" w:type="dxa"/>
              <w:tblBorders>
                <w:top w:val="nil"/>
                <w:left w:val="nil"/>
                <w:bottom w:val="nil"/>
                <w:right w:val="nil"/>
              </w:tblBorders>
              <w:tblLayout w:type="fixed"/>
              <w:tblLook w:val="0000" w:firstRow="0" w:lastRow="0" w:firstColumn="0" w:lastColumn="0" w:noHBand="0" w:noVBand="0"/>
            </w:tblPr>
            <w:tblGrid>
              <w:gridCol w:w="4140"/>
              <w:gridCol w:w="3562"/>
            </w:tblGrid>
            <w:tr w:rsidR="00C032D0" w:rsidRPr="00B14DB5" w:rsidTr="00757816">
              <w:trPr>
                <w:trHeight w:val="3622"/>
              </w:trPr>
              <w:tc>
                <w:tcPr>
                  <w:tcW w:w="4140" w:type="dxa"/>
                </w:tcPr>
                <w:p w:rsidR="00C032D0" w:rsidRPr="00B14DB5" w:rsidRDefault="00C032D0" w:rsidP="00C032D0">
                  <w:pPr>
                    <w:autoSpaceDE w:val="0"/>
                    <w:autoSpaceDN w:val="0"/>
                    <w:adjustRightInd w:val="0"/>
                    <w:spacing w:after="0" w:line="240" w:lineRule="auto"/>
                    <w:rPr>
                      <w:rFonts w:eastAsiaTheme="minorEastAsia" w:cs="Arial"/>
                      <w:lang w:val="en-GB" w:eastAsia="en-GB"/>
                    </w:rPr>
                  </w:pPr>
                  <w:r w:rsidRPr="00B14DB5">
                    <w:rPr>
                      <w:rFonts w:eastAsiaTheme="minorEastAsia" w:cs="Arial"/>
                      <w:b/>
                      <w:bCs/>
                      <w:lang w:val="en-GB" w:eastAsia="en-GB"/>
                    </w:rPr>
                    <w:lastRenderedPageBreak/>
                    <w:t xml:space="preserve">Skills </w:t>
                  </w:r>
                </w:p>
                <w:p w:rsidR="00C032D0" w:rsidRPr="00B14DB5" w:rsidRDefault="00C032D0" w:rsidP="00C032D0">
                  <w:pPr>
                    <w:autoSpaceDE w:val="0"/>
                    <w:autoSpaceDN w:val="0"/>
                    <w:adjustRightInd w:val="0"/>
                    <w:spacing w:after="0" w:line="240" w:lineRule="auto"/>
                    <w:rPr>
                      <w:rFonts w:eastAsiaTheme="minorEastAsia" w:cs="Arial"/>
                      <w:lang w:val="en-GB" w:eastAsia="en-GB"/>
                    </w:rPr>
                  </w:pPr>
                </w:p>
                <w:p w:rsidR="00757816" w:rsidRPr="00B14DB5" w:rsidRDefault="00757816" w:rsidP="00757816">
                  <w:pPr>
                    <w:numPr>
                      <w:ilvl w:val="0"/>
                      <w:numId w:val="17"/>
                    </w:numPr>
                    <w:autoSpaceDE w:val="0"/>
                    <w:autoSpaceDN w:val="0"/>
                    <w:adjustRightInd w:val="0"/>
                    <w:spacing w:after="0" w:line="240" w:lineRule="auto"/>
                    <w:rPr>
                      <w:rFonts w:eastAsiaTheme="minorEastAsia" w:cs="Arial"/>
                      <w:color w:val="000000"/>
                      <w:lang w:val="en-GB" w:eastAsia="en-GB"/>
                    </w:rPr>
                  </w:pPr>
                  <w:r w:rsidRPr="00B14DB5">
                    <w:rPr>
                      <w:rFonts w:eastAsiaTheme="minorEastAsia" w:cs="Arial"/>
                      <w:color w:val="000000"/>
                      <w:lang w:val="en-GB" w:eastAsia="en-GB"/>
                    </w:rPr>
                    <w:t xml:space="preserve">Able to chair meetings effectively </w:t>
                  </w:r>
                </w:p>
                <w:p w:rsidR="00C032D0" w:rsidRDefault="00C032D0" w:rsidP="00C032D0">
                  <w:pPr>
                    <w:numPr>
                      <w:ilvl w:val="0"/>
                      <w:numId w:val="17"/>
                    </w:numPr>
                    <w:autoSpaceDE w:val="0"/>
                    <w:autoSpaceDN w:val="0"/>
                    <w:adjustRightInd w:val="0"/>
                    <w:spacing w:after="0" w:line="240" w:lineRule="auto"/>
                    <w:contextualSpacing/>
                    <w:rPr>
                      <w:rFonts w:eastAsiaTheme="minorEastAsia" w:cs="Arial"/>
                      <w:lang w:val="en-GB" w:eastAsia="en-GB"/>
                    </w:rPr>
                  </w:pPr>
                  <w:r w:rsidRPr="00B14DB5">
                    <w:rPr>
                      <w:rFonts w:eastAsiaTheme="minorEastAsia" w:cs="Arial"/>
                      <w:lang w:val="en-GB" w:eastAsia="en-GB"/>
                    </w:rPr>
                    <w:t xml:space="preserve">Able to communicate effectively orally and in writing to a range of audiences. </w:t>
                  </w:r>
                </w:p>
                <w:p w:rsidR="00757816" w:rsidRPr="00B14DB5" w:rsidRDefault="00757816" w:rsidP="00C032D0">
                  <w:pPr>
                    <w:numPr>
                      <w:ilvl w:val="0"/>
                      <w:numId w:val="17"/>
                    </w:numPr>
                    <w:autoSpaceDE w:val="0"/>
                    <w:autoSpaceDN w:val="0"/>
                    <w:adjustRightInd w:val="0"/>
                    <w:spacing w:after="0" w:line="240" w:lineRule="auto"/>
                    <w:contextualSpacing/>
                    <w:rPr>
                      <w:rFonts w:eastAsiaTheme="minorEastAsia" w:cs="Arial"/>
                      <w:lang w:val="en-GB" w:eastAsia="en-GB"/>
                    </w:rPr>
                  </w:pPr>
                  <w:r>
                    <w:rPr>
                      <w:rFonts w:eastAsiaTheme="minorEastAsia" w:cs="Arial"/>
                      <w:lang w:val="en-GB" w:eastAsia="en-GB"/>
                    </w:rPr>
                    <w:t>Able to produce and maintain accurate and timely records.</w:t>
                  </w:r>
                </w:p>
                <w:p w:rsidR="00C032D0" w:rsidRPr="00B14DB5" w:rsidRDefault="00C032D0" w:rsidP="00C032D0">
                  <w:pPr>
                    <w:numPr>
                      <w:ilvl w:val="0"/>
                      <w:numId w:val="17"/>
                    </w:numPr>
                    <w:autoSpaceDE w:val="0"/>
                    <w:autoSpaceDN w:val="0"/>
                    <w:adjustRightInd w:val="0"/>
                    <w:spacing w:after="0" w:line="240" w:lineRule="auto"/>
                    <w:contextualSpacing/>
                    <w:rPr>
                      <w:rFonts w:eastAsiaTheme="minorEastAsia" w:cs="Arial"/>
                      <w:lang w:val="en-GB" w:eastAsia="en-GB"/>
                    </w:rPr>
                  </w:pPr>
                  <w:r w:rsidRPr="00B14DB5">
                    <w:rPr>
                      <w:rFonts w:eastAsiaTheme="minorEastAsia" w:cs="Arial"/>
                      <w:lang w:val="en-GB" w:eastAsia="en-GB"/>
                    </w:rPr>
                    <w:t xml:space="preserve">Able to plan, organise and prioritise. </w:t>
                  </w:r>
                </w:p>
                <w:p w:rsidR="00C032D0" w:rsidRPr="00B14DB5" w:rsidRDefault="00C032D0" w:rsidP="00C032D0">
                  <w:pPr>
                    <w:numPr>
                      <w:ilvl w:val="0"/>
                      <w:numId w:val="17"/>
                    </w:numPr>
                    <w:autoSpaceDE w:val="0"/>
                    <w:autoSpaceDN w:val="0"/>
                    <w:adjustRightInd w:val="0"/>
                    <w:spacing w:after="0" w:line="240" w:lineRule="auto"/>
                    <w:contextualSpacing/>
                    <w:rPr>
                      <w:rFonts w:eastAsiaTheme="minorEastAsia" w:cs="Arial"/>
                      <w:lang w:val="en-GB" w:eastAsia="en-GB"/>
                    </w:rPr>
                  </w:pPr>
                  <w:r w:rsidRPr="00B14DB5">
                    <w:rPr>
                      <w:rFonts w:eastAsiaTheme="minorEastAsia" w:cs="Arial"/>
                      <w:lang w:val="en-GB" w:eastAsia="en-GB"/>
                    </w:rPr>
                    <w:t xml:space="preserve">The ability to enthusiastically and loyally promote the school’s vision through behaviour, words and actions. </w:t>
                  </w:r>
                </w:p>
                <w:p w:rsidR="00C032D0" w:rsidRDefault="00C032D0" w:rsidP="00C032D0">
                  <w:pPr>
                    <w:numPr>
                      <w:ilvl w:val="0"/>
                      <w:numId w:val="17"/>
                    </w:numPr>
                    <w:autoSpaceDE w:val="0"/>
                    <w:autoSpaceDN w:val="0"/>
                    <w:adjustRightInd w:val="0"/>
                    <w:spacing w:after="0" w:line="240" w:lineRule="auto"/>
                    <w:contextualSpacing/>
                    <w:rPr>
                      <w:rFonts w:eastAsiaTheme="minorEastAsia" w:cs="Arial"/>
                      <w:lang w:val="en-GB" w:eastAsia="en-GB"/>
                    </w:rPr>
                  </w:pPr>
                  <w:r w:rsidRPr="00B14DB5">
                    <w:rPr>
                      <w:rFonts w:eastAsiaTheme="minorEastAsia" w:cs="Arial"/>
                      <w:lang w:val="en-GB" w:eastAsia="en-GB"/>
                    </w:rPr>
                    <w:t xml:space="preserve">The ability to make decisions in consultation with Senior Leadership Team </w:t>
                  </w:r>
                </w:p>
                <w:p w:rsidR="00270AF2" w:rsidRPr="00B14DB5" w:rsidRDefault="00270AF2" w:rsidP="00C032D0">
                  <w:pPr>
                    <w:numPr>
                      <w:ilvl w:val="0"/>
                      <w:numId w:val="17"/>
                    </w:numPr>
                    <w:autoSpaceDE w:val="0"/>
                    <w:autoSpaceDN w:val="0"/>
                    <w:adjustRightInd w:val="0"/>
                    <w:spacing w:after="0" w:line="240" w:lineRule="auto"/>
                    <w:contextualSpacing/>
                    <w:rPr>
                      <w:rFonts w:eastAsiaTheme="minorEastAsia" w:cs="Arial"/>
                      <w:lang w:val="en-GB" w:eastAsia="en-GB"/>
                    </w:rPr>
                  </w:pPr>
                  <w:r>
                    <w:rPr>
                      <w:rFonts w:eastAsiaTheme="minorEastAsia" w:cs="Arial"/>
                      <w:lang w:val="en-GB" w:eastAsia="en-GB"/>
                    </w:rPr>
                    <w:t>The ability to lead a team of SEND support staff &amp; assistants</w:t>
                  </w:r>
                </w:p>
                <w:p w:rsidR="00C032D0" w:rsidRPr="00B14DB5" w:rsidRDefault="00C032D0" w:rsidP="00C032D0">
                  <w:pPr>
                    <w:numPr>
                      <w:ilvl w:val="0"/>
                      <w:numId w:val="17"/>
                    </w:numPr>
                    <w:autoSpaceDE w:val="0"/>
                    <w:autoSpaceDN w:val="0"/>
                    <w:adjustRightInd w:val="0"/>
                    <w:spacing w:after="0" w:line="240" w:lineRule="auto"/>
                    <w:contextualSpacing/>
                    <w:rPr>
                      <w:rFonts w:eastAsiaTheme="minorEastAsia" w:cs="Arial"/>
                      <w:lang w:val="en-GB" w:eastAsia="en-GB"/>
                    </w:rPr>
                  </w:pPr>
                  <w:r w:rsidRPr="00B14DB5">
                    <w:rPr>
                      <w:rFonts w:eastAsiaTheme="minorEastAsia" w:cs="Arial"/>
                      <w:lang w:val="en-GB" w:eastAsia="en-GB"/>
                    </w:rPr>
                    <w:t xml:space="preserve">The ability to be proactive </w:t>
                  </w:r>
                </w:p>
                <w:p w:rsidR="00C032D0" w:rsidRPr="00B14DB5" w:rsidRDefault="00C032D0" w:rsidP="00C032D0">
                  <w:pPr>
                    <w:numPr>
                      <w:ilvl w:val="0"/>
                      <w:numId w:val="17"/>
                    </w:numPr>
                    <w:autoSpaceDE w:val="0"/>
                    <w:autoSpaceDN w:val="0"/>
                    <w:adjustRightInd w:val="0"/>
                    <w:spacing w:after="0" w:line="240" w:lineRule="auto"/>
                    <w:contextualSpacing/>
                    <w:rPr>
                      <w:rFonts w:eastAsiaTheme="minorEastAsia" w:cs="Arial"/>
                      <w:lang w:val="en-GB" w:eastAsia="en-GB"/>
                    </w:rPr>
                  </w:pPr>
                  <w:r w:rsidRPr="00B14DB5">
                    <w:rPr>
                      <w:rFonts w:eastAsiaTheme="minorEastAsia" w:cs="Arial"/>
                      <w:lang w:val="en-GB" w:eastAsia="en-GB"/>
                    </w:rPr>
                    <w:t xml:space="preserve">Have a flexible and positive approach to challenge and change </w:t>
                  </w:r>
                </w:p>
                <w:p w:rsidR="00C032D0" w:rsidRPr="00B14DB5" w:rsidRDefault="00C032D0" w:rsidP="00C032D0">
                  <w:pPr>
                    <w:numPr>
                      <w:ilvl w:val="0"/>
                      <w:numId w:val="17"/>
                    </w:numPr>
                    <w:autoSpaceDE w:val="0"/>
                    <w:autoSpaceDN w:val="0"/>
                    <w:adjustRightInd w:val="0"/>
                    <w:spacing w:after="0" w:line="240" w:lineRule="auto"/>
                    <w:contextualSpacing/>
                    <w:rPr>
                      <w:rFonts w:eastAsiaTheme="minorEastAsia" w:cs="Arial"/>
                      <w:lang w:val="en-GB" w:eastAsia="en-GB"/>
                    </w:rPr>
                  </w:pPr>
                  <w:r w:rsidRPr="00B14DB5">
                    <w:rPr>
                      <w:rFonts w:eastAsiaTheme="minorEastAsia" w:cs="Arial"/>
                      <w:lang w:val="en-GB" w:eastAsia="en-GB"/>
                    </w:rPr>
                    <w:t xml:space="preserve">Competent in the use of ICT in the management of assessment and as a professional tool. </w:t>
                  </w:r>
                </w:p>
              </w:tc>
              <w:tc>
                <w:tcPr>
                  <w:tcW w:w="3562" w:type="dxa"/>
                </w:tcPr>
                <w:p w:rsidR="00C032D0" w:rsidRPr="00B14DB5" w:rsidRDefault="00C032D0" w:rsidP="00C032D0">
                  <w:pPr>
                    <w:autoSpaceDE w:val="0"/>
                    <w:autoSpaceDN w:val="0"/>
                    <w:adjustRightInd w:val="0"/>
                    <w:spacing w:after="0" w:line="240" w:lineRule="auto"/>
                    <w:rPr>
                      <w:rFonts w:eastAsiaTheme="minorEastAsia"/>
                      <w:lang w:val="en-GB" w:eastAsia="en-GB"/>
                    </w:rPr>
                  </w:pPr>
                </w:p>
                <w:p w:rsidR="00C032D0" w:rsidRPr="00B14DB5" w:rsidRDefault="00C032D0" w:rsidP="00C032D0">
                  <w:pPr>
                    <w:autoSpaceDE w:val="0"/>
                    <w:autoSpaceDN w:val="0"/>
                    <w:adjustRightInd w:val="0"/>
                    <w:spacing w:after="0" w:line="240" w:lineRule="auto"/>
                    <w:rPr>
                      <w:rFonts w:eastAsiaTheme="minorEastAsia" w:cs="Arial"/>
                      <w:lang w:val="en-GB" w:eastAsia="en-GB"/>
                    </w:rPr>
                  </w:pPr>
                </w:p>
              </w:tc>
            </w:tr>
          </w:tbl>
          <w:p w:rsidR="00C032D0" w:rsidRPr="00B14DB5" w:rsidRDefault="00C032D0" w:rsidP="00C032D0">
            <w:pPr>
              <w:autoSpaceDE w:val="0"/>
              <w:autoSpaceDN w:val="0"/>
              <w:adjustRightInd w:val="0"/>
              <w:spacing w:after="0" w:line="240" w:lineRule="auto"/>
              <w:rPr>
                <w:rFonts w:eastAsiaTheme="minorEastAsia" w:cs="Arial"/>
                <w:lang w:val="en-GB" w:eastAsia="en-GB"/>
              </w:rPr>
            </w:pPr>
          </w:p>
          <w:p w:rsidR="00C032D0" w:rsidRPr="00B14DB5" w:rsidRDefault="00C032D0" w:rsidP="00C032D0">
            <w:pPr>
              <w:autoSpaceDE w:val="0"/>
              <w:autoSpaceDN w:val="0"/>
              <w:adjustRightInd w:val="0"/>
              <w:spacing w:after="0" w:line="240" w:lineRule="auto"/>
              <w:rPr>
                <w:rFonts w:eastAsiaTheme="minorEastAsia"/>
                <w:lang w:val="en-GB" w:eastAsia="en-GB"/>
              </w:rPr>
            </w:pPr>
          </w:p>
          <w:p w:rsidR="00C032D0" w:rsidRPr="00B14DB5" w:rsidRDefault="00C032D0" w:rsidP="00C032D0">
            <w:pPr>
              <w:autoSpaceDE w:val="0"/>
              <w:autoSpaceDN w:val="0"/>
              <w:adjustRightInd w:val="0"/>
              <w:spacing w:after="0" w:line="240" w:lineRule="auto"/>
              <w:rPr>
                <w:rFonts w:eastAsiaTheme="minorEastAsia" w:cs="Arial"/>
                <w:lang w:val="en-GB" w:eastAsia="en-GB"/>
              </w:rPr>
            </w:pPr>
          </w:p>
          <w:p w:rsidR="00C032D0" w:rsidRPr="00B14DB5" w:rsidRDefault="00C032D0" w:rsidP="00C032D0">
            <w:pPr>
              <w:autoSpaceDE w:val="0"/>
              <w:autoSpaceDN w:val="0"/>
              <w:adjustRightInd w:val="0"/>
              <w:spacing w:after="0" w:line="240" w:lineRule="auto"/>
              <w:rPr>
                <w:rFonts w:eastAsiaTheme="minorEastAsia" w:cs="Tahoma"/>
                <w:lang w:val="en-GB" w:eastAsia="en-GB"/>
              </w:rPr>
            </w:pPr>
          </w:p>
          <w:p w:rsidR="00C032D0" w:rsidRPr="00B14DB5" w:rsidRDefault="00C032D0" w:rsidP="00C032D0">
            <w:pPr>
              <w:autoSpaceDE w:val="0"/>
              <w:autoSpaceDN w:val="0"/>
              <w:adjustRightInd w:val="0"/>
              <w:spacing w:after="0" w:line="240" w:lineRule="auto"/>
              <w:rPr>
                <w:rFonts w:eastAsiaTheme="minorEastAsia" w:cs="Arial"/>
                <w:lang w:val="en-GB" w:eastAsia="en-GB"/>
              </w:rPr>
            </w:pPr>
          </w:p>
          <w:p w:rsidR="00C032D0" w:rsidRPr="00B14DB5" w:rsidRDefault="00C032D0" w:rsidP="00C032D0">
            <w:pPr>
              <w:autoSpaceDE w:val="0"/>
              <w:autoSpaceDN w:val="0"/>
              <w:adjustRightInd w:val="0"/>
              <w:spacing w:after="0" w:line="240" w:lineRule="auto"/>
              <w:rPr>
                <w:rFonts w:eastAsiaTheme="minorEastAsia" w:cs="Arial"/>
                <w:lang w:val="en-GB" w:eastAsia="en-GB"/>
              </w:rPr>
            </w:pPr>
          </w:p>
        </w:tc>
        <w:tc>
          <w:tcPr>
            <w:tcW w:w="850" w:type="dxa"/>
          </w:tcPr>
          <w:p w:rsidR="00C032D0" w:rsidRPr="00B14DB5" w:rsidRDefault="00C032D0" w:rsidP="00C032D0">
            <w:pPr>
              <w:autoSpaceDE w:val="0"/>
              <w:autoSpaceDN w:val="0"/>
              <w:adjustRightInd w:val="0"/>
              <w:spacing w:after="0" w:line="240" w:lineRule="auto"/>
              <w:rPr>
                <w:rFonts w:eastAsiaTheme="minorEastAsia" w:cs="Arial"/>
                <w:lang w:val="en-GB" w:eastAsia="en-GB"/>
              </w:rPr>
            </w:pPr>
          </w:p>
        </w:tc>
        <w:tc>
          <w:tcPr>
            <w:tcW w:w="3827" w:type="dxa"/>
          </w:tcPr>
          <w:p w:rsidR="00C032D0" w:rsidRPr="00B14DB5" w:rsidRDefault="00C032D0" w:rsidP="00C032D0">
            <w:pPr>
              <w:autoSpaceDE w:val="0"/>
              <w:autoSpaceDN w:val="0"/>
              <w:adjustRightInd w:val="0"/>
              <w:spacing w:after="0" w:line="240" w:lineRule="auto"/>
              <w:rPr>
                <w:rFonts w:eastAsiaTheme="minorEastAsia" w:cs="Arial"/>
                <w:color w:val="000000"/>
                <w:lang w:val="en-GB" w:eastAsia="en-GB"/>
              </w:rPr>
            </w:pPr>
          </w:p>
          <w:p w:rsidR="00C032D0" w:rsidRPr="00B14DB5" w:rsidRDefault="00C032D0" w:rsidP="00C032D0">
            <w:pPr>
              <w:autoSpaceDE w:val="0"/>
              <w:autoSpaceDN w:val="0"/>
              <w:adjustRightInd w:val="0"/>
              <w:spacing w:after="0" w:line="240" w:lineRule="auto"/>
              <w:rPr>
                <w:rFonts w:eastAsiaTheme="minorEastAsia" w:cs="Arial"/>
                <w:color w:val="000000"/>
                <w:lang w:val="en-GB" w:eastAsia="en-GB"/>
              </w:rPr>
            </w:pPr>
          </w:p>
          <w:p w:rsidR="00C032D0" w:rsidRPr="00B14DB5" w:rsidRDefault="00C032D0" w:rsidP="00C032D0">
            <w:pPr>
              <w:numPr>
                <w:ilvl w:val="0"/>
                <w:numId w:val="17"/>
              </w:numPr>
              <w:autoSpaceDE w:val="0"/>
              <w:autoSpaceDN w:val="0"/>
              <w:adjustRightInd w:val="0"/>
              <w:spacing w:after="0" w:line="240" w:lineRule="auto"/>
              <w:rPr>
                <w:rFonts w:eastAsiaTheme="minorEastAsia" w:cs="Arial"/>
                <w:color w:val="000000"/>
                <w:lang w:val="en-GB" w:eastAsia="en-GB"/>
              </w:rPr>
            </w:pPr>
            <w:r w:rsidRPr="00B14DB5">
              <w:rPr>
                <w:rFonts w:eastAsiaTheme="minorEastAsia" w:cs="Arial"/>
                <w:color w:val="000000"/>
                <w:lang w:val="en-GB" w:eastAsia="en-GB"/>
              </w:rPr>
              <w:t xml:space="preserve">Financial and budgetary skills </w:t>
            </w:r>
          </w:p>
          <w:p w:rsidR="00C032D0" w:rsidRPr="00B14DB5" w:rsidRDefault="00C032D0" w:rsidP="00C032D0">
            <w:pPr>
              <w:autoSpaceDE w:val="0"/>
              <w:autoSpaceDN w:val="0"/>
              <w:adjustRightInd w:val="0"/>
              <w:spacing w:after="0" w:line="240" w:lineRule="auto"/>
              <w:ind w:left="360"/>
              <w:rPr>
                <w:rFonts w:eastAsiaTheme="minorEastAsia" w:cs="Arial"/>
                <w:color w:val="000000"/>
                <w:lang w:val="en-GB" w:eastAsia="en-GB"/>
              </w:rPr>
            </w:pPr>
          </w:p>
        </w:tc>
        <w:tc>
          <w:tcPr>
            <w:tcW w:w="964" w:type="dxa"/>
          </w:tcPr>
          <w:p w:rsidR="00C032D0" w:rsidRPr="00B14DB5" w:rsidRDefault="00C032D0" w:rsidP="00C032D0">
            <w:pPr>
              <w:rPr>
                <w:rFonts w:eastAsiaTheme="minorEastAsia" w:cs="Arial"/>
                <w:lang w:val="en-GB" w:eastAsia="en-GB"/>
              </w:rPr>
            </w:pPr>
          </w:p>
        </w:tc>
      </w:tr>
    </w:tbl>
    <w:p w:rsidR="00C032D0" w:rsidRPr="00B14DB5" w:rsidRDefault="00C032D0" w:rsidP="00C032D0">
      <w:pPr>
        <w:rPr>
          <w:rFonts w:eastAsiaTheme="minorEastAsia"/>
          <w:lang w:val="en-GB" w:eastAsia="en-GB"/>
        </w:rPr>
      </w:pPr>
    </w:p>
    <w:p w:rsidR="00FE29D3" w:rsidRPr="00FE29D3" w:rsidRDefault="00FE29D3" w:rsidP="00FE29D3">
      <w:pPr>
        <w:spacing w:after="0"/>
        <w:jc w:val="both"/>
        <w:rPr>
          <w:b/>
          <w:sz w:val="28"/>
          <w:szCs w:val="28"/>
        </w:rPr>
      </w:pPr>
      <w:r w:rsidRPr="00FE29D3">
        <w:rPr>
          <w:b/>
          <w:sz w:val="28"/>
          <w:szCs w:val="28"/>
        </w:rPr>
        <w:t>Millbrook Park Church of England Primary School are committed to safeguarding, inclusive practice and equal opportunities for all. All job offers will be subject to successful DBS and reference checks.</w:t>
      </w:r>
    </w:p>
    <w:p w:rsidR="00910D4F" w:rsidRPr="00FE29D3" w:rsidRDefault="00910D4F" w:rsidP="00FE29D3">
      <w:pPr>
        <w:jc w:val="both"/>
        <w:rPr>
          <w:b/>
          <w:sz w:val="28"/>
          <w:szCs w:val="28"/>
        </w:rPr>
      </w:pPr>
    </w:p>
    <w:sectPr w:rsidR="00910D4F" w:rsidRPr="00FE29D3" w:rsidSect="003E3DDF">
      <w:headerReference w:type="default" r:id="rId8"/>
      <w:footerReference w:type="default" r:id="rId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816" w:rsidRDefault="00757816" w:rsidP="006E1117">
      <w:pPr>
        <w:spacing w:after="0" w:line="240" w:lineRule="auto"/>
      </w:pPr>
      <w:r>
        <w:separator/>
      </w:r>
    </w:p>
  </w:endnote>
  <w:endnote w:type="continuationSeparator" w:id="0">
    <w:p w:rsidR="00757816" w:rsidRDefault="00757816" w:rsidP="006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816" w:rsidRDefault="00757816">
    <w:pPr>
      <w:pStyle w:val="Footer"/>
    </w:pPr>
  </w:p>
  <w:p w:rsidR="00757816" w:rsidRDefault="00757816">
    <w:pPr>
      <w:pStyle w:val="Footer"/>
    </w:pPr>
    <w:r>
      <w:rPr>
        <w:noProof/>
        <w:lang w:val="en-GB" w:eastAsia="en-GB"/>
      </w:rPr>
      <w:drawing>
        <wp:anchor distT="0" distB="0" distL="114300" distR="114300" simplePos="0" relativeHeight="251659264" behindDoc="0" locked="0" layoutInCell="1" allowOverlap="1">
          <wp:simplePos x="0" y="0"/>
          <wp:positionH relativeFrom="column">
            <wp:posOffset>-654050</wp:posOffset>
          </wp:positionH>
          <wp:positionV relativeFrom="paragraph">
            <wp:posOffset>33655</wp:posOffset>
          </wp:positionV>
          <wp:extent cx="7209790" cy="387985"/>
          <wp:effectExtent l="19050" t="0" r="0" b="0"/>
          <wp:wrapSquare wrapText="bothSides"/>
          <wp:docPr id="6" name="Picture 2"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jpg"/>
                  <pic:cNvPicPr/>
                </pic:nvPicPr>
                <pic:blipFill>
                  <a:blip r:embed="rId1"/>
                  <a:stretch>
                    <a:fillRect/>
                  </a:stretch>
                </pic:blipFill>
                <pic:spPr>
                  <a:xfrm>
                    <a:off x="0" y="0"/>
                    <a:ext cx="7209790" cy="3879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816" w:rsidRDefault="00757816" w:rsidP="006E1117">
      <w:pPr>
        <w:spacing w:after="0" w:line="240" w:lineRule="auto"/>
      </w:pPr>
      <w:r>
        <w:separator/>
      </w:r>
    </w:p>
  </w:footnote>
  <w:footnote w:type="continuationSeparator" w:id="0">
    <w:p w:rsidR="00757816" w:rsidRDefault="00757816" w:rsidP="006E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816" w:rsidRDefault="00757816">
    <w:pPr>
      <w:pStyle w:val="Header"/>
    </w:pPr>
    <w:r>
      <w:rPr>
        <w:noProof/>
        <w:lang w:val="en-GB" w:eastAsia="en-GB"/>
      </w:rPr>
      <w:drawing>
        <wp:anchor distT="0" distB="0" distL="114300" distR="114300" simplePos="0" relativeHeight="251658240" behindDoc="0" locked="0" layoutInCell="1" allowOverlap="1">
          <wp:simplePos x="0" y="0"/>
          <wp:positionH relativeFrom="column">
            <wp:posOffset>-809625</wp:posOffset>
          </wp:positionH>
          <wp:positionV relativeFrom="paragraph">
            <wp:posOffset>-354965</wp:posOffset>
          </wp:positionV>
          <wp:extent cx="7545705" cy="1138555"/>
          <wp:effectExtent l="19050" t="0" r="0" b="0"/>
          <wp:wrapSquare wrapText="bothSides"/>
          <wp:docPr id="5" name="Picture 0" descr="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a:stretch>
                    <a:fillRect/>
                  </a:stretch>
                </pic:blipFill>
                <pic:spPr>
                  <a:xfrm>
                    <a:off x="0" y="0"/>
                    <a:ext cx="7545705" cy="1138555"/>
                  </a:xfrm>
                  <a:prstGeom prst="rect">
                    <a:avLst/>
                  </a:prstGeom>
                </pic:spPr>
              </pic:pic>
            </a:graphicData>
          </a:graphic>
        </wp:anchor>
      </w:drawing>
    </w:r>
  </w:p>
  <w:p w:rsidR="00757816" w:rsidRDefault="00757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59D"/>
    <w:multiLevelType w:val="hybridMultilevel"/>
    <w:tmpl w:val="A78E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423B1"/>
    <w:multiLevelType w:val="hybridMultilevel"/>
    <w:tmpl w:val="2160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15345"/>
    <w:multiLevelType w:val="hybridMultilevel"/>
    <w:tmpl w:val="AC362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33A53"/>
    <w:multiLevelType w:val="hybridMultilevel"/>
    <w:tmpl w:val="8BEE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35EA2"/>
    <w:multiLevelType w:val="hybridMultilevel"/>
    <w:tmpl w:val="6EE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3367D"/>
    <w:multiLevelType w:val="hybridMultilevel"/>
    <w:tmpl w:val="E34C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F435F5"/>
    <w:multiLevelType w:val="hybridMultilevel"/>
    <w:tmpl w:val="5DD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9D07D4"/>
    <w:multiLevelType w:val="hybridMultilevel"/>
    <w:tmpl w:val="F588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C06C7"/>
    <w:multiLevelType w:val="singleLevel"/>
    <w:tmpl w:val="12FC96B8"/>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59537ED8"/>
    <w:multiLevelType w:val="hybridMultilevel"/>
    <w:tmpl w:val="0146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81521"/>
    <w:multiLevelType w:val="hybridMultilevel"/>
    <w:tmpl w:val="7930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20AA6"/>
    <w:multiLevelType w:val="hybridMultilevel"/>
    <w:tmpl w:val="63D0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4D1016"/>
    <w:multiLevelType w:val="hybridMultilevel"/>
    <w:tmpl w:val="80B4E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1A3135"/>
    <w:multiLevelType w:val="hybridMultilevel"/>
    <w:tmpl w:val="0422CE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55DB7"/>
    <w:multiLevelType w:val="hybridMultilevel"/>
    <w:tmpl w:val="2DE6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717296"/>
    <w:multiLevelType w:val="hybridMultilevel"/>
    <w:tmpl w:val="7F3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06FB3"/>
    <w:multiLevelType w:val="hybridMultilevel"/>
    <w:tmpl w:val="B966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
  </w:num>
  <w:num w:numId="4">
    <w:abstractNumId w:val="15"/>
  </w:num>
  <w:num w:numId="5">
    <w:abstractNumId w:val="9"/>
  </w:num>
  <w:num w:numId="6">
    <w:abstractNumId w:val="12"/>
  </w:num>
  <w:num w:numId="7">
    <w:abstractNumId w:val="10"/>
  </w:num>
  <w:num w:numId="8">
    <w:abstractNumId w:val="2"/>
  </w:num>
  <w:num w:numId="9">
    <w:abstractNumId w:val="7"/>
  </w:num>
  <w:num w:numId="10">
    <w:abstractNumId w:val="1"/>
  </w:num>
  <w:num w:numId="11">
    <w:abstractNumId w:val="3"/>
  </w:num>
  <w:num w:numId="12">
    <w:abstractNumId w:val="0"/>
  </w:num>
  <w:num w:numId="13">
    <w:abstractNumId w:val="13"/>
  </w:num>
  <w:num w:numId="14">
    <w:abstractNumId w:val="14"/>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17"/>
    <w:rsid w:val="00016773"/>
    <w:rsid w:val="000263D0"/>
    <w:rsid w:val="00057590"/>
    <w:rsid w:val="00063371"/>
    <w:rsid w:val="000A124C"/>
    <w:rsid w:val="000B368E"/>
    <w:rsid w:val="001076CC"/>
    <w:rsid w:val="001102A0"/>
    <w:rsid w:val="0015618C"/>
    <w:rsid w:val="00186F04"/>
    <w:rsid w:val="001871AE"/>
    <w:rsid w:val="00240C98"/>
    <w:rsid w:val="00270AF2"/>
    <w:rsid w:val="002C04C4"/>
    <w:rsid w:val="002D0320"/>
    <w:rsid w:val="00304D68"/>
    <w:rsid w:val="003E3DDF"/>
    <w:rsid w:val="003F6989"/>
    <w:rsid w:val="00443BC9"/>
    <w:rsid w:val="00450075"/>
    <w:rsid w:val="004B46A8"/>
    <w:rsid w:val="004D4A0F"/>
    <w:rsid w:val="004F268C"/>
    <w:rsid w:val="00520B01"/>
    <w:rsid w:val="005320CE"/>
    <w:rsid w:val="0054278C"/>
    <w:rsid w:val="00554284"/>
    <w:rsid w:val="005A6741"/>
    <w:rsid w:val="005F1747"/>
    <w:rsid w:val="006300FF"/>
    <w:rsid w:val="006D1457"/>
    <w:rsid w:val="006E1117"/>
    <w:rsid w:val="00720615"/>
    <w:rsid w:val="00736192"/>
    <w:rsid w:val="00742EB8"/>
    <w:rsid w:val="007524B9"/>
    <w:rsid w:val="00753814"/>
    <w:rsid w:val="00757816"/>
    <w:rsid w:val="00774F28"/>
    <w:rsid w:val="007A1D06"/>
    <w:rsid w:val="007C6D38"/>
    <w:rsid w:val="007D6F26"/>
    <w:rsid w:val="007F793F"/>
    <w:rsid w:val="00861498"/>
    <w:rsid w:val="00910D4F"/>
    <w:rsid w:val="009205ED"/>
    <w:rsid w:val="00934B6B"/>
    <w:rsid w:val="009741A5"/>
    <w:rsid w:val="00A22F1D"/>
    <w:rsid w:val="00AD5B44"/>
    <w:rsid w:val="00B14DB5"/>
    <w:rsid w:val="00B31CBD"/>
    <w:rsid w:val="00B62681"/>
    <w:rsid w:val="00BC2414"/>
    <w:rsid w:val="00BC37A8"/>
    <w:rsid w:val="00BE2545"/>
    <w:rsid w:val="00C032D0"/>
    <w:rsid w:val="00C144C5"/>
    <w:rsid w:val="00C50FC8"/>
    <w:rsid w:val="00C67E34"/>
    <w:rsid w:val="00CB14A1"/>
    <w:rsid w:val="00D052D2"/>
    <w:rsid w:val="00D82ABD"/>
    <w:rsid w:val="00DD2CE8"/>
    <w:rsid w:val="00EB45AD"/>
    <w:rsid w:val="00F81B4A"/>
    <w:rsid w:val="00FE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4E246E8"/>
  <w15:docId w15:val="{D7428B07-72C9-4CED-8882-B061A6E2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0FF"/>
  </w:style>
  <w:style w:type="paragraph" w:styleId="Heading1">
    <w:name w:val="heading 1"/>
    <w:basedOn w:val="Normal"/>
    <w:next w:val="Normal"/>
    <w:link w:val="Heading1Char"/>
    <w:uiPriority w:val="9"/>
    <w:qFormat/>
    <w:rsid w:val="000A12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87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43BC9"/>
    <w:pPr>
      <w:keepNext/>
      <w:spacing w:after="0" w:line="240" w:lineRule="auto"/>
      <w:ind w:left="3958" w:right="-1050" w:firstLine="720"/>
      <w:outlineLvl w:val="2"/>
    </w:pPr>
    <w:rPr>
      <w:rFonts w:ascii="Times New Roman" w:eastAsia="Times New Roman" w:hAnsi="Times New Roman" w:cs="Times New Roman"/>
      <w:b/>
      <w:szCs w:val="20"/>
      <w:u w:val="single"/>
      <w:lang w:val="en-GB"/>
    </w:rPr>
  </w:style>
  <w:style w:type="paragraph" w:styleId="Heading4">
    <w:name w:val="heading 4"/>
    <w:basedOn w:val="Normal"/>
    <w:next w:val="Normal"/>
    <w:link w:val="Heading4Char"/>
    <w:qFormat/>
    <w:rsid w:val="00443BC9"/>
    <w:pPr>
      <w:keepNext/>
      <w:spacing w:after="0" w:line="240" w:lineRule="auto"/>
      <w:ind w:right="-784"/>
      <w:jc w:val="both"/>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17"/>
  </w:style>
  <w:style w:type="paragraph" w:styleId="Footer">
    <w:name w:val="footer"/>
    <w:basedOn w:val="Normal"/>
    <w:link w:val="FooterChar"/>
    <w:uiPriority w:val="99"/>
    <w:unhideWhenUsed/>
    <w:rsid w:val="006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17"/>
  </w:style>
  <w:style w:type="paragraph" w:styleId="BalloonText">
    <w:name w:val="Balloon Text"/>
    <w:basedOn w:val="Normal"/>
    <w:link w:val="BalloonTextChar"/>
    <w:uiPriority w:val="99"/>
    <w:semiHidden/>
    <w:unhideWhenUsed/>
    <w:rsid w:val="006E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17"/>
    <w:rPr>
      <w:rFonts w:ascii="Tahoma" w:hAnsi="Tahoma" w:cs="Tahoma"/>
      <w:sz w:val="16"/>
      <w:szCs w:val="16"/>
    </w:rPr>
  </w:style>
  <w:style w:type="character" w:customStyle="1" w:styleId="Heading3Char">
    <w:name w:val="Heading 3 Char"/>
    <w:basedOn w:val="DefaultParagraphFont"/>
    <w:link w:val="Heading3"/>
    <w:rsid w:val="00443BC9"/>
    <w:rPr>
      <w:rFonts w:ascii="Times New Roman" w:eastAsia="Times New Roman" w:hAnsi="Times New Roman" w:cs="Times New Roman"/>
      <w:b/>
      <w:szCs w:val="20"/>
      <w:u w:val="single"/>
      <w:lang w:val="en-GB"/>
    </w:rPr>
  </w:style>
  <w:style w:type="character" w:customStyle="1" w:styleId="Heading4Char">
    <w:name w:val="Heading 4 Char"/>
    <w:basedOn w:val="DefaultParagraphFont"/>
    <w:link w:val="Heading4"/>
    <w:rsid w:val="00443BC9"/>
    <w:rPr>
      <w:rFonts w:ascii="Arial" w:eastAsia="Times New Roman" w:hAnsi="Arial" w:cs="Times New Roman"/>
      <w:b/>
      <w:szCs w:val="20"/>
      <w:lang w:val="en-GB"/>
    </w:rPr>
  </w:style>
  <w:style w:type="character" w:styleId="Hyperlink">
    <w:name w:val="Hyperlink"/>
    <w:rsid w:val="002D0320"/>
    <w:rPr>
      <w:rFonts w:cs="Times New Roman"/>
      <w:color w:val="0000FF"/>
      <w:u w:val="single"/>
    </w:rPr>
  </w:style>
  <w:style w:type="paragraph" w:styleId="ListParagraph">
    <w:name w:val="List Paragraph"/>
    <w:basedOn w:val="Normal"/>
    <w:uiPriority w:val="34"/>
    <w:qFormat/>
    <w:rsid w:val="009205ED"/>
    <w:pPr>
      <w:spacing w:after="0" w:line="240" w:lineRule="auto"/>
      <w:ind w:left="720"/>
      <w:contextualSpacing/>
    </w:pPr>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semiHidden/>
    <w:rsid w:val="001871A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A124C"/>
    <w:rPr>
      <w:rFonts w:asciiTheme="majorHAnsi" w:eastAsiaTheme="majorEastAsia" w:hAnsiTheme="majorHAnsi" w:cstheme="majorBidi"/>
      <w:color w:val="365F91" w:themeColor="accent1" w:themeShade="BF"/>
      <w:sz w:val="32"/>
      <w:szCs w:val="32"/>
    </w:rPr>
  </w:style>
  <w:style w:type="paragraph" w:customStyle="1" w:styleId="Companyname">
    <w:name w:val="Company name"/>
    <w:basedOn w:val="Normal"/>
    <w:qFormat/>
    <w:rsid w:val="000A124C"/>
    <w:pPr>
      <w:spacing w:after="0" w:line="264" w:lineRule="auto"/>
    </w:pPr>
    <w:rPr>
      <w:rFonts w:eastAsia="Times New Roman" w:cs="Times New Roman"/>
      <w:b/>
      <w:spacing w:val="4"/>
      <w:sz w:val="24"/>
      <w:szCs w:val="18"/>
    </w:rPr>
  </w:style>
  <w:style w:type="paragraph" w:customStyle="1" w:styleId="Columnheading">
    <w:name w:val="Column heading"/>
    <w:basedOn w:val="Normal"/>
    <w:qFormat/>
    <w:rsid w:val="000A124C"/>
    <w:pPr>
      <w:spacing w:after="0" w:line="264" w:lineRule="auto"/>
      <w:jc w:val="center"/>
    </w:pPr>
    <w:rPr>
      <w:rFonts w:asciiTheme="majorHAnsi" w:eastAsia="Times New Roman" w:hAnsiTheme="majorHAnsi" w:cs="Times New Roman"/>
      <w:b/>
      <w:spacing w:val="4"/>
      <w:sz w:val="16"/>
      <w:szCs w:val="18"/>
    </w:rPr>
  </w:style>
  <w:style w:type="paragraph" w:customStyle="1" w:styleId="RightAligned">
    <w:name w:val="Right Aligned"/>
    <w:basedOn w:val="Normal"/>
    <w:unhideWhenUsed/>
    <w:qFormat/>
    <w:rsid w:val="000A124C"/>
    <w:pPr>
      <w:spacing w:after="0" w:line="264" w:lineRule="auto"/>
      <w:jc w:val="right"/>
    </w:pPr>
    <w:rPr>
      <w:rFonts w:eastAsia="Times New Roman" w:cs="Times New Roman"/>
      <w:caps/>
      <w:spacing w:val="4"/>
      <w:sz w:val="16"/>
      <w:szCs w:val="16"/>
    </w:rPr>
  </w:style>
  <w:style w:type="paragraph" w:customStyle="1" w:styleId="Thankyou">
    <w:name w:val="Thank you"/>
    <w:basedOn w:val="Normal"/>
    <w:qFormat/>
    <w:rsid w:val="000A124C"/>
    <w:pPr>
      <w:spacing w:before="600" w:after="0" w:line="264" w:lineRule="auto"/>
      <w:jc w:val="center"/>
    </w:pPr>
    <w:rPr>
      <w:rFonts w:eastAsia="Times New Roman" w:cs="Times New Roman"/>
      <w:b/>
      <w:bCs/>
      <w:spacing w:val="4"/>
      <w:sz w:val="20"/>
      <w:szCs w:val="18"/>
    </w:rPr>
  </w:style>
  <w:style w:type="paragraph" w:customStyle="1" w:styleId="Amount">
    <w:name w:val="Amount"/>
    <w:basedOn w:val="Normal"/>
    <w:qFormat/>
    <w:rsid w:val="000A124C"/>
    <w:pPr>
      <w:spacing w:after="0" w:line="264" w:lineRule="auto"/>
      <w:jc w:val="right"/>
    </w:pPr>
    <w:rPr>
      <w:rFonts w:eastAsia="Times New Roman" w:cs="Times New Roman"/>
      <w:spacing w:val="4"/>
      <w:sz w:val="17"/>
      <w:szCs w:val="20"/>
    </w:rPr>
  </w:style>
  <w:style w:type="table" w:styleId="TableGrid">
    <w:name w:val="Table Grid"/>
    <w:basedOn w:val="TableNormal"/>
    <w:uiPriority w:val="59"/>
    <w:rsid w:val="00F8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basedOn w:val="DefaultParagraphFont"/>
    <w:rsid w:val="00B1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CCDD7-0CAA-4794-94D6-63087565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Millbrook Park Church of England Primary School</dc:subject>
  <dc:creator>Admin</dc:creator>
  <cp:keywords/>
  <dc:description/>
  <cp:lastModifiedBy>Olivia Shaw</cp:lastModifiedBy>
  <cp:revision>5</cp:revision>
  <dcterms:created xsi:type="dcterms:W3CDTF">2022-09-27T09:57:00Z</dcterms:created>
  <dcterms:modified xsi:type="dcterms:W3CDTF">2022-10-07T09:43:00Z</dcterms:modified>
</cp:coreProperties>
</file>