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16"/>
      </w:tblGrid>
      <w:tr w:rsidR="00705D72" w14:paraId="6147FD76" w14:textId="77777777" w:rsidTr="00C53328">
        <w:tc>
          <w:tcPr>
            <w:tcW w:w="9016" w:type="dxa"/>
            <w:shd w:val="clear" w:color="auto" w:fill="DEEAF6" w:themeFill="accent1" w:themeFillTint="33"/>
          </w:tcPr>
          <w:p w14:paraId="3E94C8EE" w14:textId="56897E4C" w:rsidR="00705D72" w:rsidRPr="001F4557" w:rsidRDefault="00705D72" w:rsidP="00C53328">
            <w:pPr>
              <w:jc w:val="center"/>
              <w:rPr>
                <w:rFonts w:cs="Arial"/>
                <w:b/>
                <w:color w:val="5B9BD5" w:themeColor="accent1"/>
              </w:rPr>
            </w:pPr>
            <w:r w:rsidRPr="001F4557">
              <w:rPr>
                <w:rFonts w:cs="Arial"/>
                <w:b/>
                <w:color w:val="5B9BD5" w:themeColor="accent1"/>
              </w:rPr>
              <w:t>JOB DESCRIPTION</w:t>
            </w:r>
          </w:p>
          <w:p w14:paraId="6CED28ED" w14:textId="77777777" w:rsidR="0070212C" w:rsidRPr="001F4557" w:rsidRDefault="0070212C" w:rsidP="00705D72">
            <w:pPr>
              <w:jc w:val="center"/>
              <w:rPr>
                <w:rFonts w:cs="Arial"/>
                <w:b/>
              </w:rPr>
            </w:pPr>
          </w:p>
        </w:tc>
      </w:tr>
      <w:tr w:rsidR="00705D72" w:rsidRPr="0070212C" w14:paraId="26E902D9" w14:textId="77777777" w:rsidTr="00705D72">
        <w:tc>
          <w:tcPr>
            <w:tcW w:w="9016" w:type="dxa"/>
          </w:tcPr>
          <w:p w14:paraId="21D39154" w14:textId="0F66F9E0" w:rsidR="009077BF" w:rsidRPr="001F4557" w:rsidRDefault="0070212C" w:rsidP="0070212C">
            <w:pPr>
              <w:rPr>
                <w:rFonts w:cs="Arial"/>
                <w:b/>
                <w:color w:val="A6A6A6" w:themeColor="background1" w:themeShade="A6"/>
              </w:rPr>
            </w:pPr>
            <w:r w:rsidRPr="001F4557">
              <w:rPr>
                <w:rFonts w:cs="Arial"/>
                <w:b/>
                <w:color w:val="5B9BD5" w:themeColor="accent1"/>
              </w:rPr>
              <w:t>Post Title</w:t>
            </w:r>
            <w:r w:rsidRPr="001F4557">
              <w:rPr>
                <w:rFonts w:cs="Arial"/>
                <w:b/>
                <w:color w:val="A6A6A6" w:themeColor="background1" w:themeShade="A6"/>
              </w:rPr>
              <w:t xml:space="preserve">: </w:t>
            </w:r>
          </w:p>
          <w:p w14:paraId="4C7B07DA" w14:textId="591E82E2" w:rsidR="00705D72" w:rsidRPr="001F4557" w:rsidRDefault="003D7EC5" w:rsidP="00CB6AD0">
            <w:pPr>
              <w:rPr>
                <w:rFonts w:cs="Arial"/>
              </w:rPr>
            </w:pPr>
            <w:r>
              <w:rPr>
                <w:rFonts w:cs="Arial"/>
              </w:rPr>
              <w:t>SENDCo</w:t>
            </w:r>
            <w:r w:rsidR="00CB6AD0">
              <w:rPr>
                <w:rFonts w:cs="Arial"/>
              </w:rPr>
              <w:t xml:space="preserve"> </w:t>
            </w:r>
          </w:p>
        </w:tc>
      </w:tr>
      <w:tr w:rsidR="00705D72" w:rsidRPr="0070212C" w14:paraId="0C357018" w14:textId="77777777" w:rsidTr="00705D72">
        <w:tc>
          <w:tcPr>
            <w:tcW w:w="9016" w:type="dxa"/>
          </w:tcPr>
          <w:p w14:paraId="541F11B4" w14:textId="7C8CB8B9" w:rsidR="00705D72" w:rsidRPr="001F4557" w:rsidRDefault="001400EB" w:rsidP="0070212C">
            <w:pPr>
              <w:rPr>
                <w:rFonts w:cs="Arial"/>
                <w:b/>
                <w:color w:val="5B9BD5" w:themeColor="accent1"/>
              </w:rPr>
            </w:pPr>
            <w:r w:rsidRPr="001F4557">
              <w:rPr>
                <w:rFonts w:cs="Arial"/>
                <w:b/>
                <w:color w:val="5B9BD5" w:themeColor="accent1"/>
              </w:rPr>
              <w:t>Salary</w:t>
            </w:r>
            <w:r w:rsidR="0070212C" w:rsidRPr="001F4557">
              <w:rPr>
                <w:rFonts w:cs="Arial"/>
                <w:b/>
                <w:color w:val="5B9BD5" w:themeColor="accent1"/>
              </w:rPr>
              <w:t>:</w:t>
            </w:r>
            <w:r w:rsidR="00994DB1">
              <w:rPr>
                <w:rFonts w:cs="Arial"/>
                <w:b/>
                <w:color w:val="5B9BD5" w:themeColor="accent1"/>
              </w:rPr>
              <w:t xml:space="preserve"> </w:t>
            </w:r>
          </w:p>
          <w:p w14:paraId="46F6FC2F" w14:textId="15B918C3" w:rsidR="009077BF" w:rsidRPr="001F4557" w:rsidRDefault="000B1BCB" w:rsidP="0070212C">
            <w:pPr>
              <w:rPr>
                <w:rFonts w:cs="Arial"/>
              </w:rPr>
            </w:pPr>
            <w:r>
              <w:rPr>
                <w:rFonts w:cs="Arial"/>
              </w:rPr>
              <w:t>MPS/UPS</w:t>
            </w:r>
          </w:p>
        </w:tc>
      </w:tr>
      <w:tr w:rsidR="003A66C9" w:rsidRPr="0070212C" w14:paraId="3805CE17" w14:textId="77777777" w:rsidTr="00705D72">
        <w:tc>
          <w:tcPr>
            <w:tcW w:w="9016" w:type="dxa"/>
          </w:tcPr>
          <w:p w14:paraId="7919F419" w14:textId="77777777" w:rsidR="003A66C9" w:rsidRPr="001F4557" w:rsidRDefault="003A66C9" w:rsidP="0070212C">
            <w:pPr>
              <w:rPr>
                <w:rFonts w:cs="Arial"/>
                <w:b/>
                <w:color w:val="808080" w:themeColor="background1" w:themeShade="80"/>
              </w:rPr>
            </w:pPr>
            <w:r w:rsidRPr="001F4557">
              <w:rPr>
                <w:rFonts w:cs="Arial"/>
                <w:b/>
                <w:color w:val="5B9BD5" w:themeColor="accent1"/>
              </w:rPr>
              <w:t>Start date</w:t>
            </w:r>
          </w:p>
          <w:p w14:paraId="73B669CD" w14:textId="65C2B4E5" w:rsidR="003A66C9" w:rsidRPr="001F4557" w:rsidRDefault="008C30FC" w:rsidP="0070212C">
            <w:pPr>
              <w:rPr>
                <w:rFonts w:cs="Arial"/>
                <w:color w:val="808080" w:themeColor="background1" w:themeShade="80"/>
              </w:rPr>
            </w:pPr>
            <w:r>
              <w:rPr>
                <w:rFonts w:cs="Arial"/>
              </w:rPr>
              <w:t>September 2023</w:t>
            </w:r>
          </w:p>
        </w:tc>
      </w:tr>
      <w:tr w:rsidR="00705D72" w:rsidRPr="0070212C" w14:paraId="1555F7B2" w14:textId="77777777" w:rsidTr="00705D72">
        <w:tc>
          <w:tcPr>
            <w:tcW w:w="9016" w:type="dxa"/>
          </w:tcPr>
          <w:p w14:paraId="51C0227E" w14:textId="77777777" w:rsidR="009077BF" w:rsidRPr="001F4557" w:rsidRDefault="0070212C">
            <w:pPr>
              <w:rPr>
                <w:rFonts w:cs="Arial"/>
                <w:b/>
                <w:color w:val="5B9BD5" w:themeColor="accent1"/>
              </w:rPr>
            </w:pPr>
            <w:r w:rsidRPr="001F4557">
              <w:rPr>
                <w:rFonts w:cs="Arial"/>
                <w:b/>
                <w:color w:val="5B9BD5" w:themeColor="accent1"/>
              </w:rPr>
              <w:t>Responsible to:</w:t>
            </w:r>
          </w:p>
          <w:p w14:paraId="52F82951" w14:textId="3CE06D23" w:rsidR="00705D72" w:rsidRPr="001F4557" w:rsidRDefault="009634BD" w:rsidP="00D4615A">
            <w:pPr>
              <w:rPr>
                <w:rFonts w:cs="Arial"/>
              </w:rPr>
            </w:pPr>
            <w:r>
              <w:rPr>
                <w:rFonts w:cs="Arial"/>
              </w:rPr>
              <w:t>Head of School</w:t>
            </w:r>
          </w:p>
        </w:tc>
      </w:tr>
      <w:tr w:rsidR="00FD76C2" w:rsidRPr="0070212C" w14:paraId="0FC4020B" w14:textId="77777777" w:rsidTr="00705D72">
        <w:tc>
          <w:tcPr>
            <w:tcW w:w="9016" w:type="dxa"/>
          </w:tcPr>
          <w:p w14:paraId="283234DE" w14:textId="2A468377" w:rsidR="00FD76C2" w:rsidRPr="001F4557" w:rsidRDefault="00FD76C2" w:rsidP="00FD76C2">
            <w:pPr>
              <w:rPr>
                <w:rFonts w:cs="Arial"/>
                <w:b/>
                <w:color w:val="5B9BD5" w:themeColor="accent1"/>
              </w:rPr>
            </w:pPr>
            <w:r>
              <w:rPr>
                <w:rFonts w:cs="Arial"/>
                <w:b/>
                <w:color w:val="5B9BD5" w:themeColor="accent1"/>
              </w:rPr>
              <w:t>Is this a regulated activity</w:t>
            </w:r>
            <w:r w:rsidRPr="001F4557">
              <w:rPr>
                <w:rFonts w:cs="Arial"/>
                <w:b/>
                <w:color w:val="5B9BD5" w:themeColor="accent1"/>
              </w:rPr>
              <w:t>:</w:t>
            </w:r>
          </w:p>
          <w:p w14:paraId="4382E625" w14:textId="19730F72" w:rsidR="00FD76C2" w:rsidRPr="00FD76C2" w:rsidRDefault="00FD76C2">
            <w:pPr>
              <w:rPr>
                <w:rFonts w:cs="Arial"/>
              </w:rPr>
            </w:pPr>
            <w:r>
              <w:rPr>
                <w:rFonts w:cs="Arial"/>
              </w:rPr>
              <w:t>Yes</w:t>
            </w:r>
          </w:p>
        </w:tc>
      </w:tr>
      <w:tr w:rsidR="0070212C" w:rsidRPr="0070212C" w14:paraId="7C51E8FD" w14:textId="77777777" w:rsidTr="00705D72">
        <w:tc>
          <w:tcPr>
            <w:tcW w:w="9016" w:type="dxa"/>
          </w:tcPr>
          <w:p w14:paraId="55B5B4FE" w14:textId="0DFDA886" w:rsidR="001F4557" w:rsidRPr="00547421" w:rsidRDefault="0070212C" w:rsidP="00547421">
            <w:pPr>
              <w:rPr>
                <w:rFonts w:cs="Arial"/>
                <w:b/>
                <w:color w:val="5B9BD5" w:themeColor="accent1"/>
              </w:rPr>
            </w:pPr>
            <w:r w:rsidRPr="001F4557">
              <w:rPr>
                <w:rFonts w:cs="Arial"/>
                <w:b/>
                <w:color w:val="5B9BD5" w:themeColor="accent1"/>
              </w:rPr>
              <w:t>Main purpose of role:</w:t>
            </w:r>
            <w:r w:rsidR="009077BF" w:rsidRPr="001F4557">
              <w:rPr>
                <w:rFonts w:cs="Arial"/>
                <w:b/>
                <w:color w:val="5B9BD5" w:themeColor="accent1"/>
              </w:rPr>
              <w:t xml:space="preserve"> </w:t>
            </w:r>
          </w:p>
          <w:p w14:paraId="36ED60EC" w14:textId="1CCB1AF0" w:rsidR="001F4557" w:rsidRDefault="00547421" w:rsidP="00023D1B">
            <w:pPr>
              <w:pStyle w:val="ListParagraph"/>
              <w:numPr>
                <w:ilvl w:val="0"/>
                <w:numId w:val="22"/>
              </w:numPr>
              <w:rPr>
                <w:rFonts w:cs="Arial"/>
              </w:rPr>
            </w:pPr>
            <w:r>
              <w:rPr>
                <w:rFonts w:cs="Arial"/>
              </w:rPr>
              <w:t>To lead SEND throughout the school, deliver training and one to one support</w:t>
            </w:r>
          </w:p>
          <w:p w14:paraId="207F1D34" w14:textId="456253E7" w:rsidR="001F4557" w:rsidRDefault="00547421" w:rsidP="00023D1B">
            <w:pPr>
              <w:pStyle w:val="ListParagraph"/>
              <w:numPr>
                <w:ilvl w:val="0"/>
                <w:numId w:val="22"/>
              </w:numPr>
              <w:rPr>
                <w:rFonts w:cs="Arial"/>
              </w:rPr>
            </w:pPr>
            <w:r>
              <w:rPr>
                <w:rFonts w:cs="Arial"/>
              </w:rPr>
              <w:t>To have awareness of related legislation and the ‘Local Offer’</w:t>
            </w:r>
          </w:p>
          <w:p w14:paraId="34D7A589" w14:textId="3A569FA0" w:rsidR="00023D1B" w:rsidRDefault="00023D1B" w:rsidP="00023D1B">
            <w:pPr>
              <w:pStyle w:val="ListParagraph"/>
              <w:numPr>
                <w:ilvl w:val="0"/>
                <w:numId w:val="22"/>
              </w:numPr>
              <w:overflowPunct w:val="0"/>
              <w:autoSpaceDE w:val="0"/>
              <w:autoSpaceDN w:val="0"/>
              <w:adjustRightInd w:val="0"/>
              <w:textAlignment w:val="baseline"/>
              <w:rPr>
                <w:rFonts w:cs="Arial"/>
              </w:rPr>
            </w:pPr>
            <w:r w:rsidRPr="00023D1B">
              <w:rPr>
                <w:rFonts w:cs="Arial"/>
              </w:rPr>
              <w:t>To keep all aspects of paperwork including records and policies, up-to-date and actioned, as appropriate</w:t>
            </w:r>
          </w:p>
          <w:p w14:paraId="35853B02" w14:textId="7FB01764" w:rsidR="00C87530" w:rsidRDefault="00C87530" w:rsidP="00C87530">
            <w:pPr>
              <w:pStyle w:val="ListParagraph"/>
              <w:numPr>
                <w:ilvl w:val="0"/>
                <w:numId w:val="22"/>
              </w:numPr>
              <w:overflowPunct w:val="0"/>
              <w:autoSpaceDE w:val="0"/>
              <w:autoSpaceDN w:val="0"/>
              <w:adjustRightInd w:val="0"/>
              <w:textAlignment w:val="baseline"/>
              <w:rPr>
                <w:rFonts w:cs="Arial"/>
              </w:rPr>
            </w:pPr>
            <w:r>
              <w:rPr>
                <w:rFonts w:cs="Arial"/>
              </w:rPr>
              <w:t>To support pupils with SEND to achieve the outcomes expected</w:t>
            </w:r>
          </w:p>
          <w:p w14:paraId="217E512A" w14:textId="7E39BE80" w:rsidR="00C87530" w:rsidRDefault="00C87530" w:rsidP="00C87530">
            <w:pPr>
              <w:pStyle w:val="ListParagraph"/>
              <w:numPr>
                <w:ilvl w:val="0"/>
                <w:numId w:val="22"/>
              </w:numPr>
              <w:overflowPunct w:val="0"/>
              <w:autoSpaceDE w:val="0"/>
              <w:autoSpaceDN w:val="0"/>
              <w:adjustRightInd w:val="0"/>
              <w:textAlignment w:val="baseline"/>
              <w:rPr>
                <w:rFonts w:cs="Arial"/>
              </w:rPr>
            </w:pPr>
            <w:r>
              <w:rPr>
                <w:rFonts w:cs="Arial"/>
              </w:rPr>
              <w:t>To liaise with external agencies to support best outcomes for pupils</w:t>
            </w:r>
          </w:p>
          <w:p w14:paraId="084E2B1D" w14:textId="3F058AB0" w:rsidR="00C87530" w:rsidRDefault="00C87530" w:rsidP="00C87530">
            <w:pPr>
              <w:pStyle w:val="ListParagraph"/>
              <w:numPr>
                <w:ilvl w:val="0"/>
                <w:numId w:val="22"/>
              </w:numPr>
              <w:overflowPunct w:val="0"/>
              <w:autoSpaceDE w:val="0"/>
              <w:autoSpaceDN w:val="0"/>
              <w:adjustRightInd w:val="0"/>
              <w:textAlignment w:val="baseline"/>
              <w:rPr>
                <w:rFonts w:cs="Arial"/>
              </w:rPr>
            </w:pPr>
            <w:r>
              <w:rPr>
                <w:rFonts w:cs="Arial"/>
              </w:rPr>
              <w:t>To support the plan, do, review cycle and any assessments towards an EHCP</w:t>
            </w:r>
          </w:p>
          <w:p w14:paraId="52A652B6" w14:textId="37E378B2" w:rsidR="00063412" w:rsidRDefault="00F172EE" w:rsidP="00C87530">
            <w:pPr>
              <w:pStyle w:val="ListParagraph"/>
              <w:numPr>
                <w:ilvl w:val="0"/>
                <w:numId w:val="22"/>
              </w:numPr>
              <w:overflowPunct w:val="0"/>
              <w:autoSpaceDE w:val="0"/>
              <w:autoSpaceDN w:val="0"/>
              <w:adjustRightInd w:val="0"/>
              <w:textAlignment w:val="baseline"/>
              <w:rPr>
                <w:rFonts w:cs="Arial"/>
              </w:rPr>
            </w:pPr>
            <w:r>
              <w:rPr>
                <w:rFonts w:cs="Arial"/>
              </w:rPr>
              <w:t>Support parents and signpost to agencies as necessary</w:t>
            </w:r>
          </w:p>
          <w:p w14:paraId="2C9A1FEE" w14:textId="35C8D900" w:rsidR="00F172EE" w:rsidRPr="00C87530" w:rsidRDefault="00F172EE" w:rsidP="00C87530">
            <w:pPr>
              <w:pStyle w:val="ListParagraph"/>
              <w:numPr>
                <w:ilvl w:val="0"/>
                <w:numId w:val="22"/>
              </w:numPr>
              <w:overflowPunct w:val="0"/>
              <w:autoSpaceDE w:val="0"/>
              <w:autoSpaceDN w:val="0"/>
              <w:adjustRightInd w:val="0"/>
              <w:textAlignment w:val="baseline"/>
              <w:rPr>
                <w:rFonts w:cs="Arial"/>
              </w:rPr>
            </w:pPr>
            <w:r>
              <w:rPr>
                <w:rFonts w:cs="Arial"/>
              </w:rPr>
              <w:t>Work with staff to ensure quality Teaching and Learning for the lowest 20% of pupils</w:t>
            </w:r>
          </w:p>
          <w:p w14:paraId="47900D10" w14:textId="77777777" w:rsidR="00D4615A" w:rsidRPr="001F4557" w:rsidRDefault="00D4615A" w:rsidP="00CB6AD0">
            <w:pPr>
              <w:pStyle w:val="ListParagraph"/>
              <w:rPr>
                <w:rFonts w:cs="Arial"/>
              </w:rPr>
            </w:pPr>
          </w:p>
        </w:tc>
      </w:tr>
      <w:tr w:rsidR="00633495" w:rsidRPr="0070212C" w14:paraId="72200973" w14:textId="77777777" w:rsidTr="00C53328">
        <w:tc>
          <w:tcPr>
            <w:tcW w:w="9016" w:type="dxa"/>
            <w:shd w:val="clear" w:color="auto" w:fill="E2EFD9" w:themeFill="accent6" w:themeFillTint="33"/>
          </w:tcPr>
          <w:p w14:paraId="6D642B5E" w14:textId="77777777" w:rsidR="00633495" w:rsidRPr="001F4557" w:rsidRDefault="00633495" w:rsidP="00633495">
            <w:pPr>
              <w:jc w:val="center"/>
              <w:rPr>
                <w:rFonts w:cs="Arial"/>
                <w:b/>
                <w:color w:val="5B9BD5" w:themeColor="accent1"/>
              </w:rPr>
            </w:pPr>
            <w:r w:rsidRPr="001F4557">
              <w:rPr>
                <w:rFonts w:cs="Arial"/>
                <w:b/>
                <w:color w:val="5B9BD5" w:themeColor="accent1"/>
              </w:rPr>
              <w:t>SAFEGUARDING STATEMENT</w:t>
            </w:r>
          </w:p>
          <w:p w14:paraId="543B0392" w14:textId="77777777" w:rsidR="008C30FC" w:rsidRDefault="008C30FC" w:rsidP="008C30FC">
            <w:pPr>
              <w:jc w:val="center"/>
              <w:rPr>
                <w:sz w:val="18"/>
                <w:szCs w:val="18"/>
              </w:rPr>
            </w:pPr>
            <w:proofErr w:type="gramStart"/>
            <w:r w:rsidRPr="00647CD0">
              <w:rPr>
                <w:sz w:val="18"/>
                <w:szCs w:val="18"/>
              </w:rPr>
              <w:t>The Governing Body is fully committed to saf</w:t>
            </w:r>
            <w:r>
              <w:rPr>
                <w:sz w:val="18"/>
                <w:szCs w:val="18"/>
              </w:rPr>
              <w:t>eguarding and to promoting the welfare of children and applicants will undergo child protection screening appropriate to the post, including checks with past employers.</w:t>
            </w:r>
            <w:proofErr w:type="gramEnd"/>
            <w:r>
              <w:rPr>
                <w:sz w:val="18"/>
                <w:szCs w:val="18"/>
              </w:rPr>
              <w:t xml:space="preserve"> This role is exempt from the Rehabilitation of Offenders Act 1974 and therefore candidates will be subject to an enhanced DBS certificate, the role is engaged in regulated activity and will therefore require a </w:t>
            </w:r>
            <w:proofErr w:type="gramStart"/>
            <w:r>
              <w:rPr>
                <w:sz w:val="18"/>
                <w:szCs w:val="18"/>
              </w:rPr>
              <w:t>children’s</w:t>
            </w:r>
            <w:proofErr w:type="gramEnd"/>
            <w:r>
              <w:rPr>
                <w:sz w:val="18"/>
                <w:szCs w:val="18"/>
              </w:rPr>
              <w:t xml:space="preserve"> barred list check. </w:t>
            </w:r>
          </w:p>
          <w:p w14:paraId="3A9B47D8" w14:textId="55554BB5" w:rsidR="00CA43AE" w:rsidRPr="001F4557" w:rsidRDefault="00CA43AE" w:rsidP="003D7EC5">
            <w:pPr>
              <w:rPr>
                <w:rFonts w:cs="Arial"/>
              </w:rPr>
            </w:pPr>
          </w:p>
        </w:tc>
      </w:tr>
      <w:tr w:rsidR="00B76B6F" w:rsidRPr="0070212C" w14:paraId="47474A01" w14:textId="77777777" w:rsidTr="001F4557">
        <w:trPr>
          <w:trHeight w:val="278"/>
        </w:trPr>
        <w:tc>
          <w:tcPr>
            <w:tcW w:w="9016" w:type="dxa"/>
            <w:shd w:val="clear" w:color="auto" w:fill="DEEAF6" w:themeFill="accent1" w:themeFillTint="33"/>
          </w:tcPr>
          <w:p w14:paraId="4DB71494" w14:textId="0ED0EBA9" w:rsidR="00B76B6F" w:rsidRPr="001F4557" w:rsidRDefault="00C53328" w:rsidP="001F4557">
            <w:pPr>
              <w:jc w:val="center"/>
              <w:rPr>
                <w:rFonts w:cs="Arial"/>
                <w:b/>
                <w:color w:val="5B9BD5" w:themeColor="accent1"/>
              </w:rPr>
            </w:pPr>
            <w:r w:rsidRPr="001F4557">
              <w:rPr>
                <w:rFonts w:cs="Arial"/>
                <w:b/>
                <w:color w:val="5B9BD5" w:themeColor="accent1"/>
              </w:rPr>
              <w:t>Responsibilities and D</w:t>
            </w:r>
            <w:r w:rsidR="00547629">
              <w:rPr>
                <w:rFonts w:cs="Arial"/>
                <w:b/>
                <w:color w:val="5B9BD5" w:themeColor="accent1"/>
              </w:rPr>
              <w:t xml:space="preserve">uties: </w:t>
            </w:r>
            <w:r w:rsidR="00C87530">
              <w:rPr>
                <w:rFonts w:cs="Arial"/>
                <w:b/>
                <w:color w:val="5B9BD5" w:themeColor="accent1"/>
              </w:rPr>
              <w:t>SENDCO</w:t>
            </w:r>
          </w:p>
          <w:p w14:paraId="039D5EB7" w14:textId="77777777" w:rsidR="00B76B6F" w:rsidRPr="001F4557" w:rsidRDefault="00B76B6F" w:rsidP="00F060E5">
            <w:pPr>
              <w:rPr>
                <w:rFonts w:cs="Arial"/>
                <w:b/>
              </w:rPr>
            </w:pPr>
          </w:p>
        </w:tc>
      </w:tr>
      <w:tr w:rsidR="003D7EC5" w:rsidRPr="000F10F6" w14:paraId="69D2C5F7" w14:textId="77777777" w:rsidTr="00D821BD">
        <w:trPr>
          <w:trHeight w:val="277"/>
        </w:trPr>
        <w:tc>
          <w:tcPr>
            <w:tcW w:w="9016" w:type="dxa"/>
          </w:tcPr>
          <w:p w14:paraId="6764BDDE" w14:textId="77777777" w:rsidR="003D7EC5" w:rsidRPr="00C87530" w:rsidRDefault="003D7EC5" w:rsidP="00C87530">
            <w:pPr>
              <w:pStyle w:val="ListParagraph"/>
              <w:numPr>
                <w:ilvl w:val="0"/>
                <w:numId w:val="29"/>
              </w:numPr>
              <w:rPr>
                <w:rFonts w:cs="Arial"/>
                <w:b/>
                <w:color w:val="5B9BD5" w:themeColor="accent1"/>
              </w:rPr>
            </w:pPr>
            <w:r w:rsidRPr="00C87530">
              <w:rPr>
                <w:rFonts w:cs="Arial"/>
                <w:b/>
                <w:color w:val="5B9BD5" w:themeColor="accent1"/>
              </w:rPr>
              <w:t>Main purpose of the job:</w:t>
            </w:r>
          </w:p>
          <w:p w14:paraId="1ED4CD7C" w14:textId="77777777" w:rsidR="003D7EC5" w:rsidRPr="00C87530" w:rsidRDefault="003D7EC5" w:rsidP="00C87530">
            <w:pPr>
              <w:pStyle w:val="ListParagraph"/>
              <w:numPr>
                <w:ilvl w:val="0"/>
                <w:numId w:val="29"/>
              </w:numPr>
              <w:rPr>
                <w:rFonts w:cs="Arial"/>
              </w:rPr>
            </w:pPr>
            <w:r w:rsidRPr="00C87530">
              <w:rPr>
                <w:rFonts w:cs="Arial"/>
              </w:rPr>
              <w:t>To support and improve the outcomes for pupils with SEND</w:t>
            </w:r>
          </w:p>
          <w:p w14:paraId="64DBCDBC" w14:textId="77777777" w:rsidR="003D7EC5" w:rsidRPr="00C87530" w:rsidRDefault="003D7EC5" w:rsidP="00C87530">
            <w:pPr>
              <w:pStyle w:val="ListParagraph"/>
              <w:numPr>
                <w:ilvl w:val="0"/>
                <w:numId w:val="29"/>
              </w:numPr>
              <w:rPr>
                <w:rFonts w:cs="Arial"/>
              </w:rPr>
            </w:pPr>
            <w:r w:rsidRPr="00C87530">
              <w:rPr>
                <w:rFonts w:cs="Arial"/>
              </w:rPr>
              <w:t>To implement new ideas, monitor and fee</w:t>
            </w:r>
            <w:bookmarkStart w:id="0" w:name="_GoBack"/>
            <w:bookmarkEnd w:id="0"/>
            <w:r w:rsidRPr="00C87530">
              <w:rPr>
                <w:rFonts w:cs="Arial"/>
              </w:rPr>
              <w:t>dback on the progress to individual staff members</w:t>
            </w:r>
          </w:p>
          <w:p w14:paraId="5F708E45" w14:textId="77777777" w:rsidR="003D7EC5" w:rsidRPr="00C87530" w:rsidRDefault="003D7EC5" w:rsidP="00C87530">
            <w:pPr>
              <w:pStyle w:val="ListParagraph"/>
              <w:numPr>
                <w:ilvl w:val="0"/>
                <w:numId w:val="29"/>
              </w:numPr>
              <w:rPr>
                <w:rFonts w:cs="Arial"/>
              </w:rPr>
            </w:pPr>
            <w:r w:rsidRPr="00C87530">
              <w:rPr>
                <w:rFonts w:cs="Arial"/>
              </w:rPr>
              <w:t>Treat pupils with dignity, building relationships rooted in mutual respect, and at all times observing proper boundaries appropriate to a teacher’s professional position</w:t>
            </w:r>
          </w:p>
          <w:p w14:paraId="60B1C444" w14:textId="746C7A6C" w:rsidR="003D7EC5" w:rsidRPr="003D7EC5" w:rsidRDefault="003D7EC5" w:rsidP="003D7EC5">
            <w:pPr>
              <w:pStyle w:val="ListParagraph"/>
              <w:numPr>
                <w:ilvl w:val="0"/>
                <w:numId w:val="29"/>
              </w:numPr>
              <w:rPr>
                <w:rFonts w:cs="Arial"/>
              </w:rPr>
            </w:pPr>
            <w:r w:rsidRPr="00C87530">
              <w:rPr>
                <w:rFonts w:cs="Arial"/>
              </w:rPr>
              <w:t>Work proactively and effectively in collaboration and partnership with learners, parents/carers, governors, other staff and external agencies in the best interests of pupil</w:t>
            </w:r>
          </w:p>
          <w:p w14:paraId="1EC35852" w14:textId="77777777" w:rsidR="003D7EC5" w:rsidRPr="00526E5E" w:rsidRDefault="003D7EC5" w:rsidP="00C87530">
            <w:pPr>
              <w:pStyle w:val="ListParagraph"/>
              <w:widowControl w:val="0"/>
              <w:numPr>
                <w:ilvl w:val="0"/>
                <w:numId w:val="29"/>
              </w:numPr>
              <w:tabs>
                <w:tab w:val="left" w:pos="220"/>
                <w:tab w:val="left" w:pos="720"/>
              </w:tabs>
              <w:autoSpaceDE w:val="0"/>
              <w:autoSpaceDN w:val="0"/>
              <w:adjustRightInd w:val="0"/>
              <w:rPr>
                <w:rFonts w:cs="Times"/>
              </w:rPr>
            </w:pPr>
            <w:r w:rsidRPr="00526E5E">
              <w:rPr>
                <w:rFonts w:cs="Arial"/>
              </w:rPr>
              <w:t>Support all staff in understanding the needs of SEN</w:t>
            </w:r>
            <w:r>
              <w:rPr>
                <w:rFonts w:cs="Arial"/>
              </w:rPr>
              <w:t>D</w:t>
            </w:r>
            <w:r w:rsidRPr="00526E5E">
              <w:rPr>
                <w:rFonts w:cs="Arial"/>
              </w:rPr>
              <w:t xml:space="preserve"> pupils</w:t>
            </w:r>
          </w:p>
          <w:p w14:paraId="471FFFAE" w14:textId="4FA76F28" w:rsidR="003D7EC5" w:rsidRPr="00526E5E" w:rsidRDefault="003D7EC5" w:rsidP="00C87530">
            <w:pPr>
              <w:pStyle w:val="ListParagraph"/>
              <w:widowControl w:val="0"/>
              <w:numPr>
                <w:ilvl w:val="0"/>
                <w:numId w:val="29"/>
              </w:numPr>
              <w:tabs>
                <w:tab w:val="left" w:pos="220"/>
                <w:tab w:val="left" w:pos="720"/>
              </w:tabs>
              <w:autoSpaceDE w:val="0"/>
              <w:autoSpaceDN w:val="0"/>
              <w:adjustRightInd w:val="0"/>
              <w:rPr>
                <w:rFonts w:cs="Times"/>
              </w:rPr>
            </w:pPr>
            <w:r w:rsidRPr="00526E5E">
              <w:rPr>
                <w:rFonts w:cs="Arial"/>
              </w:rPr>
              <w:t>Devise and promote plans to ensure the needs of pupils with SEN</w:t>
            </w:r>
            <w:r>
              <w:rPr>
                <w:rFonts w:cs="Arial"/>
              </w:rPr>
              <w:t>D</w:t>
            </w:r>
            <w:r w:rsidRPr="00526E5E">
              <w:rPr>
                <w:rFonts w:cs="Arial"/>
              </w:rPr>
              <w:t xml:space="preserve"> are met and that they are reflected in the school improvement plan</w:t>
            </w:r>
          </w:p>
          <w:p w14:paraId="31A09166" w14:textId="77777777" w:rsidR="003D7EC5" w:rsidRPr="00526E5E" w:rsidRDefault="003D7EC5" w:rsidP="00C87530">
            <w:pPr>
              <w:pStyle w:val="ListParagraph"/>
              <w:widowControl w:val="0"/>
              <w:numPr>
                <w:ilvl w:val="0"/>
                <w:numId w:val="29"/>
              </w:numPr>
              <w:tabs>
                <w:tab w:val="left" w:pos="220"/>
                <w:tab w:val="left" w:pos="720"/>
              </w:tabs>
              <w:autoSpaceDE w:val="0"/>
              <w:autoSpaceDN w:val="0"/>
              <w:adjustRightInd w:val="0"/>
              <w:rPr>
                <w:rFonts w:cs="Times"/>
              </w:rPr>
            </w:pPr>
            <w:r w:rsidRPr="00526E5E">
              <w:rPr>
                <w:rFonts w:cs="Arial"/>
              </w:rPr>
              <w:t>Regularly monitor progress against targets for pupils with SEN</w:t>
            </w:r>
            <w:r>
              <w:rPr>
                <w:rFonts w:cs="Arial"/>
              </w:rPr>
              <w:t>D</w:t>
            </w:r>
            <w:r w:rsidRPr="00526E5E">
              <w:rPr>
                <w:rFonts w:cs="Arial"/>
              </w:rPr>
              <w:t xml:space="preserve"> from teachers’ plans, evaluate the effectiveness of teaching and learning by work analysis and use these analyses to guide future improvements</w:t>
            </w:r>
          </w:p>
          <w:p w14:paraId="77F6D210" w14:textId="77777777" w:rsidR="003D7EC5" w:rsidRPr="00526E5E" w:rsidRDefault="003D7EC5" w:rsidP="00C87530">
            <w:pPr>
              <w:pStyle w:val="ListParagraph"/>
              <w:widowControl w:val="0"/>
              <w:numPr>
                <w:ilvl w:val="0"/>
                <w:numId w:val="29"/>
              </w:numPr>
              <w:tabs>
                <w:tab w:val="left" w:pos="220"/>
                <w:tab w:val="left" w:pos="720"/>
              </w:tabs>
              <w:autoSpaceDE w:val="0"/>
              <w:autoSpaceDN w:val="0"/>
              <w:adjustRightInd w:val="0"/>
              <w:rPr>
                <w:rFonts w:cs="Times"/>
              </w:rPr>
            </w:pPr>
            <w:r w:rsidRPr="00526E5E">
              <w:rPr>
                <w:rFonts w:cs="Arial"/>
              </w:rPr>
              <w:t>Analyse and interpret relevant school, local and national information relating to pupils with SEN and advise the head teacher on the level of resources required to maximise achievement</w:t>
            </w:r>
          </w:p>
          <w:p w14:paraId="52E5B21D" w14:textId="77777777" w:rsidR="003D7EC5" w:rsidRPr="00526E5E" w:rsidRDefault="003D7EC5" w:rsidP="00C87530">
            <w:pPr>
              <w:pStyle w:val="ListParagraph"/>
              <w:widowControl w:val="0"/>
              <w:numPr>
                <w:ilvl w:val="0"/>
                <w:numId w:val="29"/>
              </w:numPr>
              <w:tabs>
                <w:tab w:val="left" w:pos="220"/>
                <w:tab w:val="left" w:pos="720"/>
              </w:tabs>
              <w:autoSpaceDE w:val="0"/>
              <w:autoSpaceDN w:val="0"/>
              <w:adjustRightInd w:val="0"/>
              <w:rPr>
                <w:rFonts w:cs="Times"/>
              </w:rPr>
            </w:pPr>
            <w:r w:rsidRPr="00526E5E">
              <w:rPr>
                <w:rFonts w:cs="Arial"/>
              </w:rPr>
              <w:t>Liaise with staff, parents, external agencies and other schools to co-ordinate their contribution, provide maximum support and ensure continuity of educational provision for pupils with SEN</w:t>
            </w:r>
          </w:p>
          <w:p w14:paraId="50EED794" w14:textId="77777777" w:rsidR="003D7EC5" w:rsidRPr="00526E5E" w:rsidRDefault="003D7EC5" w:rsidP="00C87530">
            <w:pPr>
              <w:pStyle w:val="ListParagraph"/>
              <w:widowControl w:val="0"/>
              <w:numPr>
                <w:ilvl w:val="0"/>
                <w:numId w:val="29"/>
              </w:numPr>
              <w:tabs>
                <w:tab w:val="left" w:pos="220"/>
                <w:tab w:val="left" w:pos="720"/>
              </w:tabs>
              <w:autoSpaceDE w:val="0"/>
              <w:autoSpaceDN w:val="0"/>
              <w:adjustRightInd w:val="0"/>
              <w:rPr>
                <w:rFonts w:cs="Times"/>
              </w:rPr>
            </w:pPr>
            <w:r w:rsidRPr="00526E5E">
              <w:rPr>
                <w:rFonts w:cs="Arial"/>
              </w:rPr>
              <w:lastRenderedPageBreak/>
              <w:t>Develop partnerships with parents to ensure that their views are considered and acted upon appropriately</w:t>
            </w:r>
          </w:p>
          <w:p w14:paraId="75D128D2" w14:textId="77777777" w:rsidR="003D7EC5" w:rsidRPr="00526E5E" w:rsidRDefault="003D7EC5" w:rsidP="00C87530">
            <w:pPr>
              <w:pStyle w:val="ListParagraph"/>
              <w:widowControl w:val="0"/>
              <w:numPr>
                <w:ilvl w:val="0"/>
                <w:numId w:val="29"/>
              </w:numPr>
              <w:tabs>
                <w:tab w:val="left" w:pos="220"/>
                <w:tab w:val="left" w:pos="720"/>
              </w:tabs>
              <w:autoSpaceDE w:val="0"/>
              <w:autoSpaceDN w:val="0"/>
              <w:adjustRightInd w:val="0"/>
              <w:rPr>
                <w:rFonts w:cs="Times"/>
              </w:rPr>
            </w:pPr>
            <w:r w:rsidRPr="00526E5E">
              <w:rPr>
                <w:rFonts w:cs="Arial"/>
              </w:rPr>
              <w:t>Ensure that pupils with SEN are enabled to share their views and that these are acted upon appropriately</w:t>
            </w:r>
          </w:p>
          <w:p w14:paraId="7417FB3E" w14:textId="77777777" w:rsidR="003D7EC5" w:rsidRDefault="003D7EC5" w:rsidP="00C87530">
            <w:pPr>
              <w:numPr>
                <w:ilvl w:val="0"/>
                <w:numId w:val="29"/>
              </w:numPr>
              <w:rPr>
                <w:rFonts w:cs="Arial"/>
              </w:rPr>
            </w:pPr>
            <w:r>
              <w:rPr>
                <w:rFonts w:cs="Arial"/>
              </w:rPr>
              <w:t xml:space="preserve">Challenge any unsatisfactory or unprofessional practice immediately and with the head teacher put in a development plan for the non-compliant member of staff </w:t>
            </w:r>
          </w:p>
          <w:p w14:paraId="570E7C92" w14:textId="77777777" w:rsidR="003D7EC5" w:rsidRPr="00526E5E" w:rsidRDefault="003D7EC5" w:rsidP="00C87530">
            <w:pPr>
              <w:pStyle w:val="ListParagraph"/>
              <w:widowControl w:val="0"/>
              <w:numPr>
                <w:ilvl w:val="0"/>
                <w:numId w:val="29"/>
              </w:numPr>
              <w:overflowPunct w:val="0"/>
              <w:autoSpaceDE w:val="0"/>
              <w:autoSpaceDN w:val="0"/>
              <w:adjustRightInd w:val="0"/>
              <w:textAlignment w:val="baseline"/>
              <w:rPr>
                <w:rFonts w:cs="Times"/>
                <w:b/>
              </w:rPr>
            </w:pPr>
            <w:r w:rsidRPr="00526E5E">
              <w:rPr>
                <w:rFonts w:cs="Arial"/>
              </w:rPr>
              <w:t>Support the identification of, and disseminate the most effective teaching approaches for pupils with SEN</w:t>
            </w:r>
            <w:r>
              <w:rPr>
                <w:rFonts w:cs="Arial"/>
              </w:rPr>
              <w:t>D</w:t>
            </w:r>
          </w:p>
          <w:p w14:paraId="61CDE167" w14:textId="77777777" w:rsidR="003D7EC5" w:rsidRPr="00526E5E" w:rsidRDefault="003D7EC5" w:rsidP="00C87530">
            <w:pPr>
              <w:pStyle w:val="ListParagraph"/>
              <w:widowControl w:val="0"/>
              <w:numPr>
                <w:ilvl w:val="0"/>
                <w:numId w:val="29"/>
              </w:numPr>
              <w:overflowPunct w:val="0"/>
              <w:autoSpaceDE w:val="0"/>
              <w:autoSpaceDN w:val="0"/>
              <w:adjustRightInd w:val="0"/>
              <w:textAlignment w:val="baseline"/>
              <w:rPr>
                <w:rFonts w:cs="Times"/>
                <w:b/>
              </w:rPr>
            </w:pPr>
            <w:r w:rsidRPr="00526E5E">
              <w:rPr>
                <w:rFonts w:cs="Arial"/>
              </w:rPr>
              <w:t>Collect and interpret specialist assessment data on SEN</w:t>
            </w:r>
            <w:r>
              <w:rPr>
                <w:rFonts w:cs="Arial"/>
              </w:rPr>
              <w:t>D</w:t>
            </w:r>
            <w:r w:rsidRPr="00526E5E">
              <w:rPr>
                <w:rFonts w:cs="Arial"/>
              </w:rPr>
              <w:t xml:space="preserve"> to inform practice</w:t>
            </w:r>
          </w:p>
          <w:p w14:paraId="324D09A1" w14:textId="77777777" w:rsidR="003D7EC5" w:rsidRPr="00526E5E" w:rsidRDefault="003D7EC5" w:rsidP="00C87530">
            <w:pPr>
              <w:pStyle w:val="ListParagraph"/>
              <w:widowControl w:val="0"/>
              <w:numPr>
                <w:ilvl w:val="0"/>
                <w:numId w:val="29"/>
              </w:numPr>
              <w:overflowPunct w:val="0"/>
              <w:autoSpaceDE w:val="0"/>
              <w:autoSpaceDN w:val="0"/>
              <w:adjustRightInd w:val="0"/>
              <w:textAlignment w:val="baseline"/>
              <w:rPr>
                <w:rFonts w:cs="Times"/>
                <w:b/>
              </w:rPr>
            </w:pPr>
            <w:r w:rsidRPr="00526E5E">
              <w:rPr>
                <w:rFonts w:cs="Arial"/>
              </w:rPr>
              <w:t>Work with pupils, class teacher and key stage managers to ensure realistic and challenging expectations of pupils with SEN</w:t>
            </w:r>
            <w:r>
              <w:rPr>
                <w:rFonts w:cs="Arial"/>
              </w:rPr>
              <w:t>D</w:t>
            </w:r>
          </w:p>
          <w:p w14:paraId="50773DD4" w14:textId="77777777" w:rsidR="003D7EC5" w:rsidRPr="00526E5E" w:rsidRDefault="003D7EC5" w:rsidP="00C87530">
            <w:pPr>
              <w:pStyle w:val="ListParagraph"/>
              <w:widowControl w:val="0"/>
              <w:numPr>
                <w:ilvl w:val="0"/>
                <w:numId w:val="29"/>
              </w:numPr>
              <w:overflowPunct w:val="0"/>
              <w:autoSpaceDE w:val="0"/>
              <w:autoSpaceDN w:val="0"/>
              <w:adjustRightInd w:val="0"/>
              <w:textAlignment w:val="baseline"/>
              <w:rPr>
                <w:rFonts w:cs="Times"/>
                <w:b/>
              </w:rPr>
            </w:pPr>
            <w:r w:rsidRPr="00526E5E">
              <w:rPr>
                <w:rFonts w:cs="Arial"/>
              </w:rPr>
              <w:t>Monitor the use of resources, teaching activities and target setting and develop and maintain a recording system for progress of pupils with SEN</w:t>
            </w:r>
            <w:r>
              <w:rPr>
                <w:rFonts w:cs="Arial"/>
              </w:rPr>
              <w:t>D</w:t>
            </w:r>
          </w:p>
          <w:p w14:paraId="098BCDC7" w14:textId="77777777" w:rsidR="003D7EC5" w:rsidRPr="00526E5E" w:rsidRDefault="003D7EC5" w:rsidP="00C87530">
            <w:pPr>
              <w:pStyle w:val="NoSpacing"/>
              <w:numPr>
                <w:ilvl w:val="0"/>
                <w:numId w:val="29"/>
              </w:numPr>
              <w:rPr>
                <w:rFonts w:cs="Arial"/>
              </w:rPr>
            </w:pPr>
            <w:r w:rsidRPr="00526E5E">
              <w:rPr>
                <w:rFonts w:cs="Arial"/>
                <w:bCs/>
              </w:rPr>
              <w:t>Achieve constructive working relationships and establish opportunities for the SEN</w:t>
            </w:r>
            <w:r>
              <w:rPr>
                <w:rFonts w:cs="Arial"/>
                <w:bCs/>
              </w:rPr>
              <w:t>D</w:t>
            </w:r>
            <w:r w:rsidRPr="00526E5E">
              <w:rPr>
                <w:rFonts w:cs="Arial"/>
                <w:bCs/>
              </w:rPr>
              <w:t>CO, support assistants and other teachers to review the needs, progress and targets of pupils with SEN</w:t>
            </w:r>
          </w:p>
          <w:p w14:paraId="53620403" w14:textId="77777777" w:rsidR="003D7EC5" w:rsidRPr="00063412" w:rsidRDefault="003D7EC5" w:rsidP="00C87530">
            <w:pPr>
              <w:pStyle w:val="NoSpacing"/>
              <w:numPr>
                <w:ilvl w:val="0"/>
                <w:numId w:val="29"/>
              </w:numPr>
              <w:rPr>
                <w:rFonts w:cs="Arial"/>
              </w:rPr>
            </w:pPr>
            <w:r w:rsidRPr="00526E5E">
              <w:rPr>
                <w:rFonts w:cs="Arial"/>
                <w:bCs/>
              </w:rPr>
              <w:t>Provide regular information to Senior Leadership Team (SLT) and governors on the effectiveness of SEN provision and outcomes</w:t>
            </w:r>
          </w:p>
          <w:p w14:paraId="7240D42F" w14:textId="77777777" w:rsidR="003D7EC5" w:rsidRPr="00063412" w:rsidRDefault="003D7EC5" w:rsidP="00063412">
            <w:pPr>
              <w:pStyle w:val="NoSpacing"/>
              <w:numPr>
                <w:ilvl w:val="0"/>
                <w:numId w:val="29"/>
              </w:numPr>
              <w:rPr>
                <w:rFonts w:cs="Arial"/>
              </w:rPr>
            </w:pPr>
            <w:r>
              <w:rPr>
                <w:rFonts w:cs="Arial"/>
                <w:bCs/>
              </w:rPr>
              <w:t>Develop plans linked to self-evaluation</w:t>
            </w:r>
          </w:p>
          <w:p w14:paraId="3C18FAE6" w14:textId="77777777" w:rsidR="003D7EC5" w:rsidRPr="00063412" w:rsidRDefault="003D7EC5" w:rsidP="00063412">
            <w:pPr>
              <w:pStyle w:val="NoSpacing"/>
              <w:numPr>
                <w:ilvl w:val="0"/>
                <w:numId w:val="29"/>
              </w:numPr>
              <w:rPr>
                <w:rFonts w:cs="Arial"/>
              </w:rPr>
            </w:pPr>
            <w:r>
              <w:rPr>
                <w:rFonts w:cs="Arial"/>
              </w:rPr>
              <w:t>Be prepared for internal and external inspections</w:t>
            </w:r>
          </w:p>
          <w:p w14:paraId="255E0BB8" w14:textId="77777777" w:rsidR="003D7EC5" w:rsidRPr="00C87530" w:rsidRDefault="003D7EC5" w:rsidP="00C87530">
            <w:pPr>
              <w:pStyle w:val="NoSpacing"/>
              <w:numPr>
                <w:ilvl w:val="0"/>
                <w:numId w:val="29"/>
              </w:numPr>
              <w:rPr>
                <w:rFonts w:cs="Arial"/>
              </w:rPr>
            </w:pPr>
            <w:r w:rsidRPr="00526E5E">
              <w:rPr>
                <w:rFonts w:cs="Arial"/>
                <w:bCs/>
              </w:rPr>
              <w:t>Advise and contribute to all aspects of SEN training to ensure the professional development of staff</w:t>
            </w:r>
          </w:p>
          <w:p w14:paraId="23F4543B" w14:textId="77777777" w:rsidR="003D7EC5" w:rsidRPr="0035441A" w:rsidRDefault="003D7EC5" w:rsidP="00C87530">
            <w:pPr>
              <w:pStyle w:val="NoSpacing"/>
              <w:numPr>
                <w:ilvl w:val="0"/>
                <w:numId w:val="29"/>
              </w:numPr>
              <w:rPr>
                <w:rFonts w:cs="Arial"/>
              </w:rPr>
            </w:pPr>
            <w:r>
              <w:rPr>
                <w:rFonts w:cs="Arial"/>
                <w:bCs/>
              </w:rPr>
              <w:t>Update the website as necessary or required</w:t>
            </w:r>
          </w:p>
          <w:p w14:paraId="6F5032B9" w14:textId="77777777" w:rsidR="003D7EC5" w:rsidRPr="0035441A" w:rsidRDefault="003D7EC5" w:rsidP="00C87530">
            <w:pPr>
              <w:pStyle w:val="NoSpacing"/>
              <w:numPr>
                <w:ilvl w:val="0"/>
                <w:numId w:val="29"/>
              </w:numPr>
              <w:rPr>
                <w:rFonts w:cs="Arial"/>
              </w:rPr>
            </w:pPr>
            <w:r>
              <w:rPr>
                <w:rFonts w:cs="Arial"/>
                <w:bCs/>
              </w:rPr>
              <w:t>Support transition for pupils with SEND</w:t>
            </w:r>
          </w:p>
          <w:p w14:paraId="72B6D47F" w14:textId="77777777" w:rsidR="003D7EC5" w:rsidRPr="00526E5E" w:rsidRDefault="003D7EC5" w:rsidP="00C87530">
            <w:pPr>
              <w:pStyle w:val="NoSpacing"/>
              <w:numPr>
                <w:ilvl w:val="0"/>
                <w:numId w:val="29"/>
              </w:numPr>
              <w:rPr>
                <w:rFonts w:cs="Arial"/>
              </w:rPr>
            </w:pPr>
            <w:r>
              <w:rPr>
                <w:rFonts w:cs="Arial"/>
                <w:bCs/>
              </w:rPr>
              <w:t>Support SLT in advising on support staff necessary for pupils and hold LSAs to account</w:t>
            </w:r>
          </w:p>
          <w:p w14:paraId="6CEC4F25" w14:textId="77777777" w:rsidR="003D7EC5" w:rsidRPr="001F4557" w:rsidRDefault="003D7EC5" w:rsidP="00C53328">
            <w:pPr>
              <w:rPr>
                <w:rFonts w:cs="Arial"/>
                <w:b/>
                <w:bCs/>
              </w:rPr>
            </w:pPr>
          </w:p>
          <w:p w14:paraId="40A53C3F" w14:textId="77777777" w:rsidR="003D7EC5" w:rsidRPr="00C87530" w:rsidRDefault="003D7EC5" w:rsidP="00C87530">
            <w:pPr>
              <w:rPr>
                <w:rFonts w:cs="Arial"/>
                <w:color w:val="5B9BD5" w:themeColor="accent1"/>
              </w:rPr>
            </w:pPr>
            <w:r w:rsidRPr="00C87530">
              <w:rPr>
                <w:rFonts w:cs="Arial"/>
                <w:b/>
                <w:bCs/>
                <w:color w:val="5B9BD5" w:themeColor="accent1"/>
              </w:rPr>
              <w:t xml:space="preserve">Other </w:t>
            </w:r>
          </w:p>
          <w:p w14:paraId="1E0515D4" w14:textId="77777777" w:rsidR="003D7EC5" w:rsidRPr="00994DB1" w:rsidRDefault="003D7EC5" w:rsidP="00C87530">
            <w:pPr>
              <w:numPr>
                <w:ilvl w:val="0"/>
                <w:numId w:val="29"/>
              </w:numPr>
              <w:rPr>
                <w:rFonts w:cs="Arial"/>
              </w:rPr>
            </w:pPr>
            <w:r w:rsidRPr="001F4557">
              <w:rPr>
                <w:rFonts w:cs="Arial"/>
                <w:bCs/>
              </w:rPr>
              <w:t xml:space="preserve">Perform any reasonable duties as requested by the </w:t>
            </w:r>
            <w:r>
              <w:rPr>
                <w:rFonts w:cs="Arial"/>
                <w:bCs/>
              </w:rPr>
              <w:t>head.</w:t>
            </w:r>
          </w:p>
          <w:p w14:paraId="442330CB" w14:textId="77777777" w:rsidR="003D7EC5" w:rsidRPr="001F4557" w:rsidRDefault="003D7EC5" w:rsidP="00C87530">
            <w:pPr>
              <w:pStyle w:val="Heading4"/>
              <w:outlineLvl w:val="3"/>
              <w:rPr>
                <w:rFonts w:asciiTheme="minorHAnsi" w:hAnsiTheme="minorHAnsi"/>
                <w:i w:val="0"/>
              </w:rPr>
            </w:pPr>
            <w:r w:rsidRPr="001F4557">
              <w:rPr>
                <w:rFonts w:asciiTheme="minorHAnsi" w:hAnsiTheme="minorHAnsi"/>
                <w:i w:val="0"/>
              </w:rPr>
              <w:t>Note</w:t>
            </w:r>
          </w:p>
          <w:p w14:paraId="1513C03A" w14:textId="77777777" w:rsidR="003D7EC5" w:rsidRPr="00C87530" w:rsidRDefault="003D7EC5" w:rsidP="00C87530">
            <w:pPr>
              <w:pStyle w:val="ListParagraph"/>
              <w:numPr>
                <w:ilvl w:val="0"/>
                <w:numId w:val="29"/>
              </w:numPr>
              <w:rPr>
                <w:rFonts w:cs="Arial"/>
              </w:rPr>
            </w:pPr>
            <w:r w:rsidRPr="00C87530">
              <w:rPr>
                <w:rFonts w:cs="Arial"/>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31C23ACD" w14:textId="77777777" w:rsidR="003D7EC5" w:rsidRPr="001F4557" w:rsidRDefault="003D7EC5" w:rsidP="00C53328">
            <w:pPr>
              <w:rPr>
                <w:rFonts w:cs="Arial"/>
                <w:b/>
              </w:rPr>
            </w:pPr>
          </w:p>
          <w:p w14:paraId="03569A20" w14:textId="77777777" w:rsidR="003D7EC5" w:rsidRPr="001F4557" w:rsidRDefault="003D7EC5" w:rsidP="00C53328">
            <w:pPr>
              <w:rPr>
                <w:rFonts w:cs="Arial"/>
              </w:rPr>
            </w:pPr>
          </w:p>
          <w:p w14:paraId="6E591049" w14:textId="77777777" w:rsidR="003D7EC5" w:rsidRPr="000F10F6" w:rsidRDefault="003D7EC5">
            <w:pPr>
              <w:rPr>
                <w:rFonts w:ascii="Arial" w:hAnsi="Arial" w:cs="Arial"/>
                <w:b/>
                <w:sz w:val="24"/>
                <w:szCs w:val="24"/>
              </w:rPr>
            </w:pPr>
          </w:p>
        </w:tc>
      </w:tr>
    </w:tbl>
    <w:p w14:paraId="560181E6" w14:textId="77777777" w:rsidR="0070212C" w:rsidRPr="0070212C" w:rsidRDefault="0070212C">
      <w:pPr>
        <w:rPr>
          <w:rFonts w:ascii="Arial" w:hAnsi="Arial" w:cs="Arial"/>
          <w:sz w:val="24"/>
          <w:szCs w:val="24"/>
        </w:rPr>
      </w:pPr>
    </w:p>
    <w:p w14:paraId="3E12DB5B" w14:textId="1962EE2A" w:rsidR="0070212C" w:rsidRDefault="00C87530">
      <w:pPr>
        <w:rPr>
          <w:rFonts w:cs="Arial"/>
        </w:rPr>
      </w:pPr>
      <w:r>
        <w:rPr>
          <w:rFonts w:cs="Arial"/>
        </w:rPr>
        <w:t xml:space="preserve">Signature of </w:t>
      </w:r>
      <w:proofErr w:type="spellStart"/>
      <w:r>
        <w:rPr>
          <w:rFonts w:cs="Arial"/>
        </w:rPr>
        <w:t>Postholder</w:t>
      </w:r>
      <w:proofErr w:type="spellEnd"/>
      <w:r>
        <w:rPr>
          <w:rFonts w:cs="Arial"/>
        </w:rPr>
        <w:t>:</w:t>
      </w:r>
    </w:p>
    <w:p w14:paraId="03577317" w14:textId="4B33A69C" w:rsidR="00C87530" w:rsidRDefault="00C87530">
      <w:pPr>
        <w:rPr>
          <w:rFonts w:cs="Arial"/>
        </w:rPr>
      </w:pPr>
      <w:r>
        <w:rPr>
          <w:rFonts w:cs="Arial"/>
        </w:rPr>
        <w:t>Date:</w:t>
      </w:r>
    </w:p>
    <w:p w14:paraId="178B79E7" w14:textId="5CD0547B" w:rsidR="00C87530" w:rsidRDefault="00C87530">
      <w:pPr>
        <w:rPr>
          <w:rFonts w:cs="Arial"/>
        </w:rPr>
      </w:pPr>
    </w:p>
    <w:p w14:paraId="3F45CA0D" w14:textId="338129CE" w:rsidR="00C87530" w:rsidRDefault="00C87530">
      <w:pPr>
        <w:rPr>
          <w:rFonts w:cs="Arial"/>
        </w:rPr>
      </w:pPr>
      <w:r>
        <w:rPr>
          <w:rFonts w:cs="Arial"/>
        </w:rPr>
        <w:t>Signature of Head teacher:</w:t>
      </w:r>
    </w:p>
    <w:p w14:paraId="7476175C" w14:textId="371EC51F" w:rsidR="0070212C" w:rsidRPr="009F455F" w:rsidRDefault="00C87530">
      <w:pPr>
        <w:rPr>
          <w:rFonts w:cs="Arial"/>
        </w:rPr>
      </w:pPr>
      <w:r>
        <w:rPr>
          <w:rFonts w:cs="Arial"/>
        </w:rPr>
        <w:t>Date:</w:t>
      </w:r>
    </w:p>
    <w:sectPr w:rsidR="0070212C" w:rsidRPr="009F455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C2166" w14:textId="77777777" w:rsidR="00A96CDD" w:rsidRDefault="00A96CDD" w:rsidP="00705D72">
      <w:pPr>
        <w:spacing w:after="0" w:line="240" w:lineRule="auto"/>
      </w:pPr>
      <w:r>
        <w:separator/>
      </w:r>
    </w:p>
  </w:endnote>
  <w:endnote w:type="continuationSeparator" w:id="0">
    <w:p w14:paraId="5347F7DB" w14:textId="77777777" w:rsidR="00A96CDD" w:rsidRDefault="00A96CDD" w:rsidP="0070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F8E90" w14:textId="77777777" w:rsidR="00A96CDD" w:rsidRDefault="00A96CDD" w:rsidP="00705D72">
      <w:pPr>
        <w:spacing w:after="0" w:line="240" w:lineRule="auto"/>
      </w:pPr>
      <w:r>
        <w:separator/>
      </w:r>
    </w:p>
  </w:footnote>
  <w:footnote w:type="continuationSeparator" w:id="0">
    <w:p w14:paraId="3D970B1B" w14:textId="77777777" w:rsidR="00A96CDD" w:rsidRDefault="00A96CDD" w:rsidP="00705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642D4" w14:textId="172A45B1" w:rsidR="00705D72" w:rsidRDefault="00705D72">
    <w:pPr>
      <w:pStyle w:val="Header"/>
    </w:pPr>
  </w:p>
  <w:p w14:paraId="5D3EC968" w14:textId="77777777" w:rsidR="00705D72" w:rsidRDefault="00705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55CC"/>
    <w:multiLevelType w:val="hybridMultilevel"/>
    <w:tmpl w:val="82D0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1725F"/>
    <w:multiLevelType w:val="hybridMultilevel"/>
    <w:tmpl w:val="D6ACF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F22E31"/>
    <w:multiLevelType w:val="hybridMultilevel"/>
    <w:tmpl w:val="F52425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531C3"/>
    <w:multiLevelType w:val="hybridMultilevel"/>
    <w:tmpl w:val="89CE0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335B3"/>
    <w:multiLevelType w:val="hybridMultilevel"/>
    <w:tmpl w:val="9E2C8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E55F39"/>
    <w:multiLevelType w:val="hybridMultilevel"/>
    <w:tmpl w:val="A4865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81E68"/>
    <w:multiLevelType w:val="hybridMultilevel"/>
    <w:tmpl w:val="790A1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7E2986"/>
    <w:multiLevelType w:val="hybridMultilevel"/>
    <w:tmpl w:val="527269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9F4427"/>
    <w:multiLevelType w:val="hybridMultilevel"/>
    <w:tmpl w:val="955C4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A7F15"/>
    <w:multiLevelType w:val="hybridMultilevel"/>
    <w:tmpl w:val="7C7E8CD6"/>
    <w:lvl w:ilvl="0" w:tplc="4D5E7AF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9D66F3"/>
    <w:multiLevelType w:val="hybridMultilevel"/>
    <w:tmpl w:val="6D3AC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EA2E84"/>
    <w:multiLevelType w:val="hybridMultilevel"/>
    <w:tmpl w:val="819E0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480E12"/>
    <w:multiLevelType w:val="hybridMultilevel"/>
    <w:tmpl w:val="E8547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27658C"/>
    <w:multiLevelType w:val="hybridMultilevel"/>
    <w:tmpl w:val="0958F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12D89"/>
    <w:multiLevelType w:val="hybridMultilevel"/>
    <w:tmpl w:val="5E58B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731FBC"/>
    <w:multiLevelType w:val="hybridMultilevel"/>
    <w:tmpl w:val="74160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6975FB"/>
    <w:multiLevelType w:val="hybridMultilevel"/>
    <w:tmpl w:val="EF703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F6528F"/>
    <w:multiLevelType w:val="hybridMultilevel"/>
    <w:tmpl w:val="594C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8070FC"/>
    <w:multiLevelType w:val="hybridMultilevel"/>
    <w:tmpl w:val="E8D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1C147B"/>
    <w:multiLevelType w:val="hybridMultilevel"/>
    <w:tmpl w:val="DE70E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143000"/>
    <w:multiLevelType w:val="hybridMultilevel"/>
    <w:tmpl w:val="8732E7CE"/>
    <w:lvl w:ilvl="0" w:tplc="18BEA63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8"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
  </w:num>
  <w:num w:numId="3">
    <w:abstractNumId w:val="27"/>
  </w:num>
  <w:num w:numId="4">
    <w:abstractNumId w:val="8"/>
  </w:num>
  <w:num w:numId="5">
    <w:abstractNumId w:val="6"/>
  </w:num>
  <w:num w:numId="6">
    <w:abstractNumId w:val="19"/>
  </w:num>
  <w:num w:numId="7">
    <w:abstractNumId w:val="15"/>
  </w:num>
  <w:num w:numId="8">
    <w:abstractNumId w:val="14"/>
  </w:num>
  <w:num w:numId="9">
    <w:abstractNumId w:val="0"/>
  </w:num>
  <w:num w:numId="10">
    <w:abstractNumId w:val="22"/>
  </w:num>
  <w:num w:numId="11">
    <w:abstractNumId w:val="12"/>
  </w:num>
  <w:num w:numId="12">
    <w:abstractNumId w:val="5"/>
  </w:num>
  <w:num w:numId="13">
    <w:abstractNumId w:val="16"/>
  </w:num>
  <w:num w:numId="14">
    <w:abstractNumId w:val="4"/>
  </w:num>
  <w:num w:numId="15">
    <w:abstractNumId w:val="9"/>
  </w:num>
  <w:num w:numId="16">
    <w:abstractNumId w:val="3"/>
  </w:num>
  <w:num w:numId="17">
    <w:abstractNumId w:val="28"/>
  </w:num>
  <w:num w:numId="18">
    <w:abstractNumId w:val="10"/>
  </w:num>
  <w:num w:numId="19">
    <w:abstractNumId w:val="17"/>
  </w:num>
  <w:num w:numId="20">
    <w:abstractNumId w:val="23"/>
  </w:num>
  <w:num w:numId="21">
    <w:abstractNumId w:val="21"/>
  </w:num>
  <w:num w:numId="22">
    <w:abstractNumId w:val="24"/>
  </w:num>
  <w:num w:numId="23">
    <w:abstractNumId w:val="11"/>
  </w:num>
  <w:num w:numId="24">
    <w:abstractNumId w:val="2"/>
  </w:num>
  <w:num w:numId="25">
    <w:abstractNumId w:val="20"/>
  </w:num>
  <w:num w:numId="26">
    <w:abstractNumId w:val="7"/>
  </w:num>
  <w:num w:numId="27">
    <w:abstractNumId w:val="26"/>
  </w:num>
  <w:num w:numId="28">
    <w:abstractNumId w:val="2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72"/>
    <w:rsid w:val="0000732A"/>
    <w:rsid w:val="00023D1B"/>
    <w:rsid w:val="000255B7"/>
    <w:rsid w:val="000309F4"/>
    <w:rsid w:val="00063412"/>
    <w:rsid w:val="00067715"/>
    <w:rsid w:val="000B1BCB"/>
    <w:rsid w:val="000D6614"/>
    <w:rsid w:val="000F10F6"/>
    <w:rsid w:val="00130F90"/>
    <w:rsid w:val="001366BD"/>
    <w:rsid w:val="001400EB"/>
    <w:rsid w:val="00142273"/>
    <w:rsid w:val="0015175B"/>
    <w:rsid w:val="001577D8"/>
    <w:rsid w:val="001D0C9E"/>
    <w:rsid w:val="001F42A8"/>
    <w:rsid w:val="001F4557"/>
    <w:rsid w:val="00216D12"/>
    <w:rsid w:val="00280A9E"/>
    <w:rsid w:val="002B648D"/>
    <w:rsid w:val="00317ADB"/>
    <w:rsid w:val="00347B67"/>
    <w:rsid w:val="0035441A"/>
    <w:rsid w:val="003A66C9"/>
    <w:rsid w:val="003D7EC5"/>
    <w:rsid w:val="00400AA7"/>
    <w:rsid w:val="00402857"/>
    <w:rsid w:val="0043018E"/>
    <w:rsid w:val="004448E5"/>
    <w:rsid w:val="004454E6"/>
    <w:rsid w:val="004812EC"/>
    <w:rsid w:val="0048542E"/>
    <w:rsid w:val="00497F8D"/>
    <w:rsid w:val="004A06EC"/>
    <w:rsid w:val="004B407E"/>
    <w:rsid w:val="005069EE"/>
    <w:rsid w:val="00526E5E"/>
    <w:rsid w:val="005471CC"/>
    <w:rsid w:val="00547421"/>
    <w:rsid w:val="005475E5"/>
    <w:rsid w:val="00547629"/>
    <w:rsid w:val="00571F03"/>
    <w:rsid w:val="005D4D73"/>
    <w:rsid w:val="006139DD"/>
    <w:rsid w:val="00626437"/>
    <w:rsid w:val="00633495"/>
    <w:rsid w:val="006671FD"/>
    <w:rsid w:val="00684FD2"/>
    <w:rsid w:val="006C0B98"/>
    <w:rsid w:val="006C6B02"/>
    <w:rsid w:val="006F26A7"/>
    <w:rsid w:val="0070212C"/>
    <w:rsid w:val="00705D72"/>
    <w:rsid w:val="00727E1C"/>
    <w:rsid w:val="00761692"/>
    <w:rsid w:val="007657A0"/>
    <w:rsid w:val="00770692"/>
    <w:rsid w:val="007F68A4"/>
    <w:rsid w:val="0080366B"/>
    <w:rsid w:val="00831639"/>
    <w:rsid w:val="008502D5"/>
    <w:rsid w:val="008C30FC"/>
    <w:rsid w:val="009077BF"/>
    <w:rsid w:val="0091379E"/>
    <w:rsid w:val="00943E5A"/>
    <w:rsid w:val="009634BD"/>
    <w:rsid w:val="00966B06"/>
    <w:rsid w:val="00967E2C"/>
    <w:rsid w:val="00977FC1"/>
    <w:rsid w:val="00994DB1"/>
    <w:rsid w:val="009B753C"/>
    <w:rsid w:val="009C1B32"/>
    <w:rsid w:val="009F455F"/>
    <w:rsid w:val="00A416D3"/>
    <w:rsid w:val="00A96CDD"/>
    <w:rsid w:val="00AA2D4C"/>
    <w:rsid w:val="00AC582B"/>
    <w:rsid w:val="00B046CD"/>
    <w:rsid w:val="00B06D1D"/>
    <w:rsid w:val="00B37C99"/>
    <w:rsid w:val="00B42D7E"/>
    <w:rsid w:val="00B76B6F"/>
    <w:rsid w:val="00C17ADD"/>
    <w:rsid w:val="00C338FA"/>
    <w:rsid w:val="00C53328"/>
    <w:rsid w:val="00C7130D"/>
    <w:rsid w:val="00C87530"/>
    <w:rsid w:val="00CA43AE"/>
    <w:rsid w:val="00CB6AD0"/>
    <w:rsid w:val="00CD5334"/>
    <w:rsid w:val="00CF176F"/>
    <w:rsid w:val="00D17635"/>
    <w:rsid w:val="00D4615A"/>
    <w:rsid w:val="00D6746B"/>
    <w:rsid w:val="00DA6A2A"/>
    <w:rsid w:val="00EC0497"/>
    <w:rsid w:val="00F172EE"/>
    <w:rsid w:val="00F65677"/>
    <w:rsid w:val="00FD312D"/>
    <w:rsid w:val="00FD7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58CA0"/>
  <w15:docId w15:val="{B03ECFF2-88C8-4F81-A8E0-5357C29F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53328"/>
    <w:pPr>
      <w:keepNext/>
      <w:spacing w:before="240" w:after="120" w:line="240" w:lineRule="auto"/>
      <w:outlineLvl w:val="0"/>
    </w:pPr>
    <w:rPr>
      <w:rFonts w:ascii="Arial" w:eastAsia="Times New Roman" w:hAnsi="Arial" w:cs="Arial"/>
      <w:b/>
      <w:bCs/>
      <w:color w:val="000080"/>
      <w:sz w:val="24"/>
      <w:lang w:eastAsia="en-GB"/>
    </w:rPr>
  </w:style>
  <w:style w:type="paragraph" w:styleId="Heading2">
    <w:name w:val="heading 2"/>
    <w:basedOn w:val="Normal"/>
    <w:next w:val="Normal"/>
    <w:link w:val="Heading2Char"/>
    <w:uiPriority w:val="9"/>
    <w:semiHidden/>
    <w:unhideWhenUsed/>
    <w:qFormat/>
    <w:rsid w:val="00C533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533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533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D72"/>
  </w:style>
  <w:style w:type="paragraph" w:styleId="Footer">
    <w:name w:val="footer"/>
    <w:basedOn w:val="Normal"/>
    <w:link w:val="FooterChar"/>
    <w:uiPriority w:val="99"/>
    <w:unhideWhenUsed/>
    <w:rsid w:val="00705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D72"/>
  </w:style>
  <w:style w:type="table" w:styleId="TableGrid">
    <w:name w:val="Table Grid"/>
    <w:basedOn w:val="TableNormal"/>
    <w:uiPriority w:val="39"/>
    <w:rsid w:val="0070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0F6"/>
    <w:pPr>
      <w:ind w:left="720"/>
      <w:contextualSpacing/>
    </w:pPr>
  </w:style>
  <w:style w:type="character" w:customStyle="1" w:styleId="Heading1Char">
    <w:name w:val="Heading 1 Char"/>
    <w:basedOn w:val="DefaultParagraphFont"/>
    <w:link w:val="Heading1"/>
    <w:rsid w:val="00C53328"/>
    <w:rPr>
      <w:rFonts w:ascii="Arial" w:eastAsia="Times New Roman" w:hAnsi="Arial" w:cs="Arial"/>
      <w:b/>
      <w:bCs/>
      <w:color w:val="000080"/>
      <w:sz w:val="24"/>
      <w:lang w:eastAsia="en-GB"/>
    </w:rPr>
  </w:style>
  <w:style w:type="character" w:customStyle="1" w:styleId="Heading2Char">
    <w:name w:val="Heading 2 Char"/>
    <w:basedOn w:val="DefaultParagraphFont"/>
    <w:link w:val="Heading2"/>
    <w:uiPriority w:val="9"/>
    <w:semiHidden/>
    <w:rsid w:val="00C5332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5332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53328"/>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D46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15A"/>
    <w:rPr>
      <w:rFonts w:ascii="Tahoma" w:hAnsi="Tahoma" w:cs="Tahoma"/>
      <w:sz w:val="16"/>
      <w:szCs w:val="16"/>
    </w:rPr>
  </w:style>
  <w:style w:type="paragraph" w:styleId="NoSpacing">
    <w:name w:val="No Spacing"/>
    <w:uiPriority w:val="1"/>
    <w:qFormat/>
    <w:rsid w:val="00526E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58FDA-C6B4-41C6-BDBA-DE0A07C7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dc:creator>
  <cp:lastModifiedBy>Sarah Cashmore</cp:lastModifiedBy>
  <cp:revision>2</cp:revision>
  <cp:lastPrinted>2021-09-27T07:47:00Z</cp:lastPrinted>
  <dcterms:created xsi:type="dcterms:W3CDTF">2023-03-09T11:58:00Z</dcterms:created>
  <dcterms:modified xsi:type="dcterms:W3CDTF">2023-03-09T11:58:00Z</dcterms:modified>
</cp:coreProperties>
</file>