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8A" w:rsidRDefault="00765098">
      <w:pPr>
        <w:spacing w:after="15" w:line="216" w:lineRule="auto"/>
        <w:ind w:left="2911" w:right="229" w:hanging="1746"/>
        <w:jc w:val="left"/>
      </w:pPr>
      <w:bookmarkStart w:id="0" w:name="_GoBack"/>
      <w:bookmarkEnd w:id="0"/>
      <w:r>
        <w:rPr>
          <w:sz w:val="38"/>
        </w:rPr>
        <w:t>Springside with Hamer Learning Community Albert Royds Street</w:t>
      </w:r>
    </w:p>
    <w:p w:rsidR="00C15F8A" w:rsidRDefault="00765098">
      <w:pPr>
        <w:spacing w:after="0" w:line="259" w:lineRule="auto"/>
        <w:ind w:left="0" w:right="51" w:firstLine="0"/>
        <w:jc w:val="center"/>
      </w:pPr>
      <w:r>
        <w:rPr>
          <w:sz w:val="38"/>
        </w:rPr>
        <w:t>Rochdale</w:t>
      </w:r>
    </w:p>
    <w:p w:rsidR="00C15F8A" w:rsidRDefault="00DE30D2">
      <w:pPr>
        <w:spacing w:after="0" w:line="259" w:lineRule="auto"/>
        <w:ind w:left="0" w:right="56" w:firstLine="0"/>
        <w:jc w:val="center"/>
      </w:pPr>
      <w:r>
        <w:rPr>
          <w:sz w:val="36"/>
        </w:rPr>
        <w:t>0L</w:t>
      </w:r>
      <w:r w:rsidR="00765098">
        <w:rPr>
          <w:sz w:val="36"/>
        </w:rPr>
        <w:t>16 2SU</w:t>
      </w:r>
    </w:p>
    <w:p w:rsidR="00C15F8A" w:rsidRDefault="00DE30D2">
      <w:pPr>
        <w:spacing w:after="527" w:line="259" w:lineRule="auto"/>
        <w:ind w:left="3420" w:firstLine="0"/>
        <w:jc w:val="left"/>
      </w:pPr>
      <w:r>
        <w:t xml:space="preserve">   </w:t>
      </w:r>
      <w:r w:rsidRPr="00DE30D2">
        <w:rPr>
          <w:noProof/>
        </w:rPr>
        <w:drawing>
          <wp:inline distT="0" distB="0" distL="0" distR="0">
            <wp:extent cx="1013351" cy="1019175"/>
            <wp:effectExtent l="0" t="0" r="0" b="0"/>
            <wp:docPr id="1" name="Picture 1" descr="P:\Office\Templates\Hame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ffice\Templates\Hamer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61" cy="10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8A" w:rsidRDefault="00DE30D2">
      <w:pPr>
        <w:pStyle w:val="Heading1"/>
      </w:pPr>
      <w:r>
        <w:t>JOB DESCRIPTION SENDco</w:t>
      </w:r>
    </w:p>
    <w:p w:rsidR="00231D7D" w:rsidRPr="00231D7D" w:rsidRDefault="00231D7D" w:rsidP="00231D7D">
      <w:pPr>
        <w:spacing w:after="328" w:line="259" w:lineRule="auto"/>
        <w:ind w:left="0" w:firstLine="0"/>
        <w:jc w:val="left"/>
        <w:rPr>
          <w:b/>
          <w:sz w:val="24"/>
          <w:szCs w:val="24"/>
        </w:rPr>
      </w:pPr>
    </w:p>
    <w:p w:rsidR="00C15F8A" w:rsidRPr="00D70BB4" w:rsidRDefault="00765098" w:rsidP="00DE30D2">
      <w:pPr>
        <w:pStyle w:val="ListParagraph"/>
        <w:numPr>
          <w:ilvl w:val="1"/>
          <w:numId w:val="2"/>
        </w:numPr>
        <w:spacing w:after="328" w:line="259" w:lineRule="auto"/>
        <w:jc w:val="left"/>
        <w:rPr>
          <w:b/>
          <w:szCs w:val="28"/>
        </w:rPr>
      </w:pPr>
      <w:r w:rsidRPr="00D70BB4">
        <w:rPr>
          <w:b/>
          <w:szCs w:val="28"/>
        </w:rPr>
        <w:t>NAME OF POSTHOLDER:</w:t>
      </w:r>
    </w:p>
    <w:p w:rsidR="00DE30D2" w:rsidRPr="00231D7D" w:rsidRDefault="00DE30D2" w:rsidP="00DE30D2">
      <w:pPr>
        <w:pStyle w:val="ListParagraph"/>
        <w:spacing w:after="328" w:line="259" w:lineRule="auto"/>
        <w:ind w:firstLine="0"/>
        <w:jc w:val="left"/>
        <w:rPr>
          <w:b/>
          <w:sz w:val="20"/>
          <w:szCs w:val="20"/>
        </w:rPr>
      </w:pPr>
    </w:p>
    <w:p w:rsidR="00DE30D2" w:rsidRPr="00DE30D2" w:rsidRDefault="00DE30D2" w:rsidP="00DE30D2">
      <w:pPr>
        <w:pStyle w:val="ListParagraph"/>
        <w:numPr>
          <w:ilvl w:val="1"/>
          <w:numId w:val="2"/>
        </w:numPr>
        <w:spacing w:after="328" w:line="259" w:lineRule="auto"/>
        <w:jc w:val="left"/>
      </w:pPr>
      <w:r w:rsidRPr="00231D7D">
        <w:rPr>
          <w:b/>
        </w:rPr>
        <w:t>JOB TITLE:</w:t>
      </w:r>
      <w:r w:rsidRPr="00DE30D2">
        <w:tab/>
      </w:r>
      <w:r w:rsidR="00145976">
        <w:t>Sp</w:t>
      </w:r>
      <w:r w:rsidRPr="00DE30D2">
        <w:t>ecial Educational Needs &amp; Disability Coordinator</w:t>
      </w:r>
    </w:p>
    <w:p w:rsidR="00DE30D2" w:rsidRPr="00231D7D" w:rsidRDefault="00DE30D2" w:rsidP="00DE30D2">
      <w:pPr>
        <w:pStyle w:val="ListParagraph"/>
        <w:rPr>
          <w:sz w:val="20"/>
          <w:szCs w:val="20"/>
        </w:rPr>
      </w:pPr>
    </w:p>
    <w:p w:rsidR="00DE30D2" w:rsidRDefault="00DE30D2" w:rsidP="00DE30D2">
      <w:pPr>
        <w:pStyle w:val="ListParagraph"/>
        <w:numPr>
          <w:ilvl w:val="1"/>
          <w:numId w:val="2"/>
        </w:numPr>
        <w:spacing w:after="328" w:line="259" w:lineRule="auto"/>
        <w:jc w:val="left"/>
      </w:pPr>
      <w:r w:rsidRPr="00231D7D">
        <w:rPr>
          <w:b/>
        </w:rPr>
        <w:t>RESPONSIBLE TO:</w:t>
      </w:r>
      <w:r w:rsidRPr="00DE30D2">
        <w:tab/>
        <w:t>The Headteacher</w:t>
      </w:r>
    </w:p>
    <w:p w:rsidR="00DE30D2" w:rsidRPr="00231D7D" w:rsidRDefault="00DE30D2" w:rsidP="00DE30D2">
      <w:pPr>
        <w:pStyle w:val="ListParagraph"/>
        <w:rPr>
          <w:sz w:val="20"/>
          <w:szCs w:val="20"/>
        </w:rPr>
      </w:pPr>
    </w:p>
    <w:p w:rsidR="00231D7D" w:rsidRPr="00231D7D" w:rsidRDefault="00DE30D2" w:rsidP="00231D7D">
      <w:pPr>
        <w:pStyle w:val="ListParagraph"/>
        <w:numPr>
          <w:ilvl w:val="1"/>
          <w:numId w:val="2"/>
        </w:numPr>
        <w:spacing w:after="328" w:line="259" w:lineRule="auto"/>
        <w:jc w:val="left"/>
        <w:rPr>
          <w:b/>
        </w:rPr>
      </w:pPr>
      <w:r w:rsidRPr="00231D7D">
        <w:rPr>
          <w:b/>
        </w:rPr>
        <w:t>JOB PURPOSE:</w:t>
      </w:r>
      <w:r w:rsidRPr="00231D7D">
        <w:rPr>
          <w:b/>
        </w:rPr>
        <w:tab/>
      </w:r>
    </w:p>
    <w:p w:rsidR="00DE30D2" w:rsidRDefault="00DE30D2" w:rsidP="00231D7D">
      <w:pPr>
        <w:pStyle w:val="ListParagraph"/>
        <w:spacing w:after="328" w:line="259" w:lineRule="auto"/>
        <w:ind w:firstLine="0"/>
        <w:jc w:val="left"/>
      </w:pPr>
      <w:r>
        <w:t xml:space="preserve">The Special Educational Needs &amp; Disabilities Coordinator (SENDco) </w:t>
      </w:r>
      <w:r w:rsidR="00231D7D">
        <w:t>will be responsible for SEN policy and its implementation.</w:t>
      </w:r>
    </w:p>
    <w:p w:rsidR="00231D7D" w:rsidRPr="00231D7D" w:rsidRDefault="00231D7D" w:rsidP="00231D7D">
      <w:pPr>
        <w:pStyle w:val="ListParagraph"/>
        <w:rPr>
          <w:sz w:val="20"/>
          <w:szCs w:val="20"/>
        </w:rPr>
      </w:pPr>
    </w:p>
    <w:p w:rsidR="00231D7D" w:rsidRPr="00231D7D" w:rsidRDefault="00231D7D" w:rsidP="00DE30D2">
      <w:pPr>
        <w:pStyle w:val="ListParagraph"/>
        <w:numPr>
          <w:ilvl w:val="1"/>
          <w:numId w:val="2"/>
        </w:numPr>
        <w:spacing w:after="328" w:line="259" w:lineRule="auto"/>
        <w:jc w:val="left"/>
        <w:rPr>
          <w:b/>
        </w:rPr>
      </w:pPr>
      <w:r w:rsidRPr="00231D7D">
        <w:rPr>
          <w:b/>
        </w:rPr>
        <w:t>Liaising with:</w:t>
      </w:r>
      <w:r w:rsidRPr="00231D7D">
        <w:rPr>
          <w:b/>
        </w:rPr>
        <w:tab/>
      </w:r>
    </w:p>
    <w:p w:rsidR="00231D7D" w:rsidRDefault="00231D7D" w:rsidP="00231D7D">
      <w:pPr>
        <w:pStyle w:val="ListParagraph"/>
        <w:spacing w:after="328" w:line="259" w:lineRule="auto"/>
        <w:ind w:firstLine="0"/>
        <w:jc w:val="left"/>
      </w:pPr>
      <w:r>
        <w:t>Headteacher, senior leadership team, teachers, support staff, parents, IPLCN colleagues, LA representatives, external agencies.</w:t>
      </w:r>
    </w:p>
    <w:p w:rsidR="0071196E" w:rsidRPr="0071196E" w:rsidRDefault="0071196E" w:rsidP="00231D7D">
      <w:pPr>
        <w:pStyle w:val="ListParagraph"/>
        <w:spacing w:after="328" w:line="259" w:lineRule="auto"/>
        <w:ind w:firstLine="0"/>
        <w:jc w:val="left"/>
        <w:rPr>
          <w:sz w:val="20"/>
          <w:szCs w:val="20"/>
        </w:rPr>
      </w:pPr>
    </w:p>
    <w:p w:rsidR="00231D7D" w:rsidRPr="00231D7D" w:rsidRDefault="00231D7D" w:rsidP="00231D7D">
      <w:pPr>
        <w:pStyle w:val="ListParagraph"/>
        <w:numPr>
          <w:ilvl w:val="1"/>
          <w:numId w:val="2"/>
        </w:numPr>
        <w:spacing w:after="328" w:line="259" w:lineRule="auto"/>
        <w:jc w:val="left"/>
        <w:rPr>
          <w:b/>
        </w:rPr>
      </w:pPr>
      <w:r w:rsidRPr="00231D7D">
        <w:rPr>
          <w:b/>
        </w:rPr>
        <w:t>Salary Scale:</w:t>
      </w:r>
    </w:p>
    <w:p w:rsidR="00231D7D" w:rsidRDefault="00231D7D" w:rsidP="00231D7D">
      <w:pPr>
        <w:pStyle w:val="ListParagraph"/>
        <w:spacing w:after="328" w:line="259" w:lineRule="auto"/>
        <w:ind w:firstLine="0"/>
        <w:jc w:val="left"/>
      </w:pPr>
      <w:r>
        <w:t>Classroom teacher (M6) plus TLR 2</w:t>
      </w:r>
      <w:r w:rsidR="00145976">
        <w:t>b</w:t>
      </w:r>
    </w:p>
    <w:p w:rsidR="00231D7D" w:rsidRPr="00231D7D" w:rsidRDefault="00231D7D" w:rsidP="00231D7D">
      <w:pPr>
        <w:pStyle w:val="ListParagraph"/>
        <w:spacing w:after="328" w:line="259" w:lineRule="auto"/>
        <w:ind w:firstLine="0"/>
        <w:jc w:val="left"/>
        <w:rPr>
          <w:sz w:val="20"/>
          <w:szCs w:val="20"/>
        </w:rPr>
      </w:pPr>
    </w:p>
    <w:p w:rsidR="00231D7D" w:rsidRDefault="00231D7D" w:rsidP="00231D7D">
      <w:pPr>
        <w:pStyle w:val="ListParagraph"/>
        <w:numPr>
          <w:ilvl w:val="1"/>
          <w:numId w:val="2"/>
        </w:numPr>
        <w:spacing w:after="328" w:line="259" w:lineRule="auto"/>
        <w:jc w:val="left"/>
        <w:rPr>
          <w:b/>
        </w:rPr>
      </w:pPr>
      <w:r w:rsidRPr="00231D7D">
        <w:rPr>
          <w:b/>
        </w:rPr>
        <w:t>Working Time:</w:t>
      </w:r>
    </w:p>
    <w:p w:rsidR="00231D7D" w:rsidRDefault="00231D7D" w:rsidP="00231D7D">
      <w:pPr>
        <w:pStyle w:val="ListParagraph"/>
        <w:spacing w:after="328" w:line="259" w:lineRule="auto"/>
        <w:ind w:firstLine="0"/>
        <w:jc w:val="left"/>
      </w:pPr>
      <w:r w:rsidRPr="00231D7D">
        <w:t xml:space="preserve">Part time – </w:t>
      </w:r>
      <w:r w:rsidR="00145976">
        <w:t>3</w:t>
      </w:r>
      <w:r w:rsidRPr="00231D7D">
        <w:t xml:space="preserve"> days a week</w:t>
      </w:r>
      <w:r>
        <w:t xml:space="preserve"> plus </w:t>
      </w:r>
      <w:r w:rsidR="00145976">
        <w:t xml:space="preserve">additional hours as </w:t>
      </w:r>
      <w:r w:rsidR="00000BEC">
        <w:t>required</w:t>
      </w:r>
      <w:r w:rsidR="00145976">
        <w:t>.</w:t>
      </w:r>
    </w:p>
    <w:p w:rsidR="00145976" w:rsidRPr="00231D7D" w:rsidRDefault="00145976" w:rsidP="00231D7D">
      <w:pPr>
        <w:pStyle w:val="ListParagraph"/>
        <w:spacing w:after="328" w:line="259" w:lineRule="auto"/>
        <w:ind w:firstLine="0"/>
        <w:jc w:val="left"/>
        <w:rPr>
          <w:sz w:val="20"/>
          <w:szCs w:val="20"/>
        </w:rPr>
      </w:pPr>
    </w:p>
    <w:p w:rsidR="00231D7D" w:rsidRDefault="00231D7D" w:rsidP="00231D7D">
      <w:pPr>
        <w:pStyle w:val="ListParagraph"/>
        <w:numPr>
          <w:ilvl w:val="1"/>
          <w:numId w:val="2"/>
        </w:numPr>
        <w:spacing w:after="328" w:line="259" w:lineRule="auto"/>
        <w:jc w:val="left"/>
        <w:rPr>
          <w:b/>
        </w:rPr>
      </w:pPr>
      <w:r w:rsidRPr="00231D7D">
        <w:rPr>
          <w:b/>
        </w:rPr>
        <w:t xml:space="preserve">CRB Disclosure Level: </w:t>
      </w:r>
    </w:p>
    <w:p w:rsidR="00231D7D" w:rsidRPr="00231D7D" w:rsidRDefault="00231D7D" w:rsidP="00231D7D">
      <w:pPr>
        <w:pStyle w:val="ListParagraph"/>
        <w:spacing w:after="328" w:line="259" w:lineRule="auto"/>
        <w:ind w:firstLine="0"/>
        <w:jc w:val="left"/>
        <w:rPr>
          <w:b/>
        </w:rPr>
      </w:pPr>
      <w:r>
        <w:t>Enhanced</w:t>
      </w:r>
    </w:p>
    <w:p w:rsidR="00231D7D" w:rsidRPr="00DE30D2" w:rsidRDefault="00231D7D" w:rsidP="00231D7D">
      <w:pPr>
        <w:pStyle w:val="ListParagraph"/>
        <w:spacing w:after="328" w:line="259" w:lineRule="auto"/>
        <w:ind w:firstLine="0"/>
        <w:jc w:val="left"/>
      </w:pPr>
    </w:p>
    <w:p w:rsidR="00DE30D2" w:rsidRPr="00D70BB4" w:rsidRDefault="00231D7D" w:rsidP="00231D7D">
      <w:pPr>
        <w:spacing w:after="328" w:line="259" w:lineRule="auto"/>
        <w:jc w:val="left"/>
        <w:rPr>
          <w:b/>
          <w:szCs w:val="28"/>
        </w:rPr>
      </w:pPr>
      <w:r w:rsidRPr="00D70BB4">
        <w:rPr>
          <w:b/>
          <w:szCs w:val="28"/>
        </w:rPr>
        <w:lastRenderedPageBreak/>
        <w:t xml:space="preserve">2. </w:t>
      </w:r>
      <w:r w:rsidRPr="00D70BB4">
        <w:rPr>
          <w:b/>
          <w:szCs w:val="28"/>
        </w:rPr>
        <w:tab/>
        <w:t>DUTIES</w:t>
      </w:r>
    </w:p>
    <w:p w:rsidR="00C15F8A" w:rsidRPr="00D70BB4" w:rsidRDefault="00231D7D">
      <w:pPr>
        <w:spacing w:after="328" w:line="259" w:lineRule="auto"/>
        <w:ind w:left="738" w:hanging="10"/>
        <w:jc w:val="left"/>
        <w:rPr>
          <w:sz w:val="27"/>
          <w:szCs w:val="27"/>
        </w:rPr>
      </w:pPr>
      <w:r w:rsidRPr="00D70BB4">
        <w:rPr>
          <w:sz w:val="27"/>
          <w:szCs w:val="27"/>
        </w:rPr>
        <w:t>The SENDco</w:t>
      </w:r>
      <w:r w:rsidR="00765098" w:rsidRPr="00D70BB4">
        <w:rPr>
          <w:sz w:val="27"/>
          <w:szCs w:val="27"/>
        </w:rPr>
        <w:t xml:space="preserve"> will:</w:t>
      </w:r>
    </w:p>
    <w:p w:rsidR="00C15F8A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Assist teachers wi</w:t>
      </w:r>
      <w:r w:rsidR="0025241F" w:rsidRPr="00000BEC">
        <w:rPr>
          <w:sz w:val="27"/>
          <w:szCs w:val="27"/>
        </w:rPr>
        <w:t>th adjusting provision to meet SEND children’s needs</w:t>
      </w:r>
      <w:r w:rsidRPr="00000BEC">
        <w:rPr>
          <w:sz w:val="27"/>
          <w:szCs w:val="27"/>
        </w:rPr>
        <w:t>;</w:t>
      </w:r>
    </w:p>
    <w:p w:rsidR="00C15F8A" w:rsidRPr="00000BEC" w:rsidRDefault="00765098">
      <w:pPr>
        <w:ind w:left="1420" w:hanging="346"/>
        <w:rPr>
          <w:sz w:val="27"/>
          <w:szCs w:val="27"/>
        </w:rPr>
      </w:pPr>
      <w:r w:rsidRPr="00000BEC">
        <w:rPr>
          <w:noProof/>
          <w:sz w:val="27"/>
          <w:szCs w:val="27"/>
        </w:rPr>
        <w:drawing>
          <wp:inline distT="0" distB="0" distL="0" distR="0">
            <wp:extent cx="48475" cy="54940"/>
            <wp:effectExtent l="0" t="0" r="0" b="0"/>
            <wp:docPr id="3267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BEC">
        <w:rPr>
          <w:sz w:val="27"/>
          <w:szCs w:val="27"/>
        </w:rPr>
        <w:t xml:space="preserve"> </w:t>
      </w:r>
      <w:r w:rsidR="00C01EB8" w:rsidRPr="00000BEC">
        <w:rPr>
          <w:sz w:val="27"/>
          <w:szCs w:val="27"/>
        </w:rPr>
        <w:tab/>
      </w:r>
      <w:r w:rsidRPr="00000BEC">
        <w:rPr>
          <w:sz w:val="27"/>
          <w:szCs w:val="27"/>
        </w:rPr>
        <w:t xml:space="preserve">Ensure that the </w:t>
      </w:r>
      <w:r w:rsidR="0025241F" w:rsidRPr="00000BEC">
        <w:rPr>
          <w:sz w:val="27"/>
          <w:szCs w:val="27"/>
        </w:rPr>
        <w:t>SEN register is updated and</w:t>
      </w:r>
      <w:r w:rsidRPr="00000BEC">
        <w:rPr>
          <w:sz w:val="27"/>
          <w:szCs w:val="27"/>
        </w:rPr>
        <w:t xml:space="preserve"> include</w:t>
      </w:r>
      <w:r w:rsidR="0025241F" w:rsidRPr="00000BEC">
        <w:rPr>
          <w:sz w:val="27"/>
          <w:szCs w:val="27"/>
        </w:rPr>
        <w:t>s</w:t>
      </w:r>
      <w:r w:rsidRPr="00000BEC">
        <w:rPr>
          <w:sz w:val="27"/>
          <w:szCs w:val="27"/>
        </w:rPr>
        <w:t xml:space="preserve"> all pupils at the </w:t>
      </w:r>
      <w:r w:rsidR="0025241F" w:rsidRPr="00000BEC">
        <w:rPr>
          <w:sz w:val="27"/>
          <w:szCs w:val="27"/>
        </w:rPr>
        <w:t>SEN Support and above</w:t>
      </w:r>
      <w:r w:rsidRPr="00000BEC">
        <w:rPr>
          <w:sz w:val="27"/>
          <w:szCs w:val="27"/>
        </w:rPr>
        <w:t>;</w:t>
      </w:r>
    </w:p>
    <w:p w:rsidR="00D70BB4" w:rsidRPr="00000BEC" w:rsidRDefault="00765098" w:rsidP="00D70BB4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 xml:space="preserve">Monitor short-term planning to ensure that individual needs are being met, through taking into account </w:t>
      </w:r>
      <w:r w:rsidR="0025241F" w:rsidRPr="00000BEC">
        <w:rPr>
          <w:sz w:val="27"/>
          <w:szCs w:val="27"/>
        </w:rPr>
        <w:t>the in class provision and quality first teaching</w:t>
      </w:r>
      <w:r w:rsidRPr="00000BEC">
        <w:rPr>
          <w:sz w:val="27"/>
          <w:szCs w:val="27"/>
        </w:rPr>
        <w:t xml:space="preserve">; </w:t>
      </w:r>
    </w:p>
    <w:p w:rsidR="00C15F8A" w:rsidRPr="00000BEC" w:rsidRDefault="00765098" w:rsidP="00D70BB4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Liaise with support services</w:t>
      </w:r>
      <w:r w:rsidR="0025241F" w:rsidRPr="00000BEC">
        <w:rPr>
          <w:sz w:val="27"/>
          <w:szCs w:val="27"/>
        </w:rPr>
        <w:t xml:space="preserve"> and external agencies</w:t>
      </w:r>
      <w:r w:rsidRPr="00000BEC">
        <w:rPr>
          <w:sz w:val="27"/>
          <w:szCs w:val="27"/>
        </w:rPr>
        <w:t>, as necessary;</w:t>
      </w:r>
    </w:p>
    <w:p w:rsidR="00C15F8A" w:rsidRPr="00000BEC" w:rsidRDefault="00765098">
      <w:pPr>
        <w:numPr>
          <w:ilvl w:val="2"/>
          <w:numId w:val="1"/>
        </w:numPr>
        <w:spacing w:after="58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Arrange and attend review meetings;</w:t>
      </w:r>
    </w:p>
    <w:p w:rsidR="0073622E" w:rsidRPr="00000BEC" w:rsidRDefault="0073622E">
      <w:pPr>
        <w:numPr>
          <w:ilvl w:val="2"/>
          <w:numId w:val="1"/>
        </w:numPr>
        <w:spacing w:after="58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 xml:space="preserve">Fill out statutory paperwork for those children who have, or are applying for an Education, Health and Care Plan/ Needs Assessment. </w:t>
      </w:r>
    </w:p>
    <w:p w:rsidR="00C15F8A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Raise awareness of parents whose children are on the SEND register, and liaise with these parents on progress;</w:t>
      </w:r>
    </w:p>
    <w:p w:rsidR="00C15F8A" w:rsidRPr="00000BEC" w:rsidRDefault="00765098">
      <w:pPr>
        <w:spacing w:after="47"/>
        <w:ind w:left="1435" w:hanging="361"/>
        <w:rPr>
          <w:sz w:val="27"/>
          <w:szCs w:val="27"/>
        </w:rPr>
      </w:pPr>
      <w:r w:rsidRPr="00000BEC">
        <w:rPr>
          <w:noProof/>
          <w:sz w:val="27"/>
          <w:szCs w:val="27"/>
        </w:rPr>
        <w:drawing>
          <wp:inline distT="0" distB="0" distL="0" distR="0">
            <wp:extent cx="54938" cy="54940"/>
            <wp:effectExtent l="0" t="0" r="0" b="0"/>
            <wp:docPr id="3272" name="Picture 3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" name="Picture 32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BEC">
        <w:rPr>
          <w:sz w:val="27"/>
          <w:szCs w:val="27"/>
        </w:rPr>
        <w:t xml:space="preserve"> </w:t>
      </w:r>
      <w:r w:rsidR="00C01EB8" w:rsidRPr="00000BEC">
        <w:rPr>
          <w:sz w:val="27"/>
          <w:szCs w:val="27"/>
        </w:rPr>
        <w:tab/>
      </w:r>
      <w:r w:rsidRPr="00000BEC">
        <w:rPr>
          <w:sz w:val="27"/>
          <w:szCs w:val="27"/>
        </w:rPr>
        <w:t>Advise teaching and non-teaching staff on the support of SEND pupils through differentiation;</w:t>
      </w:r>
    </w:p>
    <w:p w:rsidR="00C15F8A" w:rsidRPr="00000BEC" w:rsidRDefault="00765098">
      <w:pPr>
        <w:ind w:left="1430" w:hanging="356"/>
        <w:rPr>
          <w:sz w:val="27"/>
          <w:szCs w:val="27"/>
        </w:rPr>
      </w:pPr>
      <w:r w:rsidRPr="00000BEC">
        <w:rPr>
          <w:noProof/>
          <w:sz w:val="27"/>
          <w:szCs w:val="27"/>
        </w:rPr>
        <w:drawing>
          <wp:inline distT="0" distB="0" distL="0" distR="0">
            <wp:extent cx="54938" cy="54940"/>
            <wp:effectExtent l="0" t="0" r="0" b="0"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BEC">
        <w:rPr>
          <w:sz w:val="27"/>
          <w:szCs w:val="27"/>
        </w:rPr>
        <w:t xml:space="preserve"> </w:t>
      </w:r>
      <w:r w:rsidR="00C01EB8" w:rsidRPr="00000BEC">
        <w:rPr>
          <w:sz w:val="27"/>
          <w:szCs w:val="27"/>
        </w:rPr>
        <w:tab/>
      </w:r>
      <w:r w:rsidRPr="00000BEC">
        <w:rPr>
          <w:sz w:val="27"/>
          <w:szCs w:val="27"/>
        </w:rPr>
        <w:t>Liaise frequently with Teaching Assistants and direct the work of the teaching assistant with SEND responsibility;</w:t>
      </w:r>
    </w:p>
    <w:p w:rsidR="00D70BB4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Attend courses &amp; meetings (IPLCN/Clusters et</w:t>
      </w:r>
      <w:r w:rsidR="00D70BB4" w:rsidRPr="00000BEC">
        <w:rPr>
          <w:sz w:val="27"/>
          <w:szCs w:val="27"/>
        </w:rPr>
        <w:t>c.) relating to SEND;</w:t>
      </w:r>
    </w:p>
    <w:p w:rsidR="00D70BB4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Assess individual needs and track pupil progress to identify strengths and weaknesse</w:t>
      </w:r>
      <w:r w:rsidR="00D70BB4" w:rsidRPr="00000BEC">
        <w:rPr>
          <w:sz w:val="27"/>
          <w:szCs w:val="27"/>
        </w:rPr>
        <w:t>s, monitor impact of provision;</w:t>
      </w:r>
    </w:p>
    <w:p w:rsidR="00C15F8A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Report on progress in pupil progress meetings</w:t>
      </w:r>
      <w:r w:rsidR="00145976" w:rsidRPr="00000BEC">
        <w:rPr>
          <w:sz w:val="27"/>
          <w:szCs w:val="27"/>
        </w:rPr>
        <w:t>;</w:t>
      </w:r>
    </w:p>
    <w:p w:rsidR="00C15F8A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643101</wp:posOffset>
            </wp:positionH>
            <wp:positionV relativeFrom="page">
              <wp:posOffset>520314</wp:posOffset>
            </wp:positionV>
            <wp:extent cx="38780" cy="45245"/>
            <wp:effectExtent l="0" t="0" r="0" b="0"/>
            <wp:wrapTopAndBottom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BEC">
        <w:rPr>
          <w:sz w:val="27"/>
          <w:szCs w:val="27"/>
        </w:rPr>
        <w:t>Teach individuals and small groups where assigned;</w:t>
      </w:r>
    </w:p>
    <w:p w:rsidR="00D70BB4" w:rsidRPr="00000BEC" w:rsidRDefault="00765098">
      <w:pPr>
        <w:numPr>
          <w:ilvl w:val="2"/>
          <w:numId w:val="1"/>
        </w:numPr>
        <w:spacing w:after="64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Operate the SEND budget</w:t>
      </w:r>
      <w:r w:rsidR="00D70BB4" w:rsidRPr="00000BEC">
        <w:rPr>
          <w:sz w:val="27"/>
          <w:szCs w:val="27"/>
        </w:rPr>
        <w:t xml:space="preserve"> efficiently and appropriately;</w:t>
      </w:r>
    </w:p>
    <w:p w:rsidR="00C15F8A" w:rsidRPr="00000BEC" w:rsidRDefault="00765098">
      <w:pPr>
        <w:numPr>
          <w:ilvl w:val="2"/>
          <w:numId w:val="1"/>
        </w:numPr>
        <w:spacing w:after="64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Keep the Headteacher &amp; SEND team informed on the progress of individuals and groups;</w:t>
      </w:r>
    </w:p>
    <w:p w:rsidR="00C15F8A" w:rsidRPr="00000BEC" w:rsidRDefault="00765098">
      <w:pPr>
        <w:ind w:left="1079"/>
        <w:rPr>
          <w:sz w:val="27"/>
          <w:szCs w:val="27"/>
        </w:rPr>
      </w:pPr>
      <w:r w:rsidRPr="00000BEC">
        <w:rPr>
          <w:noProof/>
          <w:sz w:val="27"/>
          <w:szCs w:val="27"/>
        </w:rPr>
        <w:drawing>
          <wp:inline distT="0" distB="0" distL="0" distR="0">
            <wp:extent cx="54938" cy="54940"/>
            <wp:effectExtent l="0" t="0" r="0" b="0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BEC">
        <w:rPr>
          <w:sz w:val="27"/>
          <w:szCs w:val="27"/>
        </w:rPr>
        <w:t xml:space="preserve"> </w:t>
      </w:r>
      <w:r w:rsidR="00C01EB8" w:rsidRPr="00000BEC">
        <w:rPr>
          <w:sz w:val="27"/>
          <w:szCs w:val="27"/>
        </w:rPr>
        <w:tab/>
      </w:r>
      <w:r w:rsidRPr="00000BEC">
        <w:rPr>
          <w:sz w:val="27"/>
          <w:szCs w:val="27"/>
        </w:rPr>
        <w:t>Write a School Improvement Plan</w:t>
      </w:r>
      <w:r w:rsidR="0025241F" w:rsidRPr="00000BEC">
        <w:rPr>
          <w:sz w:val="27"/>
          <w:szCs w:val="27"/>
        </w:rPr>
        <w:t>/Action Plan</w:t>
      </w:r>
      <w:r w:rsidRPr="00000BEC">
        <w:rPr>
          <w:sz w:val="27"/>
          <w:szCs w:val="27"/>
        </w:rPr>
        <w:t xml:space="preserve"> for SEND;</w:t>
      </w:r>
    </w:p>
    <w:p w:rsidR="00C15F8A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Advise the Headteacher of progress on the School Improvement Plan for SEND;</w:t>
      </w:r>
    </w:p>
    <w:p w:rsidR="00C15F8A" w:rsidRPr="00000BEC" w:rsidRDefault="00765098">
      <w:pPr>
        <w:ind w:left="1079"/>
        <w:rPr>
          <w:sz w:val="27"/>
          <w:szCs w:val="27"/>
        </w:rPr>
      </w:pPr>
      <w:r w:rsidRPr="00000BEC">
        <w:rPr>
          <w:noProof/>
          <w:sz w:val="27"/>
          <w:szCs w:val="27"/>
        </w:rPr>
        <w:drawing>
          <wp:inline distT="0" distB="0" distL="0" distR="0">
            <wp:extent cx="54938" cy="58172"/>
            <wp:effectExtent l="0" t="0" r="0" b="0"/>
            <wp:docPr id="3282" name="Picture 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" name="Picture 32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BEC">
        <w:rPr>
          <w:sz w:val="27"/>
          <w:szCs w:val="27"/>
        </w:rPr>
        <w:t xml:space="preserve"> </w:t>
      </w:r>
      <w:r w:rsidR="00C01EB8" w:rsidRPr="00000BEC">
        <w:rPr>
          <w:sz w:val="27"/>
          <w:szCs w:val="27"/>
        </w:rPr>
        <w:tab/>
      </w:r>
      <w:r w:rsidRPr="00000BEC">
        <w:rPr>
          <w:sz w:val="27"/>
          <w:szCs w:val="27"/>
        </w:rPr>
        <w:t>Organise and lead INSET as required and in line with the School</w:t>
      </w:r>
    </w:p>
    <w:p w:rsidR="00C15F8A" w:rsidRPr="00000BEC" w:rsidRDefault="00765098" w:rsidP="00C01EB8">
      <w:pPr>
        <w:ind w:left="1425" w:right="534" w:firstLine="0"/>
        <w:rPr>
          <w:sz w:val="27"/>
          <w:szCs w:val="27"/>
        </w:rPr>
      </w:pPr>
      <w:r w:rsidRPr="00000BEC">
        <w:rPr>
          <w:sz w:val="27"/>
          <w:szCs w:val="27"/>
        </w:rPr>
        <w:t>Improvement Plan, SEND action plan and IDP; e Identify and provide for the training needs of the whole SEND support team;</w:t>
      </w:r>
    </w:p>
    <w:p w:rsidR="00C15F8A" w:rsidRPr="00000BEC" w:rsidRDefault="00765098">
      <w:pPr>
        <w:numPr>
          <w:ilvl w:val="2"/>
          <w:numId w:val="1"/>
        </w:numPr>
        <w:spacing w:after="80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Carry out regular SEND self-evaluation and audit using LA guidelines;</w:t>
      </w:r>
    </w:p>
    <w:p w:rsidR="00D70BB4" w:rsidRPr="00000BEC" w:rsidRDefault="00765098" w:rsidP="00D70BB4">
      <w:pPr>
        <w:numPr>
          <w:ilvl w:val="2"/>
          <w:numId w:val="1"/>
        </w:numPr>
        <w:spacing w:after="34" w:line="256" w:lineRule="auto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Liaise with the SEND Governor at least once every half-term for monitoring purposes;</w:t>
      </w:r>
    </w:p>
    <w:p w:rsidR="00D70BB4" w:rsidRPr="00000BEC" w:rsidRDefault="00765098" w:rsidP="00D70BB4">
      <w:pPr>
        <w:numPr>
          <w:ilvl w:val="2"/>
          <w:numId w:val="1"/>
        </w:numPr>
        <w:spacing w:after="34" w:line="256" w:lineRule="auto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Advise the Governing B</w:t>
      </w:r>
      <w:r w:rsidR="00D70BB4" w:rsidRPr="00000BEC">
        <w:rPr>
          <w:sz w:val="27"/>
          <w:szCs w:val="27"/>
        </w:rPr>
        <w:t>ody on issues relating to SEND;</w:t>
      </w:r>
    </w:p>
    <w:p w:rsidR="00C15F8A" w:rsidRPr="00000BEC" w:rsidRDefault="00765098" w:rsidP="00D70BB4">
      <w:pPr>
        <w:numPr>
          <w:ilvl w:val="2"/>
          <w:numId w:val="1"/>
        </w:numPr>
        <w:spacing w:after="34" w:line="256" w:lineRule="auto"/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 xml:space="preserve">Develop, publish and update the SEND information report and any other statutory documentation on the </w:t>
      </w:r>
      <w:r w:rsidR="00D70BB4" w:rsidRPr="00000BEC">
        <w:rPr>
          <w:sz w:val="27"/>
          <w:szCs w:val="27"/>
        </w:rPr>
        <w:t>school’s</w:t>
      </w:r>
      <w:r w:rsidRPr="00000BEC">
        <w:rPr>
          <w:sz w:val="27"/>
          <w:szCs w:val="27"/>
        </w:rPr>
        <w:t xml:space="preserve"> website;</w:t>
      </w:r>
    </w:p>
    <w:p w:rsidR="00C15F8A" w:rsidRPr="00000BEC" w:rsidRDefault="00765098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lastRenderedPageBreak/>
        <w:t>Review and update the schools SEND policy in light of most recent reform</w:t>
      </w:r>
      <w:r w:rsidR="00145976" w:rsidRPr="00000BEC">
        <w:rPr>
          <w:sz w:val="27"/>
          <w:szCs w:val="27"/>
        </w:rPr>
        <w:t>;</w:t>
      </w:r>
    </w:p>
    <w:p w:rsidR="00145976" w:rsidRPr="00000BEC" w:rsidRDefault="00145976">
      <w:pPr>
        <w:numPr>
          <w:ilvl w:val="2"/>
          <w:numId w:val="1"/>
        </w:numPr>
        <w:ind w:hanging="361"/>
        <w:rPr>
          <w:sz w:val="27"/>
          <w:szCs w:val="27"/>
        </w:rPr>
      </w:pPr>
      <w:r w:rsidRPr="00000BEC">
        <w:rPr>
          <w:sz w:val="27"/>
          <w:szCs w:val="27"/>
        </w:rPr>
        <w:t>Oversee Speech and Language provision across school.</w:t>
      </w:r>
    </w:p>
    <w:sectPr w:rsidR="00145976" w:rsidRPr="00000BEC">
      <w:pgSz w:w="11909" w:h="16841"/>
      <w:pgMar w:top="636" w:right="1410" w:bottom="1970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5.4pt;height:6.6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84" o:spid="_x0000_i1027" type="#_x0000_t75" style="width:12.6pt;height:14.4pt;visibility:visible;mso-wrap-style:square" o:bullet="t">
        <v:imagedata r:id="rId2" o:title=""/>
      </v:shape>
    </w:pict>
  </w:numPicBullet>
  <w:abstractNum w:abstractNumId="0" w15:restartNumberingAfterBreak="0">
    <w:nsid w:val="10942499"/>
    <w:multiLevelType w:val="hybridMultilevel"/>
    <w:tmpl w:val="68C23C1E"/>
    <w:lvl w:ilvl="0" w:tplc="D2268D3A">
      <w:start w:val="1"/>
      <w:numFmt w:val="bullet"/>
      <w:lvlText w:val=""/>
      <w:lvlPicBulletId w:val="1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7806E27C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2" w:tplc="325653DA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3" w:tplc="279A923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8BFE01CC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5" w:tplc="2B4EB59C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6" w:tplc="9B1C2320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E0A49ACC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8" w:tplc="16E495EA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</w:abstractNum>
  <w:abstractNum w:abstractNumId="1" w15:restartNumberingAfterBreak="0">
    <w:nsid w:val="17B359C6"/>
    <w:multiLevelType w:val="hybridMultilevel"/>
    <w:tmpl w:val="69E88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769DB"/>
    <w:multiLevelType w:val="multilevel"/>
    <w:tmpl w:val="798ED916"/>
    <w:lvl w:ilvl="0">
      <w:start w:val="1"/>
      <w:numFmt w:val="decimal"/>
      <w:lvlText w:val="%1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77DB3"/>
    <w:multiLevelType w:val="multilevel"/>
    <w:tmpl w:val="A9BAF4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8A"/>
    <w:rsid w:val="00000BEC"/>
    <w:rsid w:val="00145976"/>
    <w:rsid w:val="00231D7D"/>
    <w:rsid w:val="0025241F"/>
    <w:rsid w:val="0071196E"/>
    <w:rsid w:val="0073622E"/>
    <w:rsid w:val="00765098"/>
    <w:rsid w:val="00C01EB8"/>
    <w:rsid w:val="00C15F8A"/>
    <w:rsid w:val="00D70BB4"/>
    <w:rsid w:val="00DE30D2"/>
    <w:rsid w:val="00FB4015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183F58C-1DEB-41A6-9552-65E63FC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26" w:lineRule="auto"/>
      <w:ind w:left="5" w:hanging="5"/>
      <w:jc w:val="both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69" w:right="2420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pn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Gallagher</dc:creator>
  <cp:keywords/>
  <cp:lastModifiedBy>Maria Haworth</cp:lastModifiedBy>
  <cp:revision>2</cp:revision>
  <dcterms:created xsi:type="dcterms:W3CDTF">2020-12-21T14:55:00Z</dcterms:created>
  <dcterms:modified xsi:type="dcterms:W3CDTF">2020-12-21T14:55:00Z</dcterms:modified>
</cp:coreProperties>
</file>