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C34" w:rsidRPr="004F170C" w:rsidRDefault="000E7CD5" w:rsidP="00825F65">
      <w:pPr>
        <w:spacing w:after="0" w:line="240" w:lineRule="auto"/>
        <w:jc w:val="center"/>
        <w:rPr>
          <w:rFonts w:ascii="Palatino Linotype" w:hAnsi="Palatino Linotype"/>
          <w:b/>
        </w:rPr>
      </w:pPr>
      <w:r>
        <w:rPr>
          <w:rFonts w:ascii="Palatino Linotype" w:hAnsi="Palatino Linotype"/>
          <w:b/>
        </w:rPr>
        <w:t xml:space="preserve">THE GATEWAY ACADEMY SENCo </w:t>
      </w:r>
      <w:r w:rsidR="00B16D5A" w:rsidRPr="004F170C">
        <w:rPr>
          <w:rFonts w:ascii="Palatino Linotype" w:hAnsi="Palatino Linotype"/>
          <w:b/>
        </w:rPr>
        <w:t>JOB DESCRIPTION</w:t>
      </w:r>
    </w:p>
    <w:p w:rsidR="00717C34" w:rsidRPr="004F170C" w:rsidRDefault="00717C34" w:rsidP="00825F65">
      <w:pPr>
        <w:spacing w:after="0" w:line="240" w:lineRule="auto"/>
        <w:jc w:val="both"/>
        <w:rPr>
          <w:rFonts w:ascii="Palatino Linotype" w:hAnsi="Palatino Linotype"/>
          <w:b/>
        </w:rPr>
      </w:pPr>
    </w:p>
    <w:p w:rsidR="00717C34" w:rsidRPr="004F170C" w:rsidRDefault="00B16D5A" w:rsidP="00825F65">
      <w:pPr>
        <w:tabs>
          <w:tab w:val="left" w:pos="1843"/>
        </w:tabs>
        <w:spacing w:after="0" w:line="240" w:lineRule="auto"/>
        <w:jc w:val="both"/>
        <w:rPr>
          <w:rFonts w:ascii="Palatino Linotype" w:hAnsi="Palatino Linotype"/>
        </w:rPr>
      </w:pPr>
      <w:r w:rsidRPr="004F170C">
        <w:rPr>
          <w:rFonts w:ascii="Palatino Linotype" w:hAnsi="Palatino Linotype"/>
          <w:b/>
        </w:rPr>
        <w:t>Job Title:</w:t>
      </w:r>
      <w:r w:rsidR="00033858" w:rsidRPr="004F170C">
        <w:rPr>
          <w:rFonts w:ascii="Palatino Linotype" w:hAnsi="Palatino Linotype"/>
          <w:b/>
        </w:rPr>
        <w:tab/>
      </w:r>
      <w:r w:rsidR="00033858">
        <w:rPr>
          <w:rFonts w:ascii="Palatino Linotype" w:hAnsi="Palatino Linotype"/>
          <w:b/>
        </w:rPr>
        <w:t xml:space="preserve"> SENCo</w:t>
      </w:r>
      <w:r w:rsidR="000E7CD5">
        <w:rPr>
          <w:rFonts w:ascii="Palatino Linotype" w:hAnsi="Palatino Linotype"/>
          <w:b/>
        </w:rPr>
        <w:t xml:space="preserve"> (Secondary Provision) </w:t>
      </w:r>
      <w:r w:rsidRPr="004F170C">
        <w:rPr>
          <w:rFonts w:ascii="Palatino Linotype" w:hAnsi="Palatino Linotype"/>
        </w:rPr>
        <w:t xml:space="preserve">  </w:t>
      </w:r>
    </w:p>
    <w:p w:rsidR="00717C34" w:rsidRPr="004F170C" w:rsidRDefault="00B16D5A" w:rsidP="00825F65">
      <w:pPr>
        <w:tabs>
          <w:tab w:val="left" w:pos="1843"/>
        </w:tabs>
        <w:spacing w:after="0" w:line="240" w:lineRule="auto"/>
        <w:jc w:val="both"/>
        <w:rPr>
          <w:rFonts w:ascii="Palatino Linotype" w:hAnsi="Palatino Linotype" w:cs="Times New Roman"/>
          <w:lang w:eastAsia="en-GB"/>
        </w:rPr>
      </w:pPr>
      <w:r w:rsidRPr="004F170C">
        <w:rPr>
          <w:rFonts w:ascii="Palatino Linotype" w:hAnsi="Palatino Linotype"/>
          <w:b/>
        </w:rPr>
        <w:t>Contract:</w:t>
      </w:r>
      <w:r w:rsidRPr="004F170C">
        <w:rPr>
          <w:rFonts w:ascii="Palatino Linotype" w:hAnsi="Palatino Linotype"/>
        </w:rPr>
        <w:t xml:space="preserve"> </w:t>
      </w:r>
      <w:r w:rsidRPr="004F170C">
        <w:rPr>
          <w:rFonts w:ascii="Palatino Linotype" w:hAnsi="Palatino Linotype"/>
        </w:rPr>
        <w:tab/>
      </w:r>
      <w:r w:rsidR="00033858">
        <w:rPr>
          <w:rFonts w:ascii="Palatino Linotype" w:hAnsi="Palatino Linotype"/>
        </w:rPr>
        <w:t xml:space="preserve"> </w:t>
      </w:r>
      <w:r w:rsidR="00033858">
        <w:rPr>
          <w:rFonts w:ascii="Palatino Linotype" w:hAnsi="Palatino Linotype" w:cs="Times New Roman"/>
          <w:lang w:eastAsia="en-GB"/>
        </w:rPr>
        <w:t xml:space="preserve">Full Time </w:t>
      </w:r>
      <w:r w:rsidR="000E7CD5">
        <w:rPr>
          <w:rFonts w:ascii="Palatino Linotype" w:hAnsi="Palatino Linotype" w:cs="Times New Roman"/>
          <w:lang w:eastAsia="en-GB"/>
        </w:rPr>
        <w:t>(P</w:t>
      </w:r>
      <w:r w:rsidR="00033858">
        <w:rPr>
          <w:rFonts w:ascii="Palatino Linotype" w:hAnsi="Palatino Linotype" w:cs="Times New Roman"/>
          <w:lang w:eastAsia="en-GB"/>
        </w:rPr>
        <w:t>ermanent</w:t>
      </w:r>
      <w:r w:rsidR="000E7CD5">
        <w:rPr>
          <w:rFonts w:ascii="Palatino Linotype" w:hAnsi="Palatino Linotype" w:cs="Times New Roman"/>
          <w:lang w:eastAsia="en-GB"/>
        </w:rPr>
        <w:t>)</w:t>
      </w:r>
      <w:r w:rsidR="00033858">
        <w:rPr>
          <w:rFonts w:ascii="Palatino Linotype" w:hAnsi="Palatino Linotype" w:cs="Times New Roman"/>
          <w:lang w:eastAsia="en-GB"/>
        </w:rPr>
        <w:t xml:space="preserve"> </w:t>
      </w:r>
    </w:p>
    <w:p w:rsidR="00717C34" w:rsidRPr="004F170C" w:rsidRDefault="00B16D5A" w:rsidP="00825F65">
      <w:pPr>
        <w:tabs>
          <w:tab w:val="left" w:pos="1843"/>
        </w:tabs>
        <w:spacing w:after="0" w:line="240" w:lineRule="auto"/>
        <w:jc w:val="both"/>
        <w:rPr>
          <w:rFonts w:ascii="Palatino Linotype" w:hAnsi="Palatino Linotype"/>
        </w:rPr>
      </w:pPr>
      <w:r w:rsidRPr="004F170C">
        <w:rPr>
          <w:rFonts w:ascii="Palatino Linotype" w:hAnsi="Palatino Linotype"/>
          <w:b/>
        </w:rPr>
        <w:t>Responsible to:</w:t>
      </w:r>
      <w:r w:rsidRPr="004F170C">
        <w:rPr>
          <w:rFonts w:ascii="Palatino Linotype" w:hAnsi="Palatino Linotype"/>
          <w:b/>
        </w:rPr>
        <w:tab/>
      </w:r>
      <w:r w:rsidRPr="004F170C">
        <w:rPr>
          <w:rFonts w:ascii="Palatino Linotype" w:hAnsi="Palatino Linotype"/>
        </w:rPr>
        <w:t xml:space="preserve"> </w:t>
      </w:r>
      <w:r w:rsidR="00033858">
        <w:rPr>
          <w:rFonts w:ascii="Palatino Linotype" w:hAnsi="Palatino Linotype"/>
        </w:rPr>
        <w:t xml:space="preserve">Assistant Principal </w:t>
      </w:r>
    </w:p>
    <w:p w:rsidR="00717C34" w:rsidRPr="004F170C" w:rsidRDefault="00B16D5A" w:rsidP="00825F65">
      <w:pPr>
        <w:tabs>
          <w:tab w:val="left" w:pos="1843"/>
        </w:tabs>
        <w:spacing w:after="0" w:line="240" w:lineRule="auto"/>
        <w:jc w:val="both"/>
        <w:rPr>
          <w:rFonts w:ascii="Palatino Linotype" w:hAnsi="Palatino Linotype"/>
        </w:rPr>
      </w:pPr>
      <w:r w:rsidRPr="004F170C">
        <w:rPr>
          <w:rFonts w:ascii="Palatino Linotype" w:hAnsi="Palatino Linotype"/>
          <w:b/>
        </w:rPr>
        <w:t>Pay Grade:</w:t>
      </w:r>
      <w:r w:rsidRPr="004F170C">
        <w:rPr>
          <w:rFonts w:ascii="Palatino Linotype" w:hAnsi="Palatino Linotype"/>
          <w:b/>
        </w:rPr>
        <w:tab/>
      </w:r>
      <w:r w:rsidRPr="004F170C">
        <w:rPr>
          <w:rFonts w:ascii="Palatino Linotype" w:hAnsi="Palatino Linotype"/>
        </w:rPr>
        <w:t xml:space="preserve"> </w:t>
      </w:r>
      <w:r w:rsidR="00033858">
        <w:rPr>
          <w:rFonts w:ascii="Palatino Linotype" w:hAnsi="Palatino Linotype"/>
        </w:rPr>
        <w:t xml:space="preserve">Teachers Pay Scale (Plus SEN Allowance dependent on experience) </w:t>
      </w:r>
    </w:p>
    <w:p w:rsidR="00717C34" w:rsidRPr="004F170C" w:rsidRDefault="00717C34" w:rsidP="00825F65">
      <w:pPr>
        <w:tabs>
          <w:tab w:val="left" w:pos="1843"/>
        </w:tabs>
        <w:spacing w:after="0" w:line="240" w:lineRule="auto"/>
        <w:jc w:val="both"/>
        <w:rPr>
          <w:rFonts w:ascii="Palatino Linotype" w:hAnsi="Palatino Linotype"/>
        </w:rPr>
      </w:pPr>
    </w:p>
    <w:p w:rsidR="00717C34" w:rsidRPr="004F170C" w:rsidRDefault="00B16D5A" w:rsidP="00825F65">
      <w:pPr>
        <w:spacing w:after="0" w:line="240" w:lineRule="auto"/>
        <w:jc w:val="both"/>
        <w:rPr>
          <w:rFonts w:ascii="Palatino Linotype" w:hAnsi="Palatino Linotype" w:cstheme="minorHAnsi"/>
          <w:b/>
        </w:rPr>
      </w:pPr>
      <w:r w:rsidRPr="004F170C">
        <w:rPr>
          <w:rFonts w:ascii="Palatino Linotype" w:hAnsi="Palatino Linotype" w:cstheme="minorHAnsi"/>
          <w:b/>
        </w:rPr>
        <w:t>Job Description</w:t>
      </w:r>
    </w:p>
    <w:p w:rsidR="00717C34" w:rsidRPr="004F170C" w:rsidRDefault="00B16D5A" w:rsidP="00825F65">
      <w:pPr>
        <w:spacing w:after="0" w:line="240" w:lineRule="auto"/>
        <w:jc w:val="both"/>
        <w:rPr>
          <w:rFonts w:ascii="Palatino Linotype" w:hAnsi="Palatino Linotype" w:cstheme="minorHAnsi"/>
        </w:rPr>
      </w:pPr>
      <w:r w:rsidRPr="004F170C">
        <w:rPr>
          <w:rFonts w:ascii="Palatino Linotype" w:hAnsi="Palatino Linotype" w:cstheme="minorHAnsi"/>
        </w:rPr>
        <w:t>This job description may be amended at any time following consultation between the Head of School and SENCo and will be reviewed annually.</w:t>
      </w:r>
    </w:p>
    <w:p w:rsidR="00717C34" w:rsidRPr="004F170C" w:rsidRDefault="00717C34" w:rsidP="00825F65">
      <w:pPr>
        <w:spacing w:after="0" w:line="240" w:lineRule="auto"/>
        <w:jc w:val="both"/>
        <w:rPr>
          <w:rFonts w:ascii="Palatino Linotype" w:hAnsi="Palatino Linotype" w:cstheme="minorHAnsi"/>
        </w:rPr>
      </w:pPr>
    </w:p>
    <w:p w:rsidR="00717C34" w:rsidRPr="004F170C" w:rsidRDefault="00B16D5A" w:rsidP="00825F65">
      <w:pPr>
        <w:pStyle w:val="Default"/>
        <w:jc w:val="both"/>
        <w:rPr>
          <w:rFonts w:ascii="Palatino Linotype" w:hAnsi="Palatino Linotype" w:cstheme="minorHAnsi"/>
          <w:b/>
          <w:bCs/>
          <w:sz w:val="22"/>
          <w:szCs w:val="22"/>
        </w:rPr>
      </w:pPr>
      <w:r w:rsidRPr="004F170C">
        <w:rPr>
          <w:rFonts w:ascii="Palatino Linotype" w:hAnsi="Palatino Linotype" w:cstheme="minorHAnsi"/>
          <w:b/>
          <w:bCs/>
          <w:sz w:val="22"/>
          <w:szCs w:val="22"/>
        </w:rPr>
        <w:t xml:space="preserve">SPECIFIC DUTIES: </w:t>
      </w:r>
    </w:p>
    <w:p w:rsidR="00D27902" w:rsidRPr="00252959" w:rsidRDefault="00D27902" w:rsidP="00D27902">
      <w:pPr>
        <w:pStyle w:val="Default"/>
        <w:jc w:val="both"/>
        <w:rPr>
          <w:rFonts w:ascii="Palatino Linotype" w:hAnsi="Palatino Linotype" w:cstheme="minorHAnsi"/>
          <w:b/>
          <w:color w:val="auto"/>
          <w:sz w:val="22"/>
          <w:szCs w:val="22"/>
        </w:rPr>
      </w:pPr>
      <w:r>
        <w:rPr>
          <w:rFonts w:ascii="Palatino Linotype" w:hAnsi="Palatino Linotype" w:cstheme="minorHAnsi"/>
          <w:sz w:val="22"/>
          <w:szCs w:val="22"/>
        </w:rPr>
        <w:t xml:space="preserve">Staff at The Gateway Academy are expected to act with honesty and integrity; have strong educational knowledge, keep their knowledge and skills up-to-date and are self-critical; forge positive professional relationships; and work with parents/carers in the best interests of the students. </w:t>
      </w:r>
      <w:r w:rsidRPr="00252959">
        <w:rPr>
          <w:rFonts w:ascii="Palatino Linotype" w:hAnsi="Palatino Linotype" w:cstheme="minorHAnsi"/>
          <w:color w:val="auto"/>
          <w:sz w:val="22"/>
          <w:szCs w:val="22"/>
        </w:rPr>
        <w:t xml:space="preserve">Staff are expected to work in collaboration with members of the GLC and understand the important role they play in embedding the GLC’s vision. </w:t>
      </w:r>
    </w:p>
    <w:p w:rsidR="00717C34" w:rsidRPr="004F170C" w:rsidRDefault="00717C34" w:rsidP="00825F65">
      <w:pPr>
        <w:spacing w:after="0" w:line="240" w:lineRule="auto"/>
        <w:jc w:val="both"/>
        <w:rPr>
          <w:rFonts w:ascii="Palatino Linotype" w:hAnsi="Palatino Linotype"/>
        </w:rPr>
      </w:pPr>
    </w:p>
    <w:p w:rsidR="00717C34" w:rsidRPr="004F170C" w:rsidRDefault="007C705C" w:rsidP="00825F65">
      <w:pPr>
        <w:spacing w:after="0" w:line="240" w:lineRule="auto"/>
        <w:jc w:val="both"/>
        <w:rPr>
          <w:rFonts w:ascii="Palatino Linotype" w:hAnsi="Palatino Linotype"/>
          <w:b/>
        </w:rPr>
      </w:pPr>
      <w:r>
        <w:rPr>
          <w:rFonts w:ascii="Palatino Linotype" w:hAnsi="Palatino Linotype"/>
          <w:b/>
        </w:rPr>
        <w:t>Aims and Purpose</w:t>
      </w:r>
    </w:p>
    <w:p w:rsidR="00717C34" w:rsidRPr="004F170C" w:rsidRDefault="00B16D5A" w:rsidP="00825F65">
      <w:pPr>
        <w:pStyle w:val="Default"/>
        <w:jc w:val="both"/>
        <w:rPr>
          <w:rFonts w:ascii="Palatino Linotype" w:hAnsi="Palatino Linotype"/>
          <w:sz w:val="22"/>
          <w:szCs w:val="22"/>
        </w:rPr>
      </w:pPr>
      <w:r w:rsidRPr="004F170C">
        <w:rPr>
          <w:rFonts w:ascii="Palatino Linotype" w:hAnsi="Palatino Linotype"/>
          <w:sz w:val="22"/>
          <w:szCs w:val="22"/>
        </w:rPr>
        <w:t>The SENC</w:t>
      </w:r>
      <w:r w:rsidR="005D492B">
        <w:rPr>
          <w:rFonts w:ascii="Palatino Linotype" w:hAnsi="Palatino Linotype"/>
          <w:sz w:val="22"/>
          <w:szCs w:val="22"/>
        </w:rPr>
        <w:t>o</w:t>
      </w:r>
      <w:r w:rsidRPr="004F170C">
        <w:rPr>
          <w:rFonts w:ascii="Palatino Linotype" w:hAnsi="Palatino Linotype"/>
          <w:sz w:val="22"/>
          <w:szCs w:val="22"/>
        </w:rPr>
        <w:t xml:space="preserve">, under the direction of the </w:t>
      </w:r>
      <w:r w:rsidR="00825F65">
        <w:rPr>
          <w:rFonts w:ascii="Palatino Linotype" w:hAnsi="Palatino Linotype"/>
          <w:sz w:val="22"/>
          <w:szCs w:val="22"/>
        </w:rPr>
        <w:t>Head of School</w:t>
      </w:r>
      <w:r w:rsidRPr="004F170C">
        <w:rPr>
          <w:rFonts w:ascii="Palatino Linotype" w:hAnsi="Palatino Linotype"/>
          <w:sz w:val="22"/>
          <w:szCs w:val="22"/>
        </w:rPr>
        <w:t>, will:</w:t>
      </w:r>
    </w:p>
    <w:p w:rsidR="00717C34" w:rsidRPr="004F170C" w:rsidRDefault="00B16D5A" w:rsidP="00825F65">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Determine the strategic development of special educational needs (SEN</w:t>
      </w:r>
      <w:r w:rsidR="00AB46F6">
        <w:rPr>
          <w:rFonts w:ascii="Palatino Linotype" w:hAnsi="Palatino Linotype"/>
          <w:sz w:val="22"/>
          <w:szCs w:val="22"/>
        </w:rPr>
        <w:t>D</w:t>
      </w:r>
      <w:r w:rsidRPr="004F170C">
        <w:rPr>
          <w:rFonts w:ascii="Palatino Linotype" w:hAnsi="Palatino Linotype"/>
          <w:sz w:val="22"/>
          <w:szCs w:val="22"/>
        </w:rPr>
        <w:t xml:space="preserve">) </w:t>
      </w:r>
      <w:r w:rsidR="00825F65">
        <w:rPr>
          <w:rFonts w:ascii="Palatino Linotype" w:hAnsi="Palatino Linotype"/>
          <w:sz w:val="22"/>
          <w:szCs w:val="22"/>
        </w:rPr>
        <w:t>Policy</w:t>
      </w:r>
      <w:r w:rsidRPr="004F170C">
        <w:rPr>
          <w:rFonts w:ascii="Palatino Linotype" w:hAnsi="Palatino Linotype"/>
          <w:sz w:val="22"/>
          <w:szCs w:val="22"/>
        </w:rPr>
        <w:t xml:space="preserve"> and provision in the </w:t>
      </w:r>
      <w:r w:rsidR="00033858">
        <w:rPr>
          <w:rFonts w:ascii="Palatino Linotype" w:hAnsi="Palatino Linotype"/>
          <w:sz w:val="22"/>
          <w:szCs w:val="22"/>
        </w:rPr>
        <w:t xml:space="preserve">Gateway </w:t>
      </w:r>
      <w:r w:rsidR="00825F65">
        <w:rPr>
          <w:rFonts w:ascii="Palatino Linotype" w:hAnsi="Palatino Linotype"/>
          <w:sz w:val="22"/>
          <w:szCs w:val="22"/>
        </w:rPr>
        <w:t>Academy.</w:t>
      </w:r>
    </w:p>
    <w:p w:rsidR="00717C34" w:rsidRDefault="00B16D5A" w:rsidP="00825F65">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Be responsible for day-to-day operation of the SEN</w:t>
      </w:r>
      <w:r w:rsidR="00AB46F6">
        <w:rPr>
          <w:rFonts w:ascii="Palatino Linotype" w:hAnsi="Palatino Linotype"/>
          <w:sz w:val="22"/>
          <w:szCs w:val="22"/>
        </w:rPr>
        <w:t>D</w:t>
      </w:r>
      <w:r w:rsidRPr="004F170C">
        <w:rPr>
          <w:rFonts w:ascii="Palatino Linotype" w:hAnsi="Palatino Linotype"/>
          <w:sz w:val="22"/>
          <w:szCs w:val="22"/>
        </w:rPr>
        <w:t xml:space="preserve"> </w:t>
      </w:r>
      <w:r w:rsidR="00825F65">
        <w:rPr>
          <w:rFonts w:ascii="Palatino Linotype" w:hAnsi="Palatino Linotype"/>
          <w:sz w:val="22"/>
          <w:szCs w:val="22"/>
        </w:rPr>
        <w:t>Policy</w:t>
      </w:r>
      <w:r w:rsidRPr="004F170C">
        <w:rPr>
          <w:rFonts w:ascii="Palatino Linotype" w:hAnsi="Palatino Linotype"/>
          <w:sz w:val="22"/>
          <w:szCs w:val="22"/>
        </w:rPr>
        <w:t xml:space="preserve"> and coordination of specific provision to support individual </w:t>
      </w:r>
      <w:r w:rsidR="00825F65">
        <w:rPr>
          <w:rFonts w:ascii="Palatino Linotype" w:hAnsi="Palatino Linotype"/>
          <w:sz w:val="22"/>
          <w:szCs w:val="22"/>
        </w:rPr>
        <w:t>student</w:t>
      </w:r>
      <w:r w:rsidRPr="004F170C">
        <w:rPr>
          <w:rFonts w:ascii="Palatino Linotype" w:hAnsi="Palatino Linotype"/>
          <w:sz w:val="22"/>
          <w:szCs w:val="22"/>
        </w:rPr>
        <w:t>s with SEN or a disability</w:t>
      </w:r>
      <w:r w:rsidR="00825F65">
        <w:rPr>
          <w:rFonts w:ascii="Palatino Linotype" w:hAnsi="Palatino Linotype"/>
          <w:sz w:val="22"/>
          <w:szCs w:val="22"/>
        </w:rPr>
        <w:t>.</w:t>
      </w:r>
      <w:r w:rsidR="000E7CD5">
        <w:rPr>
          <w:rFonts w:ascii="Palatino Linotype" w:hAnsi="Palatino Linotype"/>
          <w:sz w:val="22"/>
          <w:szCs w:val="22"/>
        </w:rPr>
        <w:t xml:space="preserve"> </w:t>
      </w:r>
    </w:p>
    <w:p w:rsidR="00AB52E9" w:rsidRPr="00AB52E9" w:rsidRDefault="00AB52E9" w:rsidP="00AB52E9">
      <w:pPr>
        <w:numPr>
          <w:ilvl w:val="0"/>
          <w:numId w:val="30"/>
        </w:numPr>
        <w:autoSpaceDE w:val="0"/>
        <w:autoSpaceDN w:val="0"/>
        <w:adjustRightInd w:val="0"/>
        <w:spacing w:after="0" w:line="240" w:lineRule="auto"/>
        <w:jc w:val="both"/>
        <w:rPr>
          <w:rFonts w:ascii="Palatino Linotype" w:hAnsi="Palatino Linotype" w:cstheme="minorHAnsi"/>
          <w:b/>
          <w:color w:val="000000" w:themeColor="text1"/>
        </w:rPr>
      </w:pPr>
      <w:r>
        <w:rPr>
          <w:rFonts w:ascii="Palatino Linotype" w:hAnsi="Palatino Linotype" w:cstheme="minorHAnsi"/>
          <w:color w:val="000000" w:themeColor="text1"/>
        </w:rPr>
        <w:t>Ensur</w:t>
      </w:r>
      <w:r w:rsidR="00AB46F6">
        <w:rPr>
          <w:rFonts w:ascii="Palatino Linotype" w:hAnsi="Palatino Linotype" w:cstheme="minorHAnsi"/>
          <w:color w:val="000000" w:themeColor="text1"/>
        </w:rPr>
        <w:t>e</w:t>
      </w:r>
      <w:r>
        <w:rPr>
          <w:rFonts w:ascii="Palatino Linotype" w:hAnsi="Palatino Linotype" w:cstheme="minorHAnsi"/>
          <w:color w:val="000000" w:themeColor="text1"/>
        </w:rPr>
        <w:t xml:space="preserve"> that the </w:t>
      </w:r>
      <w:r>
        <w:rPr>
          <w:rFonts w:ascii="Palatino Linotype" w:hAnsi="Palatino Linotype" w:cstheme="minorHAnsi"/>
          <w:color w:val="000000" w:themeColor="text1"/>
        </w:rPr>
        <w:t>SEN</w:t>
      </w:r>
      <w:r w:rsidR="00AB46F6">
        <w:rPr>
          <w:rFonts w:ascii="Palatino Linotype" w:hAnsi="Palatino Linotype" w:cstheme="minorHAnsi"/>
          <w:color w:val="000000" w:themeColor="text1"/>
        </w:rPr>
        <w:t>D</w:t>
      </w:r>
      <w:r>
        <w:rPr>
          <w:rFonts w:ascii="Palatino Linotype" w:hAnsi="Palatino Linotype" w:cstheme="minorHAnsi"/>
          <w:color w:val="000000" w:themeColor="text1"/>
        </w:rPr>
        <w:t xml:space="preserve"> Team under your leadership is strategic, sets relentlessly high standards for staff and students, does everything possible to motivate students and work with them regarding positive attitudes to learning and embedding the Gateway Academy values within their everyday lives.</w:t>
      </w:r>
    </w:p>
    <w:p w:rsidR="00717C34" w:rsidRPr="004F170C" w:rsidRDefault="00B16D5A" w:rsidP="00825F65">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Provide professional guidance to colleagues, working closely with staff, parents and other agencies</w:t>
      </w:r>
      <w:r w:rsidR="00825F65">
        <w:rPr>
          <w:rFonts w:ascii="Palatino Linotype" w:hAnsi="Palatino Linotype"/>
          <w:sz w:val="22"/>
          <w:szCs w:val="22"/>
        </w:rPr>
        <w:t>.</w:t>
      </w:r>
    </w:p>
    <w:p w:rsidR="00AB52E9" w:rsidRPr="00AB46F6" w:rsidRDefault="00AB52E9" w:rsidP="00AB46F6">
      <w:pPr>
        <w:numPr>
          <w:ilvl w:val="0"/>
          <w:numId w:val="30"/>
        </w:numPr>
        <w:autoSpaceDE w:val="0"/>
        <w:autoSpaceDN w:val="0"/>
        <w:adjustRightInd w:val="0"/>
        <w:spacing w:after="0" w:line="240" w:lineRule="auto"/>
        <w:jc w:val="both"/>
        <w:rPr>
          <w:rFonts w:ascii="Palatino Linotype" w:hAnsi="Palatino Linotype" w:cstheme="minorHAnsi"/>
          <w:b/>
          <w:color w:val="000000" w:themeColor="text1"/>
        </w:rPr>
      </w:pPr>
      <w:r w:rsidRPr="00C07FFA">
        <w:rPr>
          <w:rFonts w:ascii="Palatino Linotype" w:hAnsi="Palatino Linotype" w:cstheme="minorHAnsi"/>
          <w:color w:val="000000" w:themeColor="text1"/>
        </w:rPr>
        <w:t xml:space="preserve">Consistently deliver the highest standard of teaching in your own </w:t>
      </w:r>
      <w:r w:rsidRPr="00C07FFA">
        <w:rPr>
          <w:rFonts w:ascii="Palatino Linotype" w:hAnsi="Palatino Linotype" w:cstheme="minorHAnsi"/>
          <w:color w:val="000000" w:themeColor="text1"/>
        </w:rPr>
        <w:t>lessons</w:t>
      </w:r>
      <w:r w:rsidRPr="00252959">
        <w:rPr>
          <w:rFonts w:ascii="Palatino Linotype" w:hAnsi="Palatino Linotype" w:cstheme="minorHAnsi"/>
        </w:rPr>
        <w:t xml:space="preserve"> [</w:t>
      </w:r>
      <w:r w:rsidRPr="00252959">
        <w:rPr>
          <w:rFonts w:ascii="Palatino Linotype" w:hAnsi="Palatino Linotype" w:cstheme="minorHAnsi"/>
        </w:rPr>
        <w:t xml:space="preserve">adhering to the agreed </w:t>
      </w:r>
      <w:r w:rsidRPr="00252959">
        <w:rPr>
          <w:rFonts w:ascii="Palatino Linotype" w:hAnsi="Palatino Linotype" w:cstheme="minorHAnsi"/>
        </w:rPr>
        <w:t>pedagogy] that</w:t>
      </w:r>
      <w:r w:rsidRPr="00252959">
        <w:rPr>
          <w:rFonts w:ascii="Palatino Linotype" w:hAnsi="Palatino Linotype" w:cstheme="minorHAnsi"/>
        </w:rPr>
        <w:t xml:space="preserve"> maximises students’ progress and acting as an ambassador for Teaching </w:t>
      </w:r>
      <w:r w:rsidRPr="00C07FFA">
        <w:rPr>
          <w:rFonts w:ascii="Palatino Linotype" w:hAnsi="Palatino Linotype" w:cstheme="minorHAnsi"/>
          <w:color w:val="000000" w:themeColor="text1"/>
        </w:rPr>
        <w:t>and Learning at all times.</w:t>
      </w:r>
    </w:p>
    <w:p w:rsidR="00717C34" w:rsidRPr="004F170C" w:rsidRDefault="00B16D5A" w:rsidP="00825F65">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Maintain up-to-date knowledge of national and local initiatives that may affect the </w:t>
      </w:r>
      <w:r w:rsidR="00790177">
        <w:rPr>
          <w:rFonts w:ascii="Palatino Linotype" w:hAnsi="Palatino Linotype"/>
          <w:sz w:val="22"/>
          <w:szCs w:val="22"/>
        </w:rPr>
        <w:t>Academy’s</w:t>
      </w:r>
      <w:r w:rsidRPr="004F170C">
        <w:rPr>
          <w:rFonts w:ascii="Palatino Linotype" w:hAnsi="Palatino Linotype"/>
          <w:sz w:val="22"/>
          <w:szCs w:val="22"/>
        </w:rPr>
        <w:t xml:space="preserve"> </w:t>
      </w:r>
      <w:r w:rsidR="00825F65">
        <w:rPr>
          <w:rFonts w:ascii="Palatino Linotype" w:hAnsi="Palatino Linotype"/>
          <w:sz w:val="22"/>
          <w:szCs w:val="22"/>
        </w:rPr>
        <w:t>Policy</w:t>
      </w:r>
      <w:r w:rsidRPr="004F170C">
        <w:rPr>
          <w:rFonts w:ascii="Palatino Linotype" w:hAnsi="Palatino Linotype"/>
          <w:sz w:val="22"/>
          <w:szCs w:val="22"/>
        </w:rPr>
        <w:t xml:space="preserve"> and practice</w:t>
      </w:r>
      <w:r w:rsidR="00790177">
        <w:rPr>
          <w:rFonts w:ascii="Palatino Linotype" w:hAnsi="Palatino Linotype"/>
          <w:sz w:val="22"/>
          <w:szCs w:val="22"/>
        </w:rPr>
        <w:t>.</w:t>
      </w:r>
    </w:p>
    <w:p w:rsidR="00717C34" w:rsidRDefault="00B16D5A" w:rsidP="00825F65">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Evaluate whether</w:t>
      </w:r>
      <w:r w:rsidR="00AB46F6">
        <w:rPr>
          <w:rFonts w:ascii="Palatino Linotype" w:hAnsi="Palatino Linotype"/>
          <w:sz w:val="22"/>
          <w:szCs w:val="22"/>
        </w:rPr>
        <w:t xml:space="preserve"> SEND</w:t>
      </w:r>
      <w:r w:rsidRPr="004F170C">
        <w:rPr>
          <w:rFonts w:ascii="Palatino Linotype" w:hAnsi="Palatino Linotype"/>
          <w:sz w:val="22"/>
          <w:szCs w:val="22"/>
        </w:rPr>
        <w:t xml:space="preserve"> funding is being used effectively and suggest changes to make use of funding more effective</w:t>
      </w:r>
      <w:r w:rsidR="00790177">
        <w:rPr>
          <w:rFonts w:ascii="Palatino Linotype" w:hAnsi="Palatino Linotype"/>
          <w:sz w:val="22"/>
          <w:szCs w:val="22"/>
        </w:rPr>
        <w:t>ly.</w:t>
      </w:r>
    </w:p>
    <w:p w:rsidR="00717C34" w:rsidRPr="004F170C" w:rsidRDefault="00717C34" w:rsidP="00825F65">
      <w:pPr>
        <w:pStyle w:val="Default"/>
        <w:jc w:val="both"/>
        <w:rPr>
          <w:rFonts w:ascii="Palatino Linotype" w:hAnsi="Palatino Linotype"/>
          <w:sz w:val="22"/>
          <w:szCs w:val="22"/>
          <w:u w:val="single"/>
        </w:rPr>
      </w:pPr>
    </w:p>
    <w:p w:rsidR="00717C34" w:rsidRPr="004F170C" w:rsidRDefault="00B16D5A" w:rsidP="00825F65">
      <w:pPr>
        <w:pStyle w:val="Subhead2"/>
        <w:spacing w:before="0" w:after="0"/>
        <w:jc w:val="both"/>
        <w:rPr>
          <w:rFonts w:ascii="Palatino Linotype" w:hAnsi="Palatino Linotype"/>
          <w:sz w:val="22"/>
          <w:szCs w:val="22"/>
        </w:rPr>
      </w:pPr>
      <w:r w:rsidRPr="004F170C">
        <w:rPr>
          <w:rFonts w:ascii="Palatino Linotype" w:hAnsi="Palatino Linotype"/>
          <w:sz w:val="22"/>
          <w:szCs w:val="22"/>
        </w:rPr>
        <w:t xml:space="preserve">Operation of the SEN </w:t>
      </w:r>
      <w:r w:rsidR="00825F65">
        <w:rPr>
          <w:rFonts w:ascii="Palatino Linotype" w:hAnsi="Palatino Linotype"/>
          <w:sz w:val="22"/>
          <w:szCs w:val="22"/>
        </w:rPr>
        <w:t>Policy</w:t>
      </w:r>
      <w:r w:rsidRPr="004F170C">
        <w:rPr>
          <w:rFonts w:ascii="Palatino Linotype" w:hAnsi="Palatino Linotype"/>
          <w:sz w:val="22"/>
          <w:szCs w:val="22"/>
        </w:rPr>
        <w:t xml:space="preserve"> and coordination of provision</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Maintain an accurate SEND register and provision map</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Provide guidance to colleagues on teaching </w:t>
      </w:r>
      <w:r w:rsidR="00825F65">
        <w:rPr>
          <w:rFonts w:ascii="Palatino Linotype" w:hAnsi="Palatino Linotype"/>
          <w:sz w:val="22"/>
          <w:szCs w:val="22"/>
        </w:rPr>
        <w:t>student</w:t>
      </w:r>
      <w:r w:rsidRPr="004F170C">
        <w:rPr>
          <w:rFonts w:ascii="Palatino Linotype" w:hAnsi="Palatino Linotype"/>
          <w:sz w:val="22"/>
          <w:szCs w:val="22"/>
        </w:rPr>
        <w:t>s with SEN or a disability and advise on the graduated approach to SEN support</w:t>
      </w:r>
      <w:r w:rsidR="00790177">
        <w:rPr>
          <w:rFonts w:ascii="Palatino Linotype" w:hAnsi="Palatino Linotype"/>
          <w:sz w:val="22"/>
          <w:szCs w:val="22"/>
        </w:rPr>
        <w:t>.</w:t>
      </w:r>
      <w:r w:rsidR="000E7CD5">
        <w:rPr>
          <w:rFonts w:ascii="Palatino Linotype" w:hAnsi="Palatino Linotype"/>
          <w:sz w:val="22"/>
          <w:szCs w:val="22"/>
        </w:rPr>
        <w:t xml:space="preserve"> Pay particular attention to students who are ‘Double Disadvantaged’ (SEND &amp; Disadvantaged). </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Advise on the use of the </w:t>
      </w:r>
      <w:r w:rsidR="00790177">
        <w:rPr>
          <w:rFonts w:ascii="Palatino Linotype" w:hAnsi="Palatino Linotype"/>
          <w:sz w:val="22"/>
          <w:szCs w:val="22"/>
        </w:rPr>
        <w:t>Academy’s</w:t>
      </w:r>
      <w:r w:rsidRPr="004F170C">
        <w:rPr>
          <w:rFonts w:ascii="Palatino Linotype" w:hAnsi="Palatino Linotype"/>
          <w:sz w:val="22"/>
          <w:szCs w:val="22"/>
        </w:rPr>
        <w:t xml:space="preserve"> budget and other resources to meet </w:t>
      </w:r>
      <w:r w:rsidR="00825F65">
        <w:rPr>
          <w:rFonts w:ascii="Palatino Linotype" w:hAnsi="Palatino Linotype"/>
          <w:sz w:val="22"/>
          <w:szCs w:val="22"/>
        </w:rPr>
        <w:t>student</w:t>
      </w:r>
      <w:r w:rsidRPr="004F170C">
        <w:rPr>
          <w:rFonts w:ascii="Palatino Linotype" w:hAnsi="Palatino Linotype"/>
          <w:sz w:val="22"/>
          <w:szCs w:val="22"/>
        </w:rPr>
        <w:t>s’ needs effectively, including staff deployment</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Be aware of the provision </w:t>
      </w:r>
      <w:r w:rsidR="00790177">
        <w:rPr>
          <w:rFonts w:ascii="Palatino Linotype" w:hAnsi="Palatino Linotype"/>
          <w:sz w:val="22"/>
          <w:szCs w:val="22"/>
        </w:rPr>
        <w:t xml:space="preserve">the Local Authority </w:t>
      </w:r>
      <w:r w:rsidRPr="004F170C">
        <w:rPr>
          <w:rFonts w:ascii="Palatino Linotype" w:hAnsi="Palatino Linotype"/>
          <w:sz w:val="22"/>
          <w:szCs w:val="22"/>
        </w:rPr>
        <w:t>offer</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Work with early years providers, other schools, educational psychologists, health and social care professionals and other external agencies</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Be a key point of contact for external agencies, especially the </w:t>
      </w:r>
      <w:r w:rsidR="00790177">
        <w:rPr>
          <w:rFonts w:ascii="Palatino Linotype" w:hAnsi="Palatino Linotype"/>
          <w:sz w:val="22"/>
          <w:szCs w:val="22"/>
        </w:rPr>
        <w:t>L</w:t>
      </w:r>
      <w:r w:rsidRPr="004F170C">
        <w:rPr>
          <w:rFonts w:ascii="Palatino Linotype" w:hAnsi="Palatino Linotype"/>
          <w:sz w:val="22"/>
          <w:szCs w:val="22"/>
        </w:rPr>
        <w:t xml:space="preserve">ocal </w:t>
      </w:r>
      <w:r w:rsidR="00790177">
        <w:rPr>
          <w:rFonts w:ascii="Palatino Linotype" w:hAnsi="Palatino Linotype"/>
          <w:sz w:val="22"/>
          <w:szCs w:val="22"/>
        </w:rPr>
        <w:t>A</w:t>
      </w:r>
      <w:r w:rsidRPr="004F170C">
        <w:rPr>
          <w:rFonts w:ascii="Palatino Linotype" w:hAnsi="Palatino Linotype"/>
          <w:sz w:val="22"/>
          <w:szCs w:val="22"/>
        </w:rPr>
        <w:t>uthority</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Analyse assessment data for </w:t>
      </w:r>
      <w:r w:rsidR="00825F65">
        <w:rPr>
          <w:rFonts w:ascii="Palatino Linotype" w:hAnsi="Palatino Linotype"/>
          <w:sz w:val="22"/>
          <w:szCs w:val="22"/>
        </w:rPr>
        <w:t>student</w:t>
      </w:r>
      <w:r w:rsidRPr="004F170C">
        <w:rPr>
          <w:rFonts w:ascii="Palatino Linotype" w:hAnsi="Palatino Linotype"/>
          <w:sz w:val="22"/>
          <w:szCs w:val="22"/>
        </w:rPr>
        <w:t>s with SEN or a disability</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Implement and lead intervention groups for </w:t>
      </w:r>
      <w:r w:rsidR="00825F65">
        <w:rPr>
          <w:rFonts w:ascii="Palatino Linotype" w:hAnsi="Palatino Linotype"/>
          <w:sz w:val="22"/>
          <w:szCs w:val="22"/>
        </w:rPr>
        <w:t>student</w:t>
      </w:r>
      <w:r w:rsidRPr="004F170C">
        <w:rPr>
          <w:rFonts w:ascii="Palatino Linotype" w:hAnsi="Palatino Linotype"/>
          <w:sz w:val="22"/>
          <w:szCs w:val="22"/>
        </w:rPr>
        <w:t>s with SEN</w:t>
      </w:r>
      <w:r w:rsidR="00AB46F6">
        <w:rPr>
          <w:rFonts w:ascii="Palatino Linotype" w:hAnsi="Palatino Linotype"/>
          <w:sz w:val="22"/>
          <w:szCs w:val="22"/>
        </w:rPr>
        <w:t>D</w:t>
      </w:r>
      <w:r w:rsidRPr="004F170C">
        <w:rPr>
          <w:rFonts w:ascii="Palatino Linotype" w:hAnsi="Palatino Linotype"/>
          <w:sz w:val="22"/>
          <w:szCs w:val="22"/>
        </w:rPr>
        <w:t>, and evaluate their effectiveness</w:t>
      </w:r>
      <w:r w:rsidR="00790177">
        <w:rPr>
          <w:rFonts w:ascii="Palatino Linotype" w:hAnsi="Palatino Linotype"/>
          <w:sz w:val="22"/>
          <w:szCs w:val="22"/>
        </w:rPr>
        <w:t>.</w:t>
      </w:r>
    </w:p>
    <w:p w:rsidR="00717C34" w:rsidRPr="004F170C" w:rsidRDefault="00717C34" w:rsidP="00825F65">
      <w:pPr>
        <w:pStyle w:val="Subhead2"/>
        <w:spacing w:before="0" w:after="0"/>
        <w:jc w:val="both"/>
        <w:rPr>
          <w:rFonts w:ascii="Palatino Linotype" w:hAnsi="Palatino Linotype"/>
          <w:sz w:val="22"/>
          <w:szCs w:val="22"/>
        </w:rPr>
      </w:pPr>
    </w:p>
    <w:p w:rsidR="00717C34" w:rsidRPr="004F170C" w:rsidRDefault="00B16D5A" w:rsidP="00825F65">
      <w:pPr>
        <w:pStyle w:val="Subhead2"/>
        <w:spacing w:before="0" w:after="0"/>
        <w:jc w:val="both"/>
        <w:rPr>
          <w:rFonts w:ascii="Palatino Linotype" w:hAnsi="Palatino Linotype"/>
          <w:sz w:val="22"/>
          <w:szCs w:val="22"/>
        </w:rPr>
      </w:pPr>
      <w:r w:rsidRPr="004F170C">
        <w:rPr>
          <w:rFonts w:ascii="Palatino Linotype" w:hAnsi="Palatino Linotype"/>
          <w:sz w:val="22"/>
          <w:szCs w:val="22"/>
        </w:rPr>
        <w:t xml:space="preserve">Support for </w:t>
      </w:r>
      <w:r w:rsidR="00825F65">
        <w:rPr>
          <w:rFonts w:ascii="Palatino Linotype" w:hAnsi="Palatino Linotype"/>
          <w:sz w:val="22"/>
          <w:szCs w:val="22"/>
        </w:rPr>
        <w:t>student</w:t>
      </w:r>
      <w:r w:rsidRPr="004F170C">
        <w:rPr>
          <w:rFonts w:ascii="Palatino Linotype" w:hAnsi="Palatino Linotype"/>
          <w:sz w:val="22"/>
          <w:szCs w:val="22"/>
        </w:rPr>
        <w:t>s with SEN or a disability</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Identify a </w:t>
      </w:r>
      <w:r w:rsidR="00825F65">
        <w:rPr>
          <w:rFonts w:ascii="Palatino Linotype" w:hAnsi="Palatino Linotype"/>
          <w:sz w:val="22"/>
          <w:szCs w:val="22"/>
        </w:rPr>
        <w:t>student</w:t>
      </w:r>
      <w:r w:rsidRPr="004F170C">
        <w:rPr>
          <w:rFonts w:ascii="Palatino Linotype" w:hAnsi="Palatino Linotype"/>
          <w:sz w:val="22"/>
          <w:szCs w:val="22"/>
        </w:rPr>
        <w:t>’s SEN</w:t>
      </w:r>
      <w:r w:rsidR="002C2B12">
        <w:rPr>
          <w:rFonts w:ascii="Palatino Linotype" w:hAnsi="Palatino Linotype"/>
          <w:sz w:val="22"/>
          <w:szCs w:val="22"/>
        </w:rPr>
        <w:t xml:space="preserve">D, paying particular attention to ‘double disadvantaged’ students. </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Coordinate provision that meets the </w:t>
      </w:r>
      <w:r w:rsidR="00825F65">
        <w:rPr>
          <w:rFonts w:ascii="Palatino Linotype" w:hAnsi="Palatino Linotype"/>
          <w:sz w:val="22"/>
          <w:szCs w:val="22"/>
        </w:rPr>
        <w:t>student</w:t>
      </w:r>
      <w:r w:rsidRPr="004F170C">
        <w:rPr>
          <w:rFonts w:ascii="Palatino Linotype" w:hAnsi="Palatino Linotype"/>
          <w:sz w:val="22"/>
          <w:szCs w:val="22"/>
        </w:rPr>
        <w:t>’s needs, and monitor its effectiveness</w:t>
      </w:r>
      <w:r w:rsidR="00790177">
        <w:rPr>
          <w:rFonts w:ascii="Palatino Linotype" w:hAnsi="Palatino Linotype"/>
          <w:sz w:val="22"/>
          <w:szCs w:val="22"/>
        </w:rPr>
        <w:t>.</w:t>
      </w:r>
      <w:r w:rsidR="002C2B12">
        <w:rPr>
          <w:rFonts w:ascii="Palatino Linotype" w:hAnsi="Palatino Linotype"/>
          <w:sz w:val="22"/>
          <w:szCs w:val="22"/>
        </w:rPr>
        <w:t xml:space="preserve"> Being relentless in ensuring this provision is at least good. </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Ensure records are maintained and kept up to date</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Review the </w:t>
      </w:r>
      <w:r w:rsidR="00790177">
        <w:rPr>
          <w:rFonts w:ascii="Palatino Linotype" w:hAnsi="Palatino Linotype"/>
          <w:sz w:val="22"/>
          <w:szCs w:val="22"/>
        </w:rPr>
        <w:t>E</w:t>
      </w:r>
      <w:r w:rsidRPr="004F170C">
        <w:rPr>
          <w:rFonts w:ascii="Palatino Linotype" w:hAnsi="Palatino Linotype"/>
          <w:sz w:val="22"/>
          <w:szCs w:val="22"/>
        </w:rPr>
        <w:t xml:space="preserve">ducation, </w:t>
      </w:r>
      <w:r w:rsidR="00790177">
        <w:rPr>
          <w:rFonts w:ascii="Palatino Linotype" w:hAnsi="Palatino Linotype"/>
          <w:sz w:val="22"/>
          <w:szCs w:val="22"/>
        </w:rPr>
        <w:t>H</w:t>
      </w:r>
      <w:r w:rsidRPr="004F170C">
        <w:rPr>
          <w:rFonts w:ascii="Palatino Linotype" w:hAnsi="Palatino Linotype"/>
          <w:sz w:val="22"/>
          <w:szCs w:val="22"/>
        </w:rPr>
        <w:t xml:space="preserve">ealth and </w:t>
      </w:r>
      <w:r w:rsidR="00790177">
        <w:rPr>
          <w:rFonts w:ascii="Palatino Linotype" w:hAnsi="Palatino Linotype"/>
          <w:sz w:val="22"/>
          <w:szCs w:val="22"/>
        </w:rPr>
        <w:t>C</w:t>
      </w:r>
      <w:r w:rsidRPr="004F170C">
        <w:rPr>
          <w:rFonts w:ascii="Palatino Linotype" w:hAnsi="Palatino Linotype"/>
          <w:sz w:val="22"/>
          <w:szCs w:val="22"/>
        </w:rPr>
        <w:t xml:space="preserve">are </w:t>
      </w:r>
      <w:r w:rsidR="00790177">
        <w:rPr>
          <w:rFonts w:ascii="Palatino Linotype" w:hAnsi="Palatino Linotype"/>
          <w:sz w:val="22"/>
          <w:szCs w:val="22"/>
        </w:rPr>
        <w:t>P</w:t>
      </w:r>
      <w:r w:rsidRPr="004F170C">
        <w:rPr>
          <w:rFonts w:ascii="Palatino Linotype" w:hAnsi="Palatino Linotype"/>
          <w:sz w:val="22"/>
          <w:szCs w:val="22"/>
        </w:rPr>
        <w:t xml:space="preserve">lan (EHCP) with parents or carers and the </w:t>
      </w:r>
      <w:r w:rsidR="00825F65">
        <w:rPr>
          <w:rFonts w:ascii="Palatino Linotype" w:hAnsi="Palatino Linotype"/>
          <w:sz w:val="22"/>
          <w:szCs w:val="22"/>
        </w:rPr>
        <w:t>student</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Communicate regularly with parents</w:t>
      </w:r>
      <w:r w:rsidR="002C2B12">
        <w:rPr>
          <w:rFonts w:ascii="Palatino Linotype" w:hAnsi="Palatino Linotype"/>
          <w:sz w:val="22"/>
          <w:szCs w:val="22"/>
        </w:rPr>
        <w:t>/</w:t>
      </w:r>
      <w:r w:rsidRPr="004F170C">
        <w:rPr>
          <w:rFonts w:ascii="Palatino Linotype" w:hAnsi="Palatino Linotype"/>
          <w:sz w:val="22"/>
          <w:szCs w:val="22"/>
        </w:rPr>
        <w:t>carers</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Promote the </w:t>
      </w:r>
      <w:r w:rsidR="00825F65">
        <w:rPr>
          <w:rFonts w:ascii="Palatino Linotype" w:hAnsi="Palatino Linotype"/>
          <w:sz w:val="22"/>
          <w:szCs w:val="22"/>
        </w:rPr>
        <w:t>student</w:t>
      </w:r>
      <w:r w:rsidRPr="004F170C">
        <w:rPr>
          <w:rFonts w:ascii="Palatino Linotype" w:hAnsi="Palatino Linotype"/>
          <w:sz w:val="22"/>
          <w:szCs w:val="22"/>
        </w:rPr>
        <w:t>’s inclusion in the school community and access to the curriculum, facilities and extra-curricular activities</w:t>
      </w:r>
      <w:r w:rsidR="00790177">
        <w:rPr>
          <w:rFonts w:ascii="Palatino Linotype" w:hAnsi="Palatino Linotype"/>
          <w:sz w:val="22"/>
          <w:szCs w:val="22"/>
        </w:rPr>
        <w:t>.</w:t>
      </w:r>
    </w:p>
    <w:p w:rsidR="00717C34" w:rsidRPr="004F170C" w:rsidRDefault="00033858" w:rsidP="00790177">
      <w:pPr>
        <w:pStyle w:val="Default"/>
        <w:numPr>
          <w:ilvl w:val="0"/>
          <w:numId w:val="30"/>
        </w:numPr>
        <w:jc w:val="both"/>
        <w:rPr>
          <w:rFonts w:ascii="Palatino Linotype" w:hAnsi="Palatino Linotype"/>
          <w:sz w:val="22"/>
          <w:szCs w:val="22"/>
        </w:rPr>
      </w:pPr>
      <w:r>
        <w:rPr>
          <w:rFonts w:ascii="Palatino Linotype" w:hAnsi="Palatino Linotype"/>
          <w:sz w:val="22"/>
          <w:szCs w:val="22"/>
        </w:rPr>
        <w:t>Pl</w:t>
      </w:r>
      <w:r w:rsidR="00B16D5A" w:rsidRPr="004F170C">
        <w:rPr>
          <w:rFonts w:ascii="Palatino Linotype" w:hAnsi="Palatino Linotype"/>
          <w:sz w:val="22"/>
          <w:szCs w:val="22"/>
        </w:rPr>
        <w:t>an alongside Faculty</w:t>
      </w:r>
      <w:r>
        <w:rPr>
          <w:rFonts w:ascii="Palatino Linotype" w:hAnsi="Palatino Linotype"/>
          <w:sz w:val="22"/>
          <w:szCs w:val="22"/>
        </w:rPr>
        <w:t>/</w:t>
      </w:r>
      <w:r w:rsidR="002C2B12">
        <w:rPr>
          <w:rFonts w:ascii="Palatino Linotype" w:hAnsi="Palatino Linotype"/>
          <w:sz w:val="22"/>
          <w:szCs w:val="22"/>
        </w:rPr>
        <w:t xml:space="preserve">Department </w:t>
      </w:r>
      <w:r w:rsidR="002C2B12" w:rsidRPr="004F170C">
        <w:rPr>
          <w:rFonts w:ascii="Palatino Linotype" w:hAnsi="Palatino Linotype"/>
          <w:sz w:val="22"/>
          <w:szCs w:val="22"/>
        </w:rPr>
        <w:t>Leads</w:t>
      </w:r>
      <w:r w:rsidR="00B16D5A" w:rsidRPr="004F170C">
        <w:rPr>
          <w:rFonts w:ascii="Palatino Linotype" w:hAnsi="Palatino Linotype"/>
          <w:sz w:val="22"/>
          <w:szCs w:val="22"/>
        </w:rPr>
        <w:t xml:space="preserve"> to create an academic engaging curriculum which meets the needs of individual </w:t>
      </w:r>
      <w:r w:rsidR="00825F65">
        <w:rPr>
          <w:rFonts w:ascii="Palatino Linotype" w:hAnsi="Palatino Linotype"/>
          <w:sz w:val="22"/>
          <w:szCs w:val="22"/>
        </w:rPr>
        <w:t>student</w:t>
      </w:r>
      <w:r w:rsidR="00B16D5A" w:rsidRPr="004F170C">
        <w:rPr>
          <w:rFonts w:ascii="Palatino Linotype" w:hAnsi="Palatino Linotype"/>
          <w:sz w:val="22"/>
          <w:szCs w:val="22"/>
        </w:rPr>
        <w:t>s, whilst maintaining high standards of education</w:t>
      </w:r>
      <w:r w:rsidR="002C2B12">
        <w:rPr>
          <w:rFonts w:ascii="Palatino Linotype" w:hAnsi="Palatino Linotype"/>
          <w:sz w:val="22"/>
          <w:szCs w:val="22"/>
        </w:rPr>
        <w:t xml:space="preserve">. </w:t>
      </w:r>
    </w:p>
    <w:p w:rsidR="00717C34" w:rsidRPr="004F170C" w:rsidRDefault="00717C34" w:rsidP="00825F65">
      <w:pPr>
        <w:pStyle w:val="Subhead2"/>
        <w:spacing w:before="0" w:after="0"/>
        <w:jc w:val="both"/>
        <w:rPr>
          <w:rFonts w:ascii="Palatino Linotype" w:hAnsi="Palatino Linotype"/>
          <w:sz w:val="22"/>
          <w:szCs w:val="22"/>
        </w:rPr>
      </w:pPr>
    </w:p>
    <w:p w:rsidR="00717C34" w:rsidRPr="004F170C" w:rsidRDefault="00B16D5A" w:rsidP="00825F65">
      <w:pPr>
        <w:pStyle w:val="Subhead2"/>
        <w:spacing w:before="0" w:after="0"/>
        <w:jc w:val="both"/>
        <w:rPr>
          <w:rFonts w:ascii="Palatino Linotype" w:hAnsi="Palatino Linotype"/>
          <w:sz w:val="22"/>
          <w:szCs w:val="22"/>
        </w:rPr>
      </w:pPr>
      <w:r w:rsidRPr="004F170C">
        <w:rPr>
          <w:rFonts w:ascii="Palatino Linotype" w:hAnsi="Palatino Linotype"/>
          <w:sz w:val="22"/>
          <w:szCs w:val="22"/>
        </w:rPr>
        <w:t xml:space="preserve">Leadership and </w:t>
      </w:r>
      <w:r w:rsidR="00790177">
        <w:rPr>
          <w:rFonts w:ascii="Palatino Linotype" w:hAnsi="Palatino Linotype"/>
          <w:sz w:val="22"/>
          <w:szCs w:val="22"/>
        </w:rPr>
        <w:t>M</w:t>
      </w:r>
      <w:r w:rsidRPr="004F170C">
        <w:rPr>
          <w:rFonts w:ascii="Palatino Linotype" w:hAnsi="Palatino Linotype"/>
          <w:sz w:val="22"/>
          <w:szCs w:val="22"/>
        </w:rPr>
        <w:t>anagement</w:t>
      </w:r>
    </w:p>
    <w:p w:rsidR="00D27902" w:rsidRDefault="00D2790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 acutely aware of your responsibility as a leader and the positive impact that your work can have on shaping the lives of our students. </w:t>
      </w:r>
    </w:p>
    <w:p w:rsidR="00D27902" w:rsidRDefault="00D2790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Develo</w:t>
      </w:r>
      <w:r w:rsidR="002C2B12">
        <w:rPr>
          <w:rFonts w:ascii="Palatino Linotype" w:hAnsi="Palatino Linotype" w:cstheme="minorHAnsi"/>
          <w:color w:val="000000" w:themeColor="text1"/>
          <w:sz w:val="22"/>
          <w:szCs w:val="22"/>
        </w:rPr>
        <w:t>p</w:t>
      </w:r>
      <w:r>
        <w:rPr>
          <w:rFonts w:ascii="Palatino Linotype" w:hAnsi="Palatino Linotype" w:cstheme="minorHAnsi"/>
          <w:color w:val="000000" w:themeColor="text1"/>
          <w:sz w:val="22"/>
          <w:szCs w:val="22"/>
        </w:rPr>
        <w:t xml:space="preserve"> an Academy ethos which enables everyone to work collaboratively, share knowledge and understanding, celebrate successes and accept responsibility for outcomes.</w:t>
      </w:r>
    </w:p>
    <w:p w:rsidR="00D27902" w:rsidRDefault="00D2790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Line managing key </w:t>
      </w:r>
      <w:r w:rsidR="002C2B12">
        <w:rPr>
          <w:rFonts w:ascii="Palatino Linotype" w:hAnsi="Palatino Linotype" w:cstheme="minorHAnsi"/>
          <w:color w:val="000000" w:themeColor="text1"/>
          <w:sz w:val="22"/>
          <w:szCs w:val="22"/>
        </w:rPr>
        <w:t>staff</w:t>
      </w:r>
      <w:r>
        <w:rPr>
          <w:rFonts w:ascii="Palatino Linotype" w:hAnsi="Palatino Linotype" w:cstheme="minorHAnsi"/>
          <w:color w:val="000000" w:themeColor="text1"/>
          <w:sz w:val="22"/>
          <w:szCs w:val="22"/>
        </w:rPr>
        <w:t xml:space="preserve"> across the Academy to ensure they are effective in their roles.  </w:t>
      </w:r>
    </w:p>
    <w:p w:rsidR="00D27902" w:rsidRDefault="002C2B1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Challenge</w:t>
      </w:r>
      <w:r w:rsidR="00D27902">
        <w:rPr>
          <w:rFonts w:ascii="Palatino Linotype" w:hAnsi="Palatino Linotype" w:cstheme="minorHAnsi"/>
          <w:color w:val="000000" w:themeColor="text1"/>
          <w:sz w:val="22"/>
          <w:szCs w:val="22"/>
        </w:rPr>
        <w:t xml:space="preserve"> underperformance at all levels and ensure effective, corrective actions and follow ups are put in place when necessary. </w:t>
      </w:r>
    </w:p>
    <w:p w:rsidR="00D27902" w:rsidRDefault="00D2790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w:t>
      </w:r>
      <w:r w:rsidR="002C2B12">
        <w:rPr>
          <w:rFonts w:ascii="Palatino Linotype" w:hAnsi="Palatino Linotype" w:cstheme="minorHAnsi"/>
          <w:color w:val="000000" w:themeColor="text1"/>
          <w:sz w:val="22"/>
          <w:szCs w:val="22"/>
        </w:rPr>
        <w:t>e</w:t>
      </w:r>
      <w:r>
        <w:rPr>
          <w:rFonts w:ascii="Palatino Linotype" w:hAnsi="Palatino Linotype" w:cstheme="minorHAnsi"/>
          <w:color w:val="000000" w:themeColor="text1"/>
          <w:sz w:val="22"/>
          <w:szCs w:val="22"/>
        </w:rPr>
        <w:t xml:space="preserve"> the full implementation of the </w:t>
      </w:r>
      <w:r w:rsidR="002C2B12">
        <w:rPr>
          <w:rFonts w:ascii="Palatino Linotype" w:hAnsi="Palatino Linotype" w:cstheme="minorHAnsi"/>
          <w:color w:val="000000" w:themeColor="text1"/>
          <w:sz w:val="22"/>
          <w:szCs w:val="22"/>
        </w:rPr>
        <w:t>policies</w:t>
      </w:r>
      <w:r>
        <w:rPr>
          <w:rFonts w:ascii="Palatino Linotype" w:hAnsi="Palatino Linotype" w:cstheme="minorHAnsi"/>
          <w:color w:val="000000" w:themeColor="text1"/>
          <w:sz w:val="22"/>
          <w:szCs w:val="22"/>
        </w:rPr>
        <w:t xml:space="preserve"> across the Academy. </w:t>
      </w:r>
    </w:p>
    <w:p w:rsidR="00D27902" w:rsidRDefault="00D2790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Effectively prioritising workload.  </w:t>
      </w:r>
    </w:p>
    <w:p w:rsidR="00D27902" w:rsidRDefault="00D27902" w:rsidP="00D27902">
      <w:pPr>
        <w:pStyle w:val="Default"/>
        <w:numPr>
          <w:ilvl w:val="0"/>
          <w:numId w:val="30"/>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Promot</w:t>
      </w:r>
      <w:r w:rsidR="002C2B12">
        <w:rPr>
          <w:rFonts w:ascii="Palatino Linotype" w:hAnsi="Palatino Linotype" w:cstheme="minorHAnsi"/>
          <w:color w:val="000000" w:themeColor="text1"/>
          <w:sz w:val="22"/>
          <w:szCs w:val="22"/>
        </w:rPr>
        <w:t>e</w:t>
      </w:r>
      <w:r>
        <w:rPr>
          <w:rFonts w:ascii="Palatino Linotype" w:hAnsi="Palatino Linotype" w:cstheme="minorHAnsi"/>
          <w:color w:val="000000" w:themeColor="text1"/>
          <w:sz w:val="22"/>
          <w:szCs w:val="22"/>
        </w:rPr>
        <w:t xml:space="preserve"> British Values.</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Work with </w:t>
      </w:r>
      <w:r w:rsidR="00790177">
        <w:rPr>
          <w:rFonts w:ascii="Palatino Linotype" w:hAnsi="Palatino Linotype"/>
          <w:sz w:val="22"/>
          <w:szCs w:val="22"/>
        </w:rPr>
        <w:t>the Head of School</w:t>
      </w:r>
      <w:r w:rsidRPr="004F170C">
        <w:rPr>
          <w:rFonts w:ascii="Palatino Linotype" w:hAnsi="Palatino Linotype"/>
          <w:sz w:val="22"/>
          <w:szCs w:val="22"/>
        </w:rPr>
        <w:t xml:space="preserve"> and </w:t>
      </w:r>
      <w:r w:rsidR="00790177">
        <w:rPr>
          <w:rFonts w:ascii="Palatino Linotype" w:hAnsi="Palatino Linotype"/>
          <w:sz w:val="22"/>
          <w:szCs w:val="22"/>
        </w:rPr>
        <w:t>G</w:t>
      </w:r>
      <w:r w:rsidRPr="004F170C">
        <w:rPr>
          <w:rFonts w:ascii="Palatino Linotype" w:hAnsi="Palatino Linotype"/>
          <w:sz w:val="22"/>
          <w:szCs w:val="22"/>
        </w:rPr>
        <w:t xml:space="preserve">overnors to ensure the </w:t>
      </w:r>
      <w:r w:rsidR="00790177">
        <w:rPr>
          <w:rFonts w:ascii="Palatino Linotype" w:hAnsi="Palatino Linotype"/>
          <w:sz w:val="22"/>
          <w:szCs w:val="22"/>
        </w:rPr>
        <w:t>Academy</w:t>
      </w:r>
      <w:r w:rsidRPr="004F170C">
        <w:rPr>
          <w:rFonts w:ascii="Palatino Linotype" w:hAnsi="Palatino Linotype"/>
          <w:sz w:val="22"/>
          <w:szCs w:val="22"/>
        </w:rPr>
        <w:t xml:space="preserve"> meets its responsibilities under the Equality Act 2010 in terms of reasonable adjustments and access arrangements</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Prepare and review information the </w:t>
      </w:r>
      <w:r w:rsidR="00790177">
        <w:rPr>
          <w:rFonts w:ascii="Palatino Linotype" w:hAnsi="Palatino Linotype"/>
          <w:sz w:val="22"/>
          <w:szCs w:val="22"/>
        </w:rPr>
        <w:t>G</w:t>
      </w:r>
      <w:r w:rsidRPr="004F170C">
        <w:rPr>
          <w:rFonts w:ascii="Palatino Linotype" w:hAnsi="Palatino Linotype"/>
          <w:sz w:val="22"/>
          <w:szCs w:val="22"/>
        </w:rPr>
        <w:t xml:space="preserve">overning </w:t>
      </w:r>
      <w:r w:rsidR="00790177">
        <w:rPr>
          <w:rFonts w:ascii="Palatino Linotype" w:hAnsi="Palatino Linotype"/>
          <w:sz w:val="22"/>
          <w:szCs w:val="22"/>
        </w:rPr>
        <w:t>B</w:t>
      </w:r>
      <w:r w:rsidRPr="004F170C">
        <w:rPr>
          <w:rFonts w:ascii="Palatino Linotype" w:hAnsi="Palatino Linotype"/>
          <w:sz w:val="22"/>
          <w:szCs w:val="22"/>
        </w:rPr>
        <w:t>oard is required to publish</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Contribute to the </w:t>
      </w:r>
      <w:r w:rsidR="00790177">
        <w:rPr>
          <w:rFonts w:ascii="Palatino Linotype" w:hAnsi="Palatino Linotype"/>
          <w:sz w:val="22"/>
          <w:szCs w:val="22"/>
        </w:rPr>
        <w:t>S</w:t>
      </w:r>
      <w:r w:rsidRPr="004F170C">
        <w:rPr>
          <w:rFonts w:ascii="Palatino Linotype" w:hAnsi="Palatino Linotype"/>
          <w:sz w:val="22"/>
          <w:szCs w:val="22"/>
        </w:rPr>
        <w:t xml:space="preserve">chool </w:t>
      </w:r>
      <w:r w:rsidR="002C2B12">
        <w:rPr>
          <w:rFonts w:ascii="Palatino Linotype" w:hAnsi="Palatino Linotype"/>
          <w:sz w:val="22"/>
          <w:szCs w:val="22"/>
        </w:rPr>
        <w:t>Development Plan</w:t>
      </w:r>
      <w:r w:rsidRPr="004F170C">
        <w:rPr>
          <w:rFonts w:ascii="Palatino Linotype" w:hAnsi="Palatino Linotype"/>
          <w:sz w:val="22"/>
          <w:szCs w:val="22"/>
        </w:rPr>
        <w:t xml:space="preserve"> and whole-school </w:t>
      </w:r>
      <w:r w:rsidR="00825F65">
        <w:rPr>
          <w:rFonts w:ascii="Palatino Linotype" w:hAnsi="Palatino Linotype"/>
          <w:sz w:val="22"/>
          <w:szCs w:val="22"/>
        </w:rPr>
        <w:t>Policy</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Identify training needs for staff and how to meet these needs</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Lead INSET for staff</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Share procedural information, such as the </w:t>
      </w:r>
      <w:r w:rsidR="00790177">
        <w:rPr>
          <w:rFonts w:ascii="Palatino Linotype" w:hAnsi="Palatino Linotype"/>
          <w:sz w:val="22"/>
          <w:szCs w:val="22"/>
        </w:rPr>
        <w:t>Academy’s</w:t>
      </w:r>
      <w:r w:rsidRPr="004F170C">
        <w:rPr>
          <w:rFonts w:ascii="Palatino Linotype" w:hAnsi="Palatino Linotype"/>
          <w:sz w:val="22"/>
          <w:szCs w:val="22"/>
        </w:rPr>
        <w:t xml:space="preserve"> SEN</w:t>
      </w:r>
      <w:r w:rsidR="002C2B12">
        <w:rPr>
          <w:rFonts w:ascii="Palatino Linotype" w:hAnsi="Palatino Linotype"/>
          <w:sz w:val="22"/>
          <w:szCs w:val="22"/>
        </w:rPr>
        <w:t>D</w:t>
      </w:r>
      <w:r w:rsidRPr="004F170C">
        <w:rPr>
          <w:rFonts w:ascii="Palatino Linotype" w:hAnsi="Palatino Linotype"/>
          <w:sz w:val="22"/>
          <w:szCs w:val="22"/>
        </w:rPr>
        <w:t xml:space="preserve"> </w:t>
      </w:r>
      <w:r w:rsidR="00825F65">
        <w:rPr>
          <w:rFonts w:ascii="Palatino Linotype" w:hAnsi="Palatino Linotype"/>
          <w:sz w:val="22"/>
          <w:szCs w:val="22"/>
        </w:rPr>
        <w:t>Policy</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 xml:space="preserve">Promote an ethos and culture that supports the </w:t>
      </w:r>
      <w:r w:rsidR="00790177">
        <w:rPr>
          <w:rFonts w:ascii="Palatino Linotype" w:hAnsi="Palatino Linotype"/>
          <w:sz w:val="22"/>
          <w:szCs w:val="22"/>
        </w:rPr>
        <w:t>Academy’s</w:t>
      </w:r>
      <w:r w:rsidRPr="004F170C">
        <w:rPr>
          <w:rFonts w:ascii="Palatino Linotype" w:hAnsi="Palatino Linotype"/>
          <w:sz w:val="22"/>
          <w:szCs w:val="22"/>
        </w:rPr>
        <w:t xml:space="preserve"> SEN</w:t>
      </w:r>
      <w:r w:rsidR="002C2B12">
        <w:rPr>
          <w:rFonts w:ascii="Palatino Linotype" w:hAnsi="Palatino Linotype"/>
          <w:sz w:val="22"/>
          <w:szCs w:val="22"/>
        </w:rPr>
        <w:t>D</w:t>
      </w:r>
      <w:r w:rsidRPr="004F170C">
        <w:rPr>
          <w:rFonts w:ascii="Palatino Linotype" w:hAnsi="Palatino Linotype"/>
          <w:sz w:val="22"/>
          <w:szCs w:val="22"/>
        </w:rPr>
        <w:t xml:space="preserve"> </w:t>
      </w:r>
      <w:r w:rsidR="00825F65">
        <w:rPr>
          <w:rFonts w:ascii="Palatino Linotype" w:hAnsi="Palatino Linotype"/>
          <w:sz w:val="22"/>
          <w:szCs w:val="22"/>
        </w:rPr>
        <w:t>Policy</w:t>
      </w:r>
      <w:r w:rsidRPr="004F170C">
        <w:rPr>
          <w:rFonts w:ascii="Palatino Linotype" w:hAnsi="Palatino Linotype"/>
          <w:sz w:val="22"/>
          <w:szCs w:val="22"/>
        </w:rPr>
        <w:t xml:space="preserve"> and promotes good outcomes for </w:t>
      </w:r>
      <w:r w:rsidR="00825F65">
        <w:rPr>
          <w:rFonts w:ascii="Palatino Linotype" w:hAnsi="Palatino Linotype"/>
          <w:sz w:val="22"/>
          <w:szCs w:val="22"/>
        </w:rPr>
        <w:t>student</w:t>
      </w:r>
      <w:r w:rsidRPr="004F170C">
        <w:rPr>
          <w:rFonts w:ascii="Palatino Linotype" w:hAnsi="Palatino Linotype"/>
          <w:sz w:val="22"/>
          <w:szCs w:val="22"/>
        </w:rPr>
        <w:t>s with SEN or a disability</w:t>
      </w:r>
      <w:r w:rsidR="00790177">
        <w:rPr>
          <w:rFonts w:ascii="Palatino Linotype" w:hAnsi="Palatino Linotype"/>
          <w:sz w:val="22"/>
          <w:szCs w:val="22"/>
        </w:rPr>
        <w:t>.</w:t>
      </w:r>
    </w:p>
    <w:p w:rsidR="00790177"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Lead staff appraisals and produce appraisal reports</w:t>
      </w:r>
      <w:r w:rsidR="00790177">
        <w:rPr>
          <w:rFonts w:ascii="Palatino Linotype" w:hAnsi="Palatino Linotype"/>
          <w:sz w:val="22"/>
          <w:szCs w:val="22"/>
        </w:rPr>
        <w:t>.</w:t>
      </w:r>
    </w:p>
    <w:p w:rsidR="00717C34" w:rsidRPr="004F170C" w:rsidRDefault="00B16D5A" w:rsidP="00790177">
      <w:pPr>
        <w:pStyle w:val="Default"/>
        <w:numPr>
          <w:ilvl w:val="0"/>
          <w:numId w:val="30"/>
        </w:numPr>
        <w:jc w:val="both"/>
        <w:rPr>
          <w:rFonts w:ascii="Palatino Linotype" w:hAnsi="Palatino Linotype"/>
          <w:sz w:val="22"/>
          <w:szCs w:val="22"/>
        </w:rPr>
      </w:pPr>
      <w:r w:rsidRPr="004F170C">
        <w:rPr>
          <w:rFonts w:ascii="Palatino Linotype" w:hAnsi="Palatino Linotype"/>
          <w:sz w:val="22"/>
          <w:szCs w:val="22"/>
        </w:rPr>
        <w:t>Review staff performance on an ongoing basis</w:t>
      </w:r>
    </w:p>
    <w:p w:rsidR="00717C34" w:rsidRPr="004F170C" w:rsidRDefault="00717C34" w:rsidP="00825F65">
      <w:pPr>
        <w:pStyle w:val="1bodycopy10pt"/>
        <w:spacing w:after="0"/>
        <w:jc w:val="both"/>
        <w:rPr>
          <w:rFonts w:ascii="Palatino Linotype" w:hAnsi="Palatino Linotype"/>
          <w:sz w:val="22"/>
          <w:szCs w:val="22"/>
        </w:rPr>
      </w:pPr>
    </w:p>
    <w:p w:rsidR="00717C34" w:rsidRPr="004F170C" w:rsidRDefault="00B16D5A" w:rsidP="00825F65">
      <w:pPr>
        <w:pStyle w:val="1bodycopy10pt"/>
        <w:spacing w:after="0"/>
        <w:jc w:val="both"/>
        <w:rPr>
          <w:rFonts w:ascii="Palatino Linotype" w:hAnsi="Palatino Linotype"/>
          <w:sz w:val="22"/>
          <w:szCs w:val="22"/>
        </w:rPr>
      </w:pPr>
      <w:r w:rsidRPr="004F170C">
        <w:rPr>
          <w:rFonts w:ascii="Palatino Linotype" w:hAnsi="Palatino Linotype"/>
          <w:sz w:val="22"/>
          <w:szCs w:val="22"/>
        </w:rPr>
        <w:t xml:space="preserve">The SENCO will be required to safeguard and promote the welfare of children and young people, and follow </w:t>
      </w:r>
      <w:r w:rsidR="00790177">
        <w:rPr>
          <w:rFonts w:ascii="Palatino Linotype" w:hAnsi="Palatino Linotype"/>
          <w:sz w:val="22"/>
          <w:szCs w:val="22"/>
        </w:rPr>
        <w:t>Academy</w:t>
      </w:r>
      <w:r w:rsidRPr="004F170C">
        <w:rPr>
          <w:rFonts w:ascii="Palatino Linotype" w:hAnsi="Palatino Linotype"/>
          <w:sz w:val="22"/>
          <w:szCs w:val="22"/>
        </w:rPr>
        <w:t xml:space="preserve"> </w:t>
      </w:r>
      <w:r w:rsidR="00790177">
        <w:rPr>
          <w:rFonts w:ascii="Palatino Linotype" w:hAnsi="Palatino Linotype"/>
          <w:sz w:val="22"/>
          <w:szCs w:val="22"/>
        </w:rPr>
        <w:t>P</w:t>
      </w:r>
      <w:r w:rsidRPr="004F170C">
        <w:rPr>
          <w:rFonts w:ascii="Palatino Linotype" w:hAnsi="Palatino Linotype"/>
          <w:sz w:val="22"/>
          <w:szCs w:val="22"/>
        </w:rPr>
        <w:t xml:space="preserve">olicies and the </w:t>
      </w:r>
      <w:r w:rsidR="00790177">
        <w:rPr>
          <w:rFonts w:ascii="Palatino Linotype" w:hAnsi="Palatino Linotype"/>
          <w:sz w:val="22"/>
          <w:szCs w:val="22"/>
        </w:rPr>
        <w:t>S</w:t>
      </w:r>
      <w:r w:rsidRPr="004F170C">
        <w:rPr>
          <w:rFonts w:ascii="Palatino Linotype" w:hAnsi="Palatino Linotype"/>
          <w:sz w:val="22"/>
          <w:szCs w:val="22"/>
        </w:rPr>
        <w:t xml:space="preserve">taff </w:t>
      </w:r>
      <w:r w:rsidR="00790177">
        <w:rPr>
          <w:rFonts w:ascii="Palatino Linotype" w:hAnsi="Palatino Linotype"/>
          <w:sz w:val="22"/>
          <w:szCs w:val="22"/>
        </w:rPr>
        <w:t>C</w:t>
      </w:r>
      <w:r w:rsidRPr="004F170C">
        <w:rPr>
          <w:rFonts w:ascii="Palatino Linotype" w:hAnsi="Palatino Linotype"/>
          <w:sz w:val="22"/>
          <w:szCs w:val="22"/>
        </w:rPr>
        <w:t xml:space="preserve">ode of </w:t>
      </w:r>
      <w:r w:rsidR="00790177">
        <w:rPr>
          <w:rFonts w:ascii="Palatino Linotype" w:hAnsi="Palatino Linotype"/>
          <w:sz w:val="22"/>
          <w:szCs w:val="22"/>
        </w:rPr>
        <w:t>C</w:t>
      </w:r>
      <w:r w:rsidRPr="004F170C">
        <w:rPr>
          <w:rFonts w:ascii="Palatino Linotype" w:hAnsi="Palatino Linotype"/>
          <w:sz w:val="22"/>
          <w:szCs w:val="22"/>
        </w:rPr>
        <w:t>onduct.</w:t>
      </w:r>
    </w:p>
    <w:p w:rsidR="00717C34" w:rsidRPr="004F170C" w:rsidRDefault="00717C34" w:rsidP="00825F65">
      <w:pPr>
        <w:pStyle w:val="Default"/>
        <w:jc w:val="both"/>
        <w:rPr>
          <w:rFonts w:ascii="Palatino Linotype" w:hAnsi="Palatino Linotype"/>
          <w:sz w:val="22"/>
          <w:szCs w:val="22"/>
          <w:u w:val="single"/>
        </w:rPr>
      </w:pPr>
    </w:p>
    <w:p w:rsidR="00717C34" w:rsidRPr="004F170C" w:rsidRDefault="00B16D5A" w:rsidP="00825F65">
      <w:pPr>
        <w:pStyle w:val="Default"/>
        <w:shd w:val="clear" w:color="auto" w:fill="FFFFFF" w:themeFill="background1"/>
        <w:jc w:val="both"/>
        <w:rPr>
          <w:rFonts w:ascii="Palatino Linotype" w:hAnsi="Palatino Linotype"/>
          <w:b/>
          <w:i/>
          <w:sz w:val="22"/>
          <w:szCs w:val="22"/>
        </w:rPr>
      </w:pPr>
      <w:r w:rsidRPr="004F170C">
        <w:rPr>
          <w:rFonts w:ascii="Palatino Linotype" w:hAnsi="Palatino Linotype"/>
          <w:b/>
          <w:i/>
          <w:sz w:val="22"/>
          <w:szCs w:val="22"/>
        </w:rPr>
        <w:t>The duties above are neither exclusive nor exhaustive and the post holder may be required by the Head of School to carry out appropriate duties within the context of the job, skills and grade.</w:t>
      </w:r>
    </w:p>
    <w:p w:rsidR="00717C34" w:rsidRPr="004F170C" w:rsidRDefault="00717C34" w:rsidP="00825F65">
      <w:pPr>
        <w:pStyle w:val="Default"/>
        <w:jc w:val="both"/>
        <w:rPr>
          <w:rFonts w:ascii="Palatino Linotype" w:hAnsi="Palatino Linotype" w:cstheme="minorHAnsi"/>
          <w:b/>
          <w:color w:val="auto"/>
          <w:sz w:val="22"/>
          <w:szCs w:val="22"/>
        </w:rPr>
      </w:pPr>
    </w:p>
    <w:p w:rsidR="00D27902" w:rsidRDefault="00D27902" w:rsidP="00D27902">
      <w:pPr>
        <w:pStyle w:val="Default"/>
        <w:jc w:val="both"/>
        <w:rPr>
          <w:rFonts w:ascii="Palatino Linotype" w:hAnsi="Palatino Linotype"/>
          <w:b/>
          <w:bCs/>
          <w:color w:val="auto"/>
          <w:sz w:val="22"/>
          <w:szCs w:val="22"/>
        </w:rPr>
      </w:pPr>
      <w:r>
        <w:rPr>
          <w:rFonts w:ascii="Palatino Linotype" w:hAnsi="Palatino Linotype"/>
          <w:b/>
          <w:bCs/>
          <w:color w:val="auto"/>
          <w:sz w:val="22"/>
          <w:szCs w:val="22"/>
        </w:rPr>
        <w:t xml:space="preserve">Fulfil wider professional responsibilities </w:t>
      </w:r>
    </w:p>
    <w:p w:rsidR="00D27902" w:rsidRDefault="00D27902" w:rsidP="00D27902">
      <w:pPr>
        <w:pStyle w:val="ListParagraph"/>
        <w:numPr>
          <w:ilvl w:val="0"/>
          <w:numId w:val="37"/>
        </w:numPr>
        <w:spacing w:after="0" w:line="240" w:lineRule="auto"/>
        <w:jc w:val="both"/>
        <w:rPr>
          <w:rFonts w:ascii="Palatino Linotype" w:hAnsi="Palatino Linotype"/>
          <w:b/>
        </w:rPr>
      </w:pPr>
      <w:r>
        <w:rPr>
          <w:rFonts w:ascii="Palatino Linotype" w:hAnsi="Palatino Linotype"/>
        </w:rPr>
        <w:t xml:space="preserve">Make a positive contribution to the wider life and ethos of the Academy. </w:t>
      </w:r>
    </w:p>
    <w:p w:rsidR="00D27902" w:rsidRDefault="00D27902" w:rsidP="00D27902">
      <w:pPr>
        <w:pStyle w:val="ListParagraph"/>
        <w:numPr>
          <w:ilvl w:val="0"/>
          <w:numId w:val="37"/>
        </w:numPr>
        <w:spacing w:after="0" w:line="240" w:lineRule="auto"/>
        <w:jc w:val="both"/>
        <w:rPr>
          <w:rFonts w:ascii="Palatino Linotype" w:hAnsi="Palatino Linotype"/>
          <w:b/>
        </w:rPr>
      </w:pPr>
      <w:r>
        <w:rPr>
          <w:rFonts w:ascii="Palatino Linotype" w:hAnsi="Palatino Linotype"/>
        </w:rPr>
        <w:t>Develop effective professional relationships with colleagues, knowing how and when to draw on advice and specialist support.</w:t>
      </w:r>
    </w:p>
    <w:p w:rsidR="00D27902" w:rsidRDefault="00D27902" w:rsidP="00D27902">
      <w:pPr>
        <w:pStyle w:val="ListParagraph"/>
        <w:numPr>
          <w:ilvl w:val="0"/>
          <w:numId w:val="37"/>
        </w:numPr>
        <w:spacing w:after="0" w:line="240" w:lineRule="auto"/>
        <w:jc w:val="both"/>
        <w:rPr>
          <w:rFonts w:ascii="Palatino Linotype" w:hAnsi="Palatino Linotype"/>
          <w:b/>
          <w:bCs/>
        </w:rPr>
      </w:pPr>
      <w:r>
        <w:rPr>
          <w:rFonts w:ascii="Palatino Linotype" w:hAnsi="Palatino Linotype"/>
        </w:rPr>
        <w:t xml:space="preserve">Communicate effectively with parents/carers with regard to students’ achievements and well-being. </w:t>
      </w:r>
    </w:p>
    <w:p w:rsidR="00D27902" w:rsidRDefault="00D27902" w:rsidP="00D27902">
      <w:pPr>
        <w:pStyle w:val="Default"/>
        <w:jc w:val="both"/>
        <w:rPr>
          <w:rFonts w:ascii="Palatino Linotype" w:hAnsi="Palatino Linotype"/>
          <w:bCs/>
          <w:color w:val="auto"/>
          <w:sz w:val="22"/>
          <w:szCs w:val="22"/>
        </w:rPr>
      </w:pPr>
    </w:p>
    <w:p w:rsidR="00D27902" w:rsidRDefault="00D27902" w:rsidP="00D27902">
      <w:pPr>
        <w:pStyle w:val="Default"/>
        <w:jc w:val="both"/>
        <w:rPr>
          <w:rFonts w:ascii="Palatino Linotype" w:hAnsi="Palatino Linotype"/>
          <w:bCs/>
          <w:color w:val="auto"/>
          <w:sz w:val="22"/>
          <w:szCs w:val="22"/>
        </w:rPr>
      </w:pPr>
    </w:p>
    <w:p w:rsidR="00D27902" w:rsidRDefault="00D27902" w:rsidP="00D27902">
      <w:pPr>
        <w:pStyle w:val="Default"/>
        <w:jc w:val="both"/>
        <w:rPr>
          <w:rFonts w:ascii="Palatino Linotype" w:hAnsi="Palatino Linotype"/>
          <w:b/>
          <w:bCs/>
          <w:color w:val="auto"/>
          <w:sz w:val="22"/>
          <w:szCs w:val="22"/>
        </w:rPr>
      </w:pPr>
      <w:r>
        <w:rPr>
          <w:rFonts w:ascii="Palatino Linotype" w:hAnsi="Palatino Linotype"/>
          <w:b/>
          <w:bCs/>
          <w:color w:val="auto"/>
          <w:sz w:val="22"/>
          <w:szCs w:val="22"/>
        </w:rPr>
        <w:t>Personal and professional conduct</w:t>
      </w:r>
    </w:p>
    <w:p w:rsidR="00D27902" w:rsidRDefault="00D27902" w:rsidP="00D27902">
      <w:pPr>
        <w:pStyle w:val="Default"/>
        <w:jc w:val="both"/>
        <w:rPr>
          <w:rFonts w:ascii="Palatino Linotype" w:hAnsi="Palatino Linotype"/>
          <w:color w:val="auto"/>
          <w:sz w:val="22"/>
          <w:szCs w:val="22"/>
        </w:rPr>
      </w:pPr>
      <w:r>
        <w:rPr>
          <w:rFonts w:ascii="Palatino Linotype" w:hAnsi="Palatino Linotype"/>
          <w:color w:val="auto"/>
          <w:sz w:val="22"/>
          <w:szCs w:val="22"/>
        </w:rPr>
        <w:t xml:space="preserve">All staff are expected to demonstrate consistently high standards of personal and professional conduct.  Staff working in the Gateway Academy uphold public trust in the profession and maintain high standards of ethics and behaviour, within and outside the Academy, by: </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Treating students with dignity, building relationships rooted in mutual respect and at all times observing proper boundaries appropriate to a staff member’s professional position.</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Having regard for the need to safeguard students’ well-being, in accordance with statutory provisions.</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Showing tolerance of and respect for the rights of others.</w:t>
      </w:r>
    </w:p>
    <w:p w:rsidR="00D27902" w:rsidRDefault="00D27902" w:rsidP="00D27902">
      <w:pPr>
        <w:pStyle w:val="ListParagraph"/>
        <w:numPr>
          <w:ilvl w:val="0"/>
          <w:numId w:val="38"/>
        </w:numPr>
        <w:spacing w:after="0" w:line="240" w:lineRule="auto"/>
        <w:jc w:val="both"/>
        <w:rPr>
          <w:rFonts w:ascii="Palatino Linotype" w:hAnsi="Palatino Linotype"/>
          <w:b/>
        </w:rPr>
      </w:pPr>
      <w:r>
        <w:rPr>
          <w:rFonts w:ascii="Palatino Linotype" w:hAnsi="Palatino Linotype"/>
        </w:rPr>
        <w:t>Not undermining fundamental British values, including democracy, the rule of law, individual liberty and mutual respect and tolerance of those with different faiths and beliefs.</w:t>
      </w:r>
    </w:p>
    <w:p w:rsidR="00D27902" w:rsidRDefault="00D27902" w:rsidP="00D27902">
      <w:pPr>
        <w:pStyle w:val="ListParagraph"/>
        <w:numPr>
          <w:ilvl w:val="0"/>
          <w:numId w:val="38"/>
        </w:numPr>
        <w:spacing w:after="0" w:line="240" w:lineRule="auto"/>
        <w:jc w:val="both"/>
        <w:rPr>
          <w:rFonts w:ascii="Palatino Linotype" w:hAnsi="Palatino Linotype"/>
          <w:b/>
          <w:bCs/>
        </w:rPr>
      </w:pPr>
      <w:r>
        <w:rPr>
          <w:rFonts w:ascii="Palatino Linotype" w:hAnsi="Palatino Linotype"/>
        </w:rPr>
        <w:t xml:space="preserve">Ensuring that personal beliefs are not expressed in ways which exploit students’ vulnerability or might lead them to break the law. </w:t>
      </w:r>
    </w:p>
    <w:p w:rsidR="00D27902" w:rsidRDefault="00D27902" w:rsidP="00D27902">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have proper and professional regard for the ethos, policies and practices of the Academy in which they work and maintain high standards in their own attendance and punctuality. </w:t>
      </w:r>
    </w:p>
    <w:p w:rsidR="00D27902" w:rsidRDefault="00D27902" w:rsidP="00D27902">
      <w:pPr>
        <w:pStyle w:val="Default"/>
        <w:jc w:val="both"/>
        <w:rPr>
          <w:rFonts w:ascii="Palatino Linotype" w:hAnsi="Palatino Linotype"/>
          <w:bCs/>
          <w:color w:val="auto"/>
          <w:sz w:val="22"/>
          <w:szCs w:val="22"/>
        </w:rPr>
      </w:pPr>
    </w:p>
    <w:p w:rsidR="00D27902" w:rsidRDefault="00D27902" w:rsidP="00D27902">
      <w:pPr>
        <w:pStyle w:val="Default"/>
        <w:jc w:val="both"/>
        <w:rPr>
          <w:rFonts w:ascii="Palatino Linotype" w:hAnsi="Palatino Linotype"/>
          <w:bCs/>
          <w:color w:val="auto"/>
          <w:sz w:val="22"/>
          <w:szCs w:val="22"/>
        </w:rPr>
      </w:pPr>
      <w:r>
        <w:rPr>
          <w:rFonts w:ascii="Palatino Linotype" w:hAnsi="Palatino Linotype"/>
          <w:color w:val="auto"/>
          <w:sz w:val="22"/>
          <w:szCs w:val="22"/>
        </w:rPr>
        <w:t xml:space="preserve">Staff must </w:t>
      </w:r>
      <w:r w:rsidR="002C2B12">
        <w:rPr>
          <w:rFonts w:ascii="Palatino Linotype" w:hAnsi="Palatino Linotype"/>
          <w:color w:val="auto"/>
          <w:sz w:val="22"/>
          <w:szCs w:val="22"/>
        </w:rPr>
        <w:t>understand</w:t>
      </w:r>
      <w:r>
        <w:rPr>
          <w:rFonts w:ascii="Palatino Linotype" w:hAnsi="Palatino Linotype"/>
          <w:color w:val="auto"/>
          <w:sz w:val="22"/>
          <w:szCs w:val="22"/>
        </w:rPr>
        <w:t xml:space="preserve"> and always act within, the statutory frameworks which sets out their professional duties and responsibilities. </w:t>
      </w:r>
    </w:p>
    <w:p w:rsidR="00D27902" w:rsidRDefault="00D27902" w:rsidP="00D27902">
      <w:pPr>
        <w:spacing w:line="240" w:lineRule="auto"/>
        <w:jc w:val="both"/>
        <w:rPr>
          <w:rFonts w:ascii="Palatino Linotype" w:hAnsi="Palatino Linotype"/>
          <w:b/>
          <w:bCs/>
        </w:rPr>
      </w:pPr>
    </w:p>
    <w:p w:rsidR="00D27902" w:rsidRDefault="00D27902" w:rsidP="00D27902">
      <w:pPr>
        <w:keepNext/>
        <w:spacing w:line="240" w:lineRule="auto"/>
        <w:jc w:val="both"/>
        <w:rPr>
          <w:rFonts w:ascii="Palatino Linotype" w:hAnsi="Palatino Linotype"/>
          <w:bCs/>
        </w:rPr>
      </w:pPr>
      <w:r>
        <w:rPr>
          <w:rFonts w:ascii="Palatino Linotype" w:hAnsi="Palatino Linotype"/>
          <w:bCs/>
        </w:rPr>
        <w:t>Other professional requirements and duties include:</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Setting a good standard of behaviour and being a good role model for children, supporting Academy Policies on Behaviour and Discipline and sharing responsibility for the behaviour of all children in the Academy.</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Establishing good relationships with parents/carers, creating trust and confidence, communicating with parents/carers about general Academy issues, curriculum matters and individual children’s progress.</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Developing and maintaining effective systems for communication with staff and the Head of School to ensure continuity of learning, consistency of approach and message.</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Informing the Head of School of any concerns of parents/carers in relation to work or other aspects of education at the earliest opportunity.</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Taking shared responsibility for the care and appearance of the Academy’s environment and to encourage all children to have a pride in their Academy.</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Being mutually supportive of other staff and the Head of School, to foster good working relationships and a happy working environment.</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Participating in any arrangements for the appraisal of your performance.</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Maintaining Academy confidentiality at all times.</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Ensuring you are aware of your common law duty in relation to the health, safety and welfare of the children in the Academy or when leading activities off the Academy’s site and that all such procedures are followed in line with the Academy’s Policies and Procedures.</w:t>
      </w:r>
    </w:p>
    <w:p w:rsidR="00D27902" w:rsidRDefault="00D27902" w:rsidP="00D27902">
      <w:pPr>
        <w:pStyle w:val="ListParagraph"/>
        <w:numPr>
          <w:ilvl w:val="0"/>
          <w:numId w:val="39"/>
        </w:numPr>
        <w:spacing w:after="0" w:line="240" w:lineRule="auto"/>
        <w:jc w:val="both"/>
        <w:rPr>
          <w:rFonts w:ascii="Palatino Linotype" w:hAnsi="Palatino Linotype"/>
          <w:b/>
        </w:rPr>
      </w:pPr>
      <w:r>
        <w:rPr>
          <w:rFonts w:ascii="Palatino Linotype" w:hAnsi="Palatino Linotype"/>
        </w:rPr>
        <w:t>Knowing the legal responsibilities in relation to the Race Relations Act 1976, Sex Discrimination Act 1975, Children’s Act 1989, Child Protection procedures, appropriate physical contact and physical restraint of students and other relevant DFE circulars.</w:t>
      </w:r>
    </w:p>
    <w:p w:rsidR="00D27902" w:rsidRDefault="00D27902" w:rsidP="00D27902">
      <w:pPr>
        <w:spacing w:line="240" w:lineRule="auto"/>
        <w:jc w:val="both"/>
        <w:rPr>
          <w:rFonts w:ascii="Palatino Linotype" w:hAnsi="Palatino Linotype"/>
          <w:b/>
        </w:rPr>
      </w:pPr>
    </w:p>
    <w:p w:rsidR="00D27902" w:rsidRDefault="00D27902" w:rsidP="00D27902">
      <w:pPr>
        <w:spacing w:line="240" w:lineRule="auto"/>
        <w:jc w:val="both"/>
        <w:rPr>
          <w:rFonts w:ascii="Palatino Linotype" w:hAnsi="Palatino Linotype"/>
          <w:b/>
        </w:rPr>
      </w:pPr>
    </w:p>
    <w:p w:rsidR="00717C34" w:rsidRDefault="005573AD" w:rsidP="00825F65">
      <w:pPr>
        <w:spacing w:after="0" w:line="240" w:lineRule="auto"/>
        <w:jc w:val="both"/>
        <w:rPr>
          <w:rFonts w:ascii="Palatino Linotype" w:hAnsi="Palatino Linotype"/>
        </w:rPr>
      </w:pPr>
      <w:r>
        <w:rPr>
          <w:rFonts w:ascii="Palatino Linotype" w:hAnsi="Palatino Linotype"/>
        </w:rPr>
        <w:t>`</w:t>
      </w:r>
    </w:p>
    <w:p w:rsidR="00963A8A" w:rsidRDefault="00963A8A" w:rsidP="00825F65">
      <w:pPr>
        <w:spacing w:after="0" w:line="240" w:lineRule="auto"/>
        <w:jc w:val="both"/>
        <w:rPr>
          <w:rFonts w:ascii="Palatino Linotype" w:hAnsi="Palatino Linotype"/>
        </w:rPr>
      </w:pPr>
    </w:p>
    <w:p w:rsidR="00963A8A" w:rsidRPr="004F170C" w:rsidRDefault="00963A8A" w:rsidP="00825F65">
      <w:pPr>
        <w:spacing w:after="0" w:line="240" w:lineRule="auto"/>
        <w:jc w:val="both"/>
        <w:rPr>
          <w:rFonts w:ascii="Palatino Linotype" w:hAnsi="Palatino Linotype"/>
        </w:rPr>
      </w:pPr>
    </w:p>
    <w:p w:rsidR="00717C34" w:rsidRDefault="00963A8A" w:rsidP="00825F65">
      <w:pPr>
        <w:spacing w:after="0" w:line="240" w:lineRule="auto"/>
        <w:jc w:val="both"/>
        <w:rPr>
          <w:rFonts w:ascii="Palatino Linotype" w:hAnsi="Palatino Linotype"/>
          <w:b/>
        </w:rPr>
      </w:pPr>
      <w:r w:rsidRPr="004F170C">
        <w:rPr>
          <w:rFonts w:ascii="Palatino Linotype" w:hAnsi="Palatino Linotype"/>
          <w:b/>
        </w:rPr>
        <w:t>PERSON SPECIFICATION</w:t>
      </w:r>
    </w:p>
    <w:p w:rsidR="00963A8A" w:rsidRPr="004F170C" w:rsidRDefault="00963A8A" w:rsidP="00825F65">
      <w:pPr>
        <w:spacing w:after="0" w:line="240" w:lineRule="auto"/>
        <w:jc w:val="both"/>
        <w:rPr>
          <w:rFonts w:ascii="Palatino Linotype" w:hAnsi="Palatino Linotype"/>
          <w:b/>
        </w:rPr>
      </w:pPr>
    </w:p>
    <w:tbl>
      <w:tblPr>
        <w:tblW w:w="100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58"/>
        <w:gridCol w:w="6814"/>
        <w:gridCol w:w="1621"/>
      </w:tblGrid>
      <w:tr w:rsidR="00717C34" w:rsidRPr="00963A8A" w:rsidTr="00963A8A">
        <w:trPr>
          <w:cantSplit/>
          <w:tblHeader/>
        </w:trPr>
        <w:tc>
          <w:tcPr>
            <w:tcW w:w="1658" w:type="dxa"/>
            <w:shd w:val="clear" w:color="auto" w:fill="auto"/>
          </w:tcPr>
          <w:p w:rsidR="00717C34" w:rsidRPr="00963A8A" w:rsidRDefault="00B16D5A" w:rsidP="00825F65">
            <w:pPr>
              <w:suppressAutoHyphens/>
              <w:spacing w:after="0" w:line="240" w:lineRule="auto"/>
              <w:jc w:val="both"/>
              <w:rPr>
                <w:rFonts w:ascii="Palatino Linotype" w:eastAsia="MS Mincho" w:hAnsi="Palatino Linotype" w:cs="Times New Roman"/>
                <w:b/>
                <w:caps/>
              </w:rPr>
            </w:pPr>
            <w:r w:rsidRPr="00963A8A">
              <w:rPr>
                <w:rFonts w:ascii="Palatino Linotype" w:eastAsia="MS Mincho" w:hAnsi="Palatino Linotype" w:cs="Times New Roman"/>
                <w:b/>
                <w:caps/>
              </w:rPr>
              <w:t>criteria</w:t>
            </w:r>
          </w:p>
        </w:tc>
        <w:tc>
          <w:tcPr>
            <w:tcW w:w="6814" w:type="dxa"/>
            <w:shd w:val="clear" w:color="auto" w:fill="auto"/>
          </w:tcPr>
          <w:p w:rsidR="00717C34" w:rsidRPr="00963A8A" w:rsidRDefault="00B16D5A" w:rsidP="00963A8A">
            <w:pPr>
              <w:suppressAutoHyphens/>
              <w:spacing w:after="0" w:line="240" w:lineRule="auto"/>
              <w:jc w:val="both"/>
              <w:rPr>
                <w:rFonts w:ascii="Palatino Linotype" w:eastAsia="MS Mincho" w:hAnsi="Palatino Linotype" w:cs="Times New Roman"/>
                <w:b/>
                <w:caps/>
              </w:rPr>
            </w:pPr>
            <w:r w:rsidRPr="00963A8A">
              <w:rPr>
                <w:rFonts w:ascii="Palatino Linotype" w:eastAsia="MS Mincho" w:hAnsi="Palatino Linotype" w:cs="Times New Roman"/>
                <w:b/>
                <w:caps/>
              </w:rPr>
              <w:t>qualities</w:t>
            </w:r>
          </w:p>
        </w:tc>
        <w:tc>
          <w:tcPr>
            <w:tcW w:w="1621" w:type="dxa"/>
          </w:tcPr>
          <w:p w:rsidR="00717C34" w:rsidRPr="00963A8A" w:rsidRDefault="00B16D5A" w:rsidP="00963A8A">
            <w:pPr>
              <w:suppressAutoHyphens/>
              <w:spacing w:after="0" w:line="240" w:lineRule="auto"/>
              <w:ind w:left="39"/>
              <w:jc w:val="center"/>
              <w:rPr>
                <w:rFonts w:ascii="Palatino Linotype" w:eastAsia="MS Mincho" w:hAnsi="Palatino Linotype" w:cs="Times New Roman"/>
                <w:b/>
                <w:caps/>
              </w:rPr>
            </w:pPr>
            <w:r w:rsidRPr="00963A8A">
              <w:rPr>
                <w:rFonts w:ascii="Palatino Linotype" w:eastAsia="MS Mincho" w:hAnsi="Palatino Linotype" w:cs="Times New Roman"/>
                <w:b/>
                <w:caps/>
              </w:rPr>
              <w:t>ESSENTIAL/</w:t>
            </w:r>
            <w:r w:rsidR="00963A8A">
              <w:rPr>
                <w:rFonts w:ascii="Palatino Linotype" w:eastAsia="MS Mincho" w:hAnsi="Palatino Linotype" w:cs="Times New Roman"/>
                <w:b/>
                <w:caps/>
              </w:rPr>
              <w:br/>
            </w:r>
            <w:r w:rsidRPr="00963A8A">
              <w:rPr>
                <w:rFonts w:ascii="Palatino Linotype" w:eastAsia="MS Mincho" w:hAnsi="Palatino Linotype" w:cs="Times New Roman"/>
                <w:b/>
                <w:caps/>
              </w:rPr>
              <w:t>DESIRABLE</w:t>
            </w:r>
          </w:p>
        </w:tc>
      </w:tr>
      <w:tr w:rsidR="00717C34" w:rsidRPr="004F170C" w:rsidTr="00963A8A">
        <w:trPr>
          <w:cantSplit/>
        </w:trPr>
        <w:tc>
          <w:tcPr>
            <w:tcW w:w="1658" w:type="dxa"/>
            <w:shd w:val="clear" w:color="auto" w:fill="auto"/>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rPr>
            </w:pPr>
            <w:r w:rsidRPr="004F170C">
              <w:rPr>
                <w:rFonts w:ascii="Palatino Linotype" w:eastAsia="MS Mincho" w:hAnsi="Palatino Linotype" w:cs="Times New Roman"/>
                <w:b/>
                <w:lang w:val="en-US"/>
              </w:rPr>
              <w:t xml:space="preserve">Qualifications </w:t>
            </w:r>
            <w:r w:rsidRPr="004F170C">
              <w:rPr>
                <w:rFonts w:ascii="Palatino Linotype" w:eastAsia="MS Mincho" w:hAnsi="Palatino Linotype" w:cs="Times New Roman"/>
                <w:b/>
                <w:lang w:val="en-US"/>
              </w:rPr>
              <w:br/>
              <w:t>and training</w:t>
            </w:r>
          </w:p>
        </w:tc>
        <w:tc>
          <w:tcPr>
            <w:tcW w:w="6814" w:type="dxa"/>
            <w:shd w:val="clear" w:color="auto" w:fill="auto"/>
          </w:tcPr>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Qualified teacher status</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National Award for SEN Coordination</w:t>
            </w:r>
            <w:r w:rsidR="00963A8A">
              <w:rPr>
                <w:rFonts w:ascii="Palatino Linotype" w:eastAsia="MS Mincho" w:hAnsi="Palatino Linotype" w:cs="Arial"/>
              </w:rPr>
              <w:t>.</w:t>
            </w:r>
          </w:p>
          <w:p w:rsidR="00717C34" w:rsidRP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Degree</w:t>
            </w:r>
            <w:r w:rsidR="00963A8A">
              <w:rPr>
                <w:rFonts w:ascii="Palatino Linotype" w:eastAsia="MS Mincho" w:hAnsi="Palatino Linotype" w:cs="Arial"/>
              </w:rPr>
              <w:t>.</w:t>
            </w:r>
          </w:p>
        </w:tc>
        <w:tc>
          <w:tcPr>
            <w:tcW w:w="1621" w:type="dxa"/>
          </w:tcPr>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2C2B12"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D</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tc>
      </w:tr>
      <w:tr w:rsidR="00717C34" w:rsidRPr="004F170C" w:rsidTr="00963A8A">
        <w:trPr>
          <w:cantSplit/>
        </w:trPr>
        <w:tc>
          <w:tcPr>
            <w:tcW w:w="1658" w:type="dxa"/>
            <w:shd w:val="clear" w:color="auto" w:fill="auto"/>
            <w:tcMar>
              <w:top w:w="113" w:type="dxa"/>
              <w:bottom w:w="113" w:type="dxa"/>
            </w:tcMar>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rPr>
            </w:pPr>
            <w:r w:rsidRPr="004F170C">
              <w:rPr>
                <w:rFonts w:ascii="Palatino Linotype" w:eastAsia="MS Mincho" w:hAnsi="Palatino Linotype" w:cs="Times New Roman"/>
                <w:b/>
                <w:lang w:val="en-US"/>
              </w:rPr>
              <w:t>Experience</w:t>
            </w:r>
          </w:p>
        </w:tc>
        <w:tc>
          <w:tcPr>
            <w:tcW w:w="6814" w:type="dxa"/>
            <w:shd w:val="clear" w:color="auto" w:fill="auto"/>
            <w:tcMar>
              <w:top w:w="113" w:type="dxa"/>
              <w:bottom w:w="113" w:type="dxa"/>
            </w:tcMar>
          </w:tcPr>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 xml:space="preserve">Teaching </w:t>
            </w:r>
            <w:r w:rsidR="002C2B12" w:rsidRPr="00963A8A">
              <w:rPr>
                <w:rFonts w:ascii="Palatino Linotype" w:eastAsia="MS Mincho" w:hAnsi="Palatino Linotype" w:cs="Arial"/>
              </w:rPr>
              <w:t>experience.</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Experience of working at a whole-school level</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Understanding and experience of what makes ‘quality first’ teaching, and of effective intervention strategies</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Experience of specific SEN</w:t>
            </w:r>
            <w:r w:rsidR="002C2B12">
              <w:rPr>
                <w:rFonts w:ascii="Palatino Linotype" w:eastAsia="MS Mincho" w:hAnsi="Palatino Linotype" w:cs="Arial"/>
              </w:rPr>
              <w:t>D</w:t>
            </w:r>
            <w:r w:rsidRPr="00963A8A">
              <w:rPr>
                <w:rFonts w:ascii="Palatino Linotype" w:eastAsia="MS Mincho" w:hAnsi="Palatino Linotype" w:cs="Arial"/>
              </w:rPr>
              <w:t xml:space="preserve"> needs including ASC and ADHD</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Involvement in self-evaluation and development planning</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Experience of conducting training/leading INSET</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Experience of line managing staff</w:t>
            </w:r>
            <w:r w:rsidR="00963A8A">
              <w:rPr>
                <w:rFonts w:ascii="Palatino Linotype" w:eastAsia="MS Mincho" w:hAnsi="Palatino Linotype" w:cs="Arial"/>
              </w:rPr>
              <w:t>.</w:t>
            </w:r>
          </w:p>
          <w:p w:rsidR="00717C34" w:rsidRP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Experience of analysing data</w:t>
            </w:r>
            <w:r w:rsidR="00963A8A">
              <w:rPr>
                <w:rFonts w:ascii="Palatino Linotype" w:eastAsia="MS Mincho" w:hAnsi="Palatino Linotype" w:cs="Arial"/>
              </w:rPr>
              <w:t>.</w:t>
            </w:r>
          </w:p>
        </w:tc>
        <w:tc>
          <w:tcPr>
            <w:tcW w:w="1621" w:type="dxa"/>
          </w:tcPr>
          <w:p w:rsidR="00717C34" w:rsidRPr="004F170C" w:rsidRDefault="002C2B12" w:rsidP="00963A8A">
            <w:pPr>
              <w:spacing w:after="0" w:line="240" w:lineRule="auto"/>
              <w:ind w:left="39" w:firstLine="20"/>
              <w:jc w:val="center"/>
              <w:rPr>
                <w:rFonts w:ascii="Palatino Linotype" w:eastAsia="MS Mincho" w:hAnsi="Palatino Linotype" w:cs="Arial"/>
              </w:rPr>
            </w:pPr>
            <w:r>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B16D5A" w:rsidRDefault="00B16D5A"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D</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D</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D</w:t>
            </w:r>
          </w:p>
        </w:tc>
      </w:tr>
      <w:tr w:rsidR="00717C34" w:rsidRPr="004F170C" w:rsidTr="00963A8A">
        <w:trPr>
          <w:cantSplit/>
        </w:trPr>
        <w:tc>
          <w:tcPr>
            <w:tcW w:w="1658" w:type="dxa"/>
            <w:shd w:val="clear" w:color="auto" w:fill="auto"/>
            <w:tcMar>
              <w:top w:w="113" w:type="dxa"/>
              <w:bottom w:w="113" w:type="dxa"/>
            </w:tcMar>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rPr>
            </w:pPr>
            <w:r w:rsidRPr="004F170C">
              <w:rPr>
                <w:rFonts w:ascii="Palatino Linotype" w:eastAsia="MS Mincho" w:hAnsi="Palatino Linotype" w:cs="Times New Roman"/>
                <w:b/>
                <w:lang w:val="en-US"/>
              </w:rPr>
              <w:t>Professional qualities</w:t>
            </w:r>
          </w:p>
        </w:tc>
        <w:tc>
          <w:tcPr>
            <w:tcW w:w="6814" w:type="dxa"/>
            <w:shd w:val="clear" w:color="auto" w:fill="auto"/>
            <w:tcMar>
              <w:top w:w="113" w:type="dxa"/>
              <w:bottom w:w="113" w:type="dxa"/>
            </w:tcMar>
          </w:tcPr>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Excellent knowledge and understanding of the SEND Code of Practice and the Children’s and Families Act 2014</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Ability to plan, train, support, deliver and evaluate interventions to improve outcomes for all</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Knowledge of a range of interventions and evidence-based research to support progress of SEN</w:t>
            </w:r>
            <w:r w:rsidR="002C2B12">
              <w:rPr>
                <w:rFonts w:ascii="Palatino Linotype" w:eastAsia="MS Mincho" w:hAnsi="Palatino Linotype" w:cs="Arial"/>
              </w:rPr>
              <w:t>D</w:t>
            </w:r>
            <w:r w:rsidRPr="00963A8A">
              <w:rPr>
                <w:rFonts w:ascii="Palatino Linotype" w:eastAsia="MS Mincho" w:hAnsi="Palatino Linotype" w:cs="Arial"/>
              </w:rPr>
              <w:t xml:space="preserve"> learners.</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Data analysis skills and the ability to use data to inform provision planning</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Effective communication and interpersonal skills with all stakeholders</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Ability to build effective working relationships</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Ability to influence and negotiate</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 xml:space="preserve">Actively commit to upholding high standards of behaviour in line with the school’s behaviour </w:t>
            </w:r>
            <w:r w:rsidR="00825F65" w:rsidRPr="00963A8A">
              <w:rPr>
                <w:rFonts w:ascii="Palatino Linotype" w:eastAsia="MS Mincho" w:hAnsi="Palatino Linotype" w:cs="Arial"/>
              </w:rPr>
              <w:t>Policy</w:t>
            </w:r>
            <w:r w:rsidRPr="00963A8A">
              <w:rPr>
                <w:rFonts w:ascii="Palatino Linotype" w:eastAsia="MS Mincho" w:hAnsi="Palatino Linotype" w:cs="Arial"/>
              </w:rPr>
              <w:t xml:space="preserve"> and values.</w:t>
            </w:r>
          </w:p>
          <w:p w:rsidR="00717C34" w:rsidRP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Good record-keeping skills</w:t>
            </w:r>
            <w:r w:rsidR="00963A8A">
              <w:rPr>
                <w:rFonts w:ascii="Palatino Linotype" w:eastAsia="MS Mincho" w:hAnsi="Palatino Linotype" w:cs="Arial"/>
              </w:rPr>
              <w:t>.</w:t>
            </w:r>
          </w:p>
        </w:tc>
        <w:tc>
          <w:tcPr>
            <w:tcW w:w="1621" w:type="dxa"/>
          </w:tcPr>
          <w:p w:rsidR="00B16D5A" w:rsidRDefault="00B16D5A"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717C34"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717C34"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D</w:t>
            </w:r>
          </w:p>
          <w:p w:rsidR="00717C34" w:rsidRPr="004F170C" w:rsidRDefault="00717C34" w:rsidP="00963A8A">
            <w:pPr>
              <w:spacing w:after="0" w:line="240" w:lineRule="auto"/>
              <w:ind w:left="39" w:firstLine="20"/>
              <w:jc w:val="center"/>
              <w:rPr>
                <w:rFonts w:ascii="Palatino Linotype" w:eastAsia="MS Mincho" w:hAnsi="Palatino Linotype" w:cs="Arial"/>
              </w:rPr>
            </w:pPr>
          </w:p>
          <w:p w:rsidR="00717C34"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D</w:t>
            </w:r>
          </w:p>
          <w:p w:rsidR="00963A8A" w:rsidRPr="004F170C" w:rsidRDefault="00963A8A"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B16D5A" w:rsidRDefault="00B16D5A"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tc>
      </w:tr>
      <w:tr w:rsidR="00717C34" w:rsidRPr="004F170C" w:rsidTr="00963A8A">
        <w:trPr>
          <w:cantSplit/>
        </w:trPr>
        <w:tc>
          <w:tcPr>
            <w:tcW w:w="1658" w:type="dxa"/>
            <w:shd w:val="clear" w:color="auto" w:fill="auto"/>
            <w:tcMar>
              <w:top w:w="113" w:type="dxa"/>
              <w:bottom w:w="113" w:type="dxa"/>
            </w:tcMar>
          </w:tcPr>
          <w:p w:rsidR="00717C34" w:rsidRPr="004F170C" w:rsidRDefault="00B16D5A" w:rsidP="00825F65">
            <w:pPr>
              <w:keepLines/>
              <w:spacing w:after="0" w:line="240" w:lineRule="auto"/>
              <w:jc w:val="both"/>
              <w:textboxTightWrap w:val="allLines"/>
              <w:rPr>
                <w:rFonts w:ascii="Palatino Linotype" w:eastAsia="MS Mincho" w:hAnsi="Palatino Linotype" w:cs="Times New Roman"/>
                <w:b/>
                <w:lang w:val="en-US"/>
              </w:rPr>
            </w:pPr>
            <w:r w:rsidRPr="004F170C">
              <w:rPr>
                <w:rFonts w:ascii="Palatino Linotype" w:eastAsia="MS Mincho" w:hAnsi="Palatino Linotype" w:cs="Times New Roman"/>
                <w:b/>
                <w:lang w:val="en-US"/>
              </w:rPr>
              <w:t>Personal qualities</w:t>
            </w:r>
          </w:p>
        </w:tc>
        <w:tc>
          <w:tcPr>
            <w:tcW w:w="6814" w:type="dxa"/>
            <w:shd w:val="clear" w:color="auto" w:fill="auto"/>
            <w:tcMar>
              <w:top w:w="113" w:type="dxa"/>
              <w:bottom w:w="113" w:type="dxa"/>
            </w:tcMar>
          </w:tcPr>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 xml:space="preserve">Commitment to getting the best outcomes for </w:t>
            </w:r>
            <w:r w:rsidR="00825F65" w:rsidRPr="00963A8A">
              <w:rPr>
                <w:rFonts w:ascii="Palatino Linotype" w:eastAsia="MS Mincho" w:hAnsi="Palatino Linotype" w:cs="Arial"/>
              </w:rPr>
              <w:t>student</w:t>
            </w:r>
            <w:r w:rsidRPr="00963A8A">
              <w:rPr>
                <w:rFonts w:ascii="Palatino Linotype" w:eastAsia="MS Mincho" w:hAnsi="Palatino Linotype" w:cs="Arial"/>
              </w:rPr>
              <w:t>s and promoting the ethos and values of the school</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 xml:space="preserve">Commitment to equal opportunities and securing good outcomes for </w:t>
            </w:r>
            <w:r w:rsidR="00825F65" w:rsidRPr="00963A8A">
              <w:rPr>
                <w:rFonts w:ascii="Palatino Linotype" w:eastAsia="MS Mincho" w:hAnsi="Palatino Linotype" w:cs="Arial"/>
              </w:rPr>
              <w:t>student</w:t>
            </w:r>
            <w:r w:rsidRPr="00963A8A">
              <w:rPr>
                <w:rFonts w:ascii="Palatino Linotype" w:eastAsia="MS Mincho" w:hAnsi="Palatino Linotype" w:cs="Arial"/>
              </w:rPr>
              <w:t>s with SEN</w:t>
            </w:r>
            <w:r w:rsidR="002C2B12">
              <w:rPr>
                <w:rFonts w:ascii="Palatino Linotype" w:eastAsia="MS Mincho" w:hAnsi="Palatino Linotype" w:cs="Arial"/>
              </w:rPr>
              <w:t>D</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Ability to work under pressure and prioritise effectively</w:t>
            </w:r>
            <w:r w:rsidR="00963A8A">
              <w:rPr>
                <w:rFonts w:ascii="Palatino Linotype" w:eastAsia="MS Mincho" w:hAnsi="Palatino Linotype" w:cs="Arial"/>
              </w:rPr>
              <w:t>.</w:t>
            </w:r>
          </w:p>
          <w:p w:rsid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Commitment to maintaining confidentiality at all times</w:t>
            </w:r>
            <w:r w:rsidR="00963A8A">
              <w:rPr>
                <w:rFonts w:ascii="Palatino Linotype" w:eastAsia="MS Mincho" w:hAnsi="Palatino Linotype" w:cs="Arial"/>
              </w:rPr>
              <w:t>.</w:t>
            </w:r>
          </w:p>
          <w:p w:rsidR="00717C34" w:rsidRPr="00963A8A" w:rsidRDefault="00B16D5A" w:rsidP="00963A8A">
            <w:pPr>
              <w:pStyle w:val="ListParagraph"/>
              <w:numPr>
                <w:ilvl w:val="0"/>
                <w:numId w:val="36"/>
              </w:numPr>
              <w:spacing w:after="0" w:line="240" w:lineRule="auto"/>
              <w:jc w:val="both"/>
              <w:rPr>
                <w:rFonts w:ascii="Palatino Linotype" w:eastAsia="MS Mincho" w:hAnsi="Palatino Linotype" w:cs="Arial"/>
              </w:rPr>
            </w:pPr>
            <w:r w:rsidRPr="00963A8A">
              <w:rPr>
                <w:rFonts w:ascii="Palatino Linotype" w:eastAsia="MS Mincho" w:hAnsi="Palatino Linotype" w:cs="Arial"/>
              </w:rPr>
              <w:t>Commitment to safeguarding and equality</w:t>
            </w:r>
          </w:p>
        </w:tc>
        <w:tc>
          <w:tcPr>
            <w:tcW w:w="1621" w:type="dxa"/>
          </w:tcPr>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717C34"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717C34" w:rsidP="00963A8A">
            <w:pPr>
              <w:spacing w:after="0" w:line="240" w:lineRule="auto"/>
              <w:ind w:left="39" w:firstLine="20"/>
              <w:jc w:val="center"/>
              <w:rPr>
                <w:rFonts w:ascii="Palatino Linotype" w:eastAsia="MS Mincho" w:hAnsi="Palatino Linotype" w:cs="Arial"/>
              </w:rPr>
            </w:pP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p w:rsidR="00717C34" w:rsidRPr="004F170C" w:rsidRDefault="00B16D5A" w:rsidP="00963A8A">
            <w:pPr>
              <w:spacing w:after="0" w:line="240" w:lineRule="auto"/>
              <w:ind w:left="39" w:firstLine="20"/>
              <w:jc w:val="center"/>
              <w:rPr>
                <w:rFonts w:ascii="Palatino Linotype" w:eastAsia="MS Mincho" w:hAnsi="Palatino Linotype" w:cs="Arial"/>
              </w:rPr>
            </w:pPr>
            <w:r w:rsidRPr="004F170C">
              <w:rPr>
                <w:rFonts w:ascii="Palatino Linotype" w:eastAsia="MS Mincho" w:hAnsi="Palatino Linotype" w:cs="Arial"/>
              </w:rPr>
              <w:t>E</w:t>
            </w:r>
          </w:p>
        </w:tc>
      </w:tr>
    </w:tbl>
    <w:p w:rsidR="00717C34" w:rsidRPr="004F170C" w:rsidRDefault="00717C34" w:rsidP="00825F65">
      <w:pPr>
        <w:spacing w:after="0" w:line="240" w:lineRule="auto"/>
        <w:jc w:val="both"/>
        <w:rPr>
          <w:rFonts w:ascii="Palatino Linotype" w:hAnsi="Palatino Linotype"/>
        </w:rPr>
      </w:pPr>
    </w:p>
    <w:sectPr w:rsidR="00717C34" w:rsidRPr="004F170C" w:rsidSect="004F170C">
      <w:headerReference w:type="even" r:id="rId8"/>
      <w:headerReference w:type="default" r:id="rId9"/>
      <w:footerReference w:type="default" r:id="rId10"/>
      <w:headerReference w:type="first" r:id="rId11"/>
      <w:pgSz w:w="11906" w:h="16838"/>
      <w:pgMar w:top="1418"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CE0" w:rsidRDefault="00A72CE0">
      <w:pPr>
        <w:spacing w:after="0" w:line="240" w:lineRule="auto"/>
      </w:pPr>
      <w:r>
        <w:separator/>
      </w:r>
    </w:p>
  </w:endnote>
  <w:endnote w:type="continuationSeparator" w:id="0">
    <w:p w:rsidR="00A72CE0" w:rsidRDefault="00A7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70C" w:rsidRDefault="004F170C">
    <w:pPr>
      <w:pStyle w:val="Footer"/>
    </w:pPr>
    <w:r>
      <w:rPr>
        <w:noProof/>
      </w:rPr>
      <w:drawing>
        <wp:anchor distT="0" distB="0" distL="114300" distR="114300" simplePos="0" relativeHeight="251668480" behindDoc="1" locked="0" layoutInCell="1" allowOverlap="1" wp14:anchorId="3A39140A" wp14:editId="3AC2923C">
          <wp:simplePos x="0" y="0"/>
          <wp:positionH relativeFrom="column">
            <wp:posOffset>-285750</wp:posOffset>
          </wp:positionH>
          <wp:positionV relativeFrom="paragraph">
            <wp:posOffset>-133350</wp:posOffset>
          </wp:positionV>
          <wp:extent cx="2981325" cy="504825"/>
          <wp:effectExtent l="0" t="0" r="9525" b="9525"/>
          <wp:wrapTight wrapText="bothSides">
            <wp:wrapPolygon edited="0">
              <wp:start x="0" y="0"/>
              <wp:lineTo x="0" y="21192"/>
              <wp:lineTo x="21531" y="21192"/>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CE0" w:rsidRDefault="00A72CE0">
      <w:pPr>
        <w:spacing w:after="0" w:line="240" w:lineRule="auto"/>
      </w:pPr>
      <w:r>
        <w:separator/>
      </w:r>
    </w:p>
  </w:footnote>
  <w:footnote w:type="continuationSeparator" w:id="0">
    <w:p w:rsidR="00A72CE0" w:rsidRDefault="00A7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34" w:rsidRDefault="00A72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34" w:rsidRDefault="004F170C">
    <w:pPr>
      <w:pStyle w:val="Header"/>
    </w:pPr>
    <w:r>
      <w:rPr>
        <w:noProof/>
      </w:rPr>
      <w:drawing>
        <wp:anchor distT="0" distB="0" distL="114300" distR="114300" simplePos="0" relativeHeight="251666432" behindDoc="1" locked="0" layoutInCell="1" allowOverlap="1" wp14:anchorId="05B56A70" wp14:editId="1BC10210">
          <wp:simplePos x="0" y="0"/>
          <wp:positionH relativeFrom="column">
            <wp:posOffset>3124200</wp:posOffset>
          </wp:positionH>
          <wp:positionV relativeFrom="paragraph">
            <wp:posOffset>-238760</wp:posOffset>
          </wp:positionV>
          <wp:extent cx="3402965" cy="619125"/>
          <wp:effectExtent l="0" t="0" r="6985" b="9525"/>
          <wp:wrapTight wrapText="bothSides">
            <wp:wrapPolygon edited="0">
              <wp:start x="0" y="0"/>
              <wp:lineTo x="0" y="21268"/>
              <wp:lineTo x="21523" y="21268"/>
              <wp:lineTo x="2152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C34" w:rsidRDefault="00A72C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8.25pt;height:330.85pt" o:bullet="t">
        <v:imagedata r:id="rId1" o:title="TK_LOGO_POINTER_RGB_bullet_blue"/>
      </v:shape>
    </w:pict>
  </w:numPicBullet>
  <w:abstractNum w:abstractNumId="0" w15:restartNumberingAfterBreak="0">
    <w:nsid w:val="01414D61"/>
    <w:multiLevelType w:val="hybridMultilevel"/>
    <w:tmpl w:val="8E4A2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270F9"/>
    <w:multiLevelType w:val="hybridMultilevel"/>
    <w:tmpl w:val="9862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B22CCB"/>
    <w:multiLevelType w:val="hybridMultilevel"/>
    <w:tmpl w:val="331C3A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34F2C3A"/>
    <w:multiLevelType w:val="hybridMultilevel"/>
    <w:tmpl w:val="D152C5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E7220"/>
    <w:multiLevelType w:val="hybridMultilevel"/>
    <w:tmpl w:val="12DAB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465FDA"/>
    <w:multiLevelType w:val="hybridMultilevel"/>
    <w:tmpl w:val="F898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E271C"/>
    <w:multiLevelType w:val="hybridMultilevel"/>
    <w:tmpl w:val="136EB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E3043"/>
    <w:multiLevelType w:val="hybridMultilevel"/>
    <w:tmpl w:val="6338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417322"/>
    <w:multiLevelType w:val="hybridMultilevel"/>
    <w:tmpl w:val="356E216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83968"/>
    <w:multiLevelType w:val="hybridMultilevel"/>
    <w:tmpl w:val="24D0A178"/>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FD3B89"/>
    <w:multiLevelType w:val="hybridMultilevel"/>
    <w:tmpl w:val="C8ACE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D067F"/>
    <w:multiLevelType w:val="hybridMultilevel"/>
    <w:tmpl w:val="E6CA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1C2FA6"/>
    <w:multiLevelType w:val="hybridMultilevel"/>
    <w:tmpl w:val="41D01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F5031A"/>
    <w:multiLevelType w:val="hybridMultilevel"/>
    <w:tmpl w:val="F63612F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4506399C"/>
    <w:multiLevelType w:val="hybridMultilevel"/>
    <w:tmpl w:val="B8BEC1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466B381B"/>
    <w:multiLevelType w:val="hybridMultilevel"/>
    <w:tmpl w:val="6B32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D52F7"/>
    <w:multiLevelType w:val="hybridMultilevel"/>
    <w:tmpl w:val="25966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BE7A9F"/>
    <w:multiLevelType w:val="hybridMultilevel"/>
    <w:tmpl w:val="010C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5B3436"/>
    <w:multiLevelType w:val="hybridMultilevel"/>
    <w:tmpl w:val="D8E09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70AD2"/>
    <w:multiLevelType w:val="hybridMultilevel"/>
    <w:tmpl w:val="B1AA7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0615A4"/>
    <w:multiLevelType w:val="hybridMultilevel"/>
    <w:tmpl w:val="D38E7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94666B"/>
    <w:multiLevelType w:val="hybridMultilevel"/>
    <w:tmpl w:val="B4C8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53D92"/>
    <w:multiLevelType w:val="hybridMultilevel"/>
    <w:tmpl w:val="A086E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1E4A8C"/>
    <w:multiLevelType w:val="hybridMultilevel"/>
    <w:tmpl w:val="F96C34DC"/>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D455D9"/>
    <w:multiLevelType w:val="hybridMultilevel"/>
    <w:tmpl w:val="CE8A32EA"/>
    <w:lvl w:ilvl="0" w:tplc="CCC2EE62">
      <w:numFmt w:val="bullet"/>
      <w:lvlText w:val="-"/>
      <w:lvlJc w:val="left"/>
      <w:pPr>
        <w:ind w:left="360" w:hanging="360"/>
      </w:pPr>
      <w:rPr>
        <w:rFonts w:ascii="Palatino Linotype" w:eastAsiaTheme="minorHAnsi" w:hAnsi="Palatino Linotyp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4C3A39"/>
    <w:multiLevelType w:val="hybridMultilevel"/>
    <w:tmpl w:val="A1B2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32"/>
  </w:num>
  <w:num w:numId="4">
    <w:abstractNumId w:val="26"/>
  </w:num>
  <w:num w:numId="5">
    <w:abstractNumId w:val="26"/>
  </w:num>
  <w:num w:numId="6">
    <w:abstractNumId w:val="36"/>
  </w:num>
  <w:num w:numId="7">
    <w:abstractNumId w:val="4"/>
  </w:num>
  <w:num w:numId="8">
    <w:abstractNumId w:val="9"/>
  </w:num>
  <w:num w:numId="9">
    <w:abstractNumId w:val="29"/>
  </w:num>
  <w:num w:numId="10">
    <w:abstractNumId w:val="33"/>
  </w:num>
  <w:num w:numId="11">
    <w:abstractNumId w:val="30"/>
  </w:num>
  <w:num w:numId="12">
    <w:abstractNumId w:val="13"/>
  </w:num>
  <w:num w:numId="13">
    <w:abstractNumId w:val="39"/>
  </w:num>
  <w:num w:numId="14">
    <w:abstractNumId w:val="8"/>
  </w:num>
  <w:num w:numId="15">
    <w:abstractNumId w:val="31"/>
  </w:num>
  <w:num w:numId="16">
    <w:abstractNumId w:val="6"/>
  </w:num>
  <w:num w:numId="17">
    <w:abstractNumId w:val="15"/>
  </w:num>
  <w:num w:numId="18">
    <w:abstractNumId w:val="23"/>
  </w:num>
  <w:num w:numId="19">
    <w:abstractNumId w:val="25"/>
  </w:num>
  <w:num w:numId="20">
    <w:abstractNumId w:val="21"/>
  </w:num>
  <w:num w:numId="21">
    <w:abstractNumId w:val="5"/>
  </w:num>
  <w:num w:numId="22">
    <w:abstractNumId w:val="37"/>
  </w:num>
  <w:num w:numId="23">
    <w:abstractNumId w:val="27"/>
  </w:num>
  <w:num w:numId="24">
    <w:abstractNumId w:val="24"/>
  </w:num>
  <w:num w:numId="25">
    <w:abstractNumId w:val="28"/>
  </w:num>
  <w:num w:numId="26">
    <w:abstractNumId w:val="20"/>
  </w:num>
  <w:num w:numId="27">
    <w:abstractNumId w:val="7"/>
  </w:num>
  <w:num w:numId="28">
    <w:abstractNumId w:val="22"/>
  </w:num>
  <w:num w:numId="29">
    <w:abstractNumId w:val="34"/>
  </w:num>
  <w:num w:numId="30">
    <w:abstractNumId w:val="0"/>
  </w:num>
  <w:num w:numId="31">
    <w:abstractNumId w:val="38"/>
  </w:num>
  <w:num w:numId="32">
    <w:abstractNumId w:val="19"/>
  </w:num>
  <w:num w:numId="33">
    <w:abstractNumId w:val="3"/>
  </w:num>
  <w:num w:numId="34">
    <w:abstractNumId w:val="2"/>
  </w:num>
  <w:num w:numId="35">
    <w:abstractNumId w:val="18"/>
  </w:num>
  <w:num w:numId="36">
    <w:abstractNumId w:val="17"/>
  </w:num>
  <w:num w:numId="37">
    <w:abstractNumId w:val="11"/>
  </w:num>
  <w:num w:numId="38">
    <w:abstractNumId w:val="1"/>
  </w:num>
  <w:num w:numId="39">
    <w:abstractNumId w:val="16"/>
  </w:num>
  <w:num w:numId="40">
    <w:abstractNumId w:val="1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34"/>
    <w:rsid w:val="00033858"/>
    <w:rsid w:val="000E7CD5"/>
    <w:rsid w:val="002C2B12"/>
    <w:rsid w:val="004F170C"/>
    <w:rsid w:val="005573AD"/>
    <w:rsid w:val="005D492B"/>
    <w:rsid w:val="00717C34"/>
    <w:rsid w:val="00790177"/>
    <w:rsid w:val="007C705C"/>
    <w:rsid w:val="00825F65"/>
    <w:rsid w:val="00963A8A"/>
    <w:rsid w:val="00A72CE0"/>
    <w:rsid w:val="00AB46F6"/>
    <w:rsid w:val="00AB52E9"/>
    <w:rsid w:val="00B16D5A"/>
    <w:rsid w:val="00D2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34BD84"/>
  <w15:chartTrackingRefBased/>
  <w15:docId w15:val="{27467A6F-3DE4-4FAA-B0D0-DC0A303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paragraph" w:styleId="BodyTextIndent">
    <w:name w:val="Body Text Indent"/>
    <w:basedOn w:val="Normal"/>
    <w:link w:val="BodyTextIndentChar"/>
    <w:pPr>
      <w:tabs>
        <w:tab w:val="left" w:pos="4440"/>
      </w:tabs>
      <w:spacing w:after="0" w:line="240" w:lineRule="auto"/>
      <w:ind w:left="4440" w:hanging="66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eastAsia="en-GB"/>
    </w:rPr>
  </w:style>
  <w:style w:type="paragraph" w:styleId="ListParagraph">
    <w:name w:val="List Paragraph"/>
    <w:basedOn w:val="Normal"/>
    <w:uiPriority w:val="34"/>
    <w:qFormat/>
    <w:pPr>
      <w:ind w:left="720"/>
      <w:contextualSpacing/>
    </w:pPr>
  </w:style>
  <w:style w:type="paragraph" w:customStyle="1" w:styleId="4Bulletedcopyblue">
    <w:name w:val="4 Bulleted copy blue"/>
    <w:basedOn w:val="Normal"/>
    <w:qFormat/>
    <w:pPr>
      <w:numPr>
        <w:numId w:val="31"/>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125">
      <w:bodyDiv w:val="1"/>
      <w:marLeft w:val="0"/>
      <w:marRight w:val="0"/>
      <w:marTop w:val="0"/>
      <w:marBottom w:val="0"/>
      <w:divBdr>
        <w:top w:val="none" w:sz="0" w:space="0" w:color="auto"/>
        <w:left w:val="none" w:sz="0" w:space="0" w:color="auto"/>
        <w:bottom w:val="none" w:sz="0" w:space="0" w:color="auto"/>
        <w:right w:val="none" w:sz="0" w:space="0" w:color="auto"/>
      </w:divBdr>
    </w:div>
    <w:div w:id="1958950438">
      <w:bodyDiv w:val="1"/>
      <w:marLeft w:val="0"/>
      <w:marRight w:val="0"/>
      <w:marTop w:val="0"/>
      <w:marBottom w:val="0"/>
      <w:divBdr>
        <w:top w:val="none" w:sz="0" w:space="0" w:color="auto"/>
        <w:left w:val="none" w:sz="0" w:space="0" w:color="auto"/>
        <w:bottom w:val="none" w:sz="0" w:space="0" w:color="auto"/>
        <w:right w:val="none" w:sz="0" w:space="0" w:color="auto"/>
      </w:divBdr>
    </w:div>
    <w:div w:id="20006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A957-3A26-4ACB-B718-A17A280F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Moruzzi</dc:creator>
  <cp:keywords/>
  <dc:description/>
  <cp:lastModifiedBy>Grainne.Mclaughlin</cp:lastModifiedBy>
  <cp:revision>2</cp:revision>
  <dcterms:created xsi:type="dcterms:W3CDTF">2022-01-09T16:24:00Z</dcterms:created>
  <dcterms:modified xsi:type="dcterms:W3CDTF">2022-01-09T16:24:00Z</dcterms:modified>
</cp:coreProperties>
</file>