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213"/>
        <w:gridCol w:w="5692"/>
        <w:gridCol w:w="2551"/>
      </w:tblGrid>
      <w:tr w:rsidR="005C6ACF" w:rsidRPr="00780622" w:rsidTr="009B6ECA">
        <w:trPr>
          <w:trHeight w:val="233"/>
        </w:trPr>
        <w:tc>
          <w:tcPr>
            <w:tcW w:w="2213" w:type="dxa"/>
            <w:tcBorders>
              <w:bottom w:val="double" w:sz="4" w:space="0" w:color="auto"/>
            </w:tcBorders>
          </w:tcPr>
          <w:p w:rsidR="005C6ACF" w:rsidRPr="00780622" w:rsidRDefault="005C6ACF" w:rsidP="009B6ECA">
            <w:pPr>
              <w:spacing w:after="240"/>
              <w:rPr>
                <w:rFonts w:asciiTheme="minorHAnsi" w:hAnsiTheme="minorHAnsi" w:cstheme="minorHAnsi"/>
              </w:rPr>
            </w:pPr>
            <w:bookmarkStart w:id="0" w:name="_GoBack"/>
            <w:bookmarkEnd w:id="0"/>
            <w:r>
              <w:rPr>
                <w:b/>
                <w:bCs/>
                <w:noProof/>
                <w:sz w:val="40"/>
                <w:szCs w:val="40"/>
                <w:lang w:val="en-GB" w:eastAsia="en-GB"/>
              </w:rPr>
              <w:drawing>
                <wp:inline distT="0" distB="0" distL="0" distR="0" wp14:anchorId="68EFBAAF" wp14:editId="4FD9BB5E">
                  <wp:extent cx="495300" cy="495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6">
                            <a:extLst>
                              <a:ext uri="{28A0092B-C50C-407E-A947-70E740481C1C}">
                                <a14:useLocalDpi xmlns:a14="http://schemas.microsoft.com/office/drawing/2010/main" val="0"/>
                              </a:ext>
                            </a:extLst>
                          </a:blip>
                          <a:stretch>
                            <a:fillRect/>
                          </a:stretch>
                        </pic:blipFill>
                        <pic:spPr>
                          <a:xfrm>
                            <a:off x="0" y="0"/>
                            <a:ext cx="498077" cy="498077"/>
                          </a:xfrm>
                          <a:prstGeom prst="rect">
                            <a:avLst/>
                          </a:prstGeom>
                        </pic:spPr>
                      </pic:pic>
                    </a:graphicData>
                  </a:graphic>
                </wp:inline>
              </w:drawing>
            </w:r>
          </w:p>
        </w:tc>
        <w:tc>
          <w:tcPr>
            <w:tcW w:w="5692" w:type="dxa"/>
            <w:tcBorders>
              <w:bottom w:val="double" w:sz="4" w:space="0" w:color="auto"/>
            </w:tcBorders>
          </w:tcPr>
          <w:p w:rsidR="005C6ACF" w:rsidRPr="00780622" w:rsidRDefault="005C6ACF" w:rsidP="009B6ECA">
            <w:pPr>
              <w:spacing w:after="240"/>
              <w:jc w:val="center"/>
              <w:rPr>
                <w:rFonts w:asciiTheme="minorHAnsi" w:hAnsiTheme="minorHAnsi" w:cstheme="minorHAnsi"/>
                <w:b/>
                <w:sz w:val="28"/>
              </w:rPr>
            </w:pPr>
            <w:r w:rsidRPr="00780622">
              <w:rPr>
                <w:rFonts w:asciiTheme="minorHAnsi" w:hAnsiTheme="minorHAnsi" w:cstheme="minorHAnsi"/>
                <w:b/>
                <w:sz w:val="28"/>
              </w:rPr>
              <w:t>Milton Hall Primary School and Nursery</w:t>
            </w:r>
          </w:p>
          <w:p w:rsidR="005C6ACF" w:rsidRPr="00780622" w:rsidRDefault="005C6ACF" w:rsidP="009B6ECA">
            <w:pPr>
              <w:spacing w:after="240"/>
              <w:jc w:val="center"/>
              <w:rPr>
                <w:rFonts w:asciiTheme="minorHAnsi" w:hAnsiTheme="minorHAnsi" w:cstheme="minorHAnsi"/>
                <w:b/>
              </w:rPr>
            </w:pPr>
            <w:r w:rsidRPr="00780622">
              <w:rPr>
                <w:rFonts w:asciiTheme="minorHAnsi" w:hAnsiTheme="minorHAnsi" w:cstheme="minorHAnsi"/>
                <w:b/>
                <w:sz w:val="28"/>
              </w:rPr>
              <w:t>Job Description</w:t>
            </w:r>
          </w:p>
        </w:tc>
        <w:tc>
          <w:tcPr>
            <w:tcW w:w="2551" w:type="dxa"/>
            <w:tcBorders>
              <w:bottom w:val="double" w:sz="4" w:space="0" w:color="auto"/>
            </w:tcBorders>
          </w:tcPr>
          <w:p w:rsidR="005C6ACF" w:rsidRPr="00780622" w:rsidRDefault="005C6ACF" w:rsidP="009B6ECA">
            <w:pPr>
              <w:spacing w:after="240"/>
              <w:jc w:val="right"/>
              <w:rPr>
                <w:rFonts w:asciiTheme="minorHAnsi" w:hAnsiTheme="minorHAnsi" w:cstheme="minorHAnsi"/>
              </w:rPr>
            </w:pPr>
            <w:r>
              <w:rPr>
                <w:b/>
                <w:bCs/>
                <w:noProof/>
                <w:sz w:val="40"/>
                <w:szCs w:val="40"/>
                <w:lang w:val="en-GB" w:eastAsia="en-GB"/>
              </w:rPr>
              <w:drawing>
                <wp:inline distT="0" distB="0" distL="0" distR="0" wp14:anchorId="4AEE3F18" wp14:editId="30F75782">
                  <wp:extent cx="495300" cy="495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6">
                            <a:extLst>
                              <a:ext uri="{28A0092B-C50C-407E-A947-70E740481C1C}">
                                <a14:useLocalDpi xmlns:a14="http://schemas.microsoft.com/office/drawing/2010/main" val="0"/>
                              </a:ext>
                            </a:extLst>
                          </a:blip>
                          <a:stretch>
                            <a:fillRect/>
                          </a:stretch>
                        </pic:blipFill>
                        <pic:spPr>
                          <a:xfrm>
                            <a:off x="0" y="0"/>
                            <a:ext cx="498077" cy="498077"/>
                          </a:xfrm>
                          <a:prstGeom prst="rect">
                            <a:avLst/>
                          </a:prstGeom>
                        </pic:spPr>
                      </pic:pic>
                    </a:graphicData>
                  </a:graphic>
                </wp:inline>
              </w:drawing>
            </w:r>
          </w:p>
        </w:tc>
      </w:tr>
      <w:tr w:rsidR="005C6ACF" w:rsidRPr="00B10706" w:rsidTr="009B6ECA">
        <w:trPr>
          <w:trHeight w:val="233"/>
        </w:trPr>
        <w:tc>
          <w:tcPr>
            <w:tcW w:w="2213" w:type="dxa"/>
            <w:tcBorders>
              <w:top w:val="double" w:sz="4" w:space="0" w:color="auto"/>
            </w:tcBorders>
          </w:tcPr>
          <w:p w:rsidR="005C6ACF" w:rsidRDefault="005C6ACF" w:rsidP="004C7438">
            <w:pPr>
              <w:rPr>
                <w:rFonts w:asciiTheme="minorHAnsi" w:hAnsiTheme="minorHAnsi" w:cstheme="minorHAnsi"/>
                <w:b/>
              </w:rPr>
            </w:pPr>
            <w:r>
              <w:rPr>
                <w:rFonts w:asciiTheme="minorHAnsi" w:hAnsiTheme="minorHAnsi" w:cstheme="minorHAnsi"/>
                <w:b/>
              </w:rPr>
              <w:t>Name:</w:t>
            </w:r>
          </w:p>
          <w:p w:rsidR="004C7438" w:rsidRDefault="004C7438" w:rsidP="004C7438">
            <w:pPr>
              <w:rPr>
                <w:rFonts w:asciiTheme="minorHAnsi" w:hAnsiTheme="minorHAnsi" w:cstheme="minorHAnsi"/>
                <w:b/>
              </w:rPr>
            </w:pPr>
          </w:p>
          <w:p w:rsidR="005C6ACF" w:rsidRPr="00B10706" w:rsidRDefault="005C6ACF" w:rsidP="004C7438">
            <w:pPr>
              <w:rPr>
                <w:rFonts w:asciiTheme="minorHAnsi" w:hAnsiTheme="minorHAnsi" w:cstheme="minorHAnsi"/>
                <w:b/>
              </w:rPr>
            </w:pPr>
            <w:r w:rsidRPr="00B10706">
              <w:rPr>
                <w:rFonts w:asciiTheme="minorHAnsi" w:hAnsiTheme="minorHAnsi" w:cstheme="minorHAnsi"/>
                <w:b/>
              </w:rPr>
              <w:t xml:space="preserve">Post:  </w:t>
            </w:r>
          </w:p>
          <w:p w:rsidR="004C7438" w:rsidRDefault="004C7438" w:rsidP="004C7438">
            <w:pPr>
              <w:rPr>
                <w:rFonts w:asciiTheme="minorHAnsi" w:hAnsiTheme="minorHAnsi" w:cstheme="minorHAnsi"/>
                <w:b/>
              </w:rPr>
            </w:pPr>
          </w:p>
          <w:p w:rsidR="005C6ACF" w:rsidRPr="00B10706" w:rsidRDefault="005C6ACF" w:rsidP="004C7438">
            <w:pPr>
              <w:rPr>
                <w:rFonts w:asciiTheme="minorHAnsi" w:hAnsiTheme="minorHAnsi" w:cstheme="minorHAnsi"/>
                <w:b/>
              </w:rPr>
            </w:pPr>
            <w:r w:rsidRPr="00B10706">
              <w:rPr>
                <w:rFonts w:asciiTheme="minorHAnsi" w:hAnsiTheme="minorHAnsi" w:cstheme="minorHAnsi"/>
                <w:b/>
              </w:rPr>
              <w:t>Grade:</w:t>
            </w:r>
          </w:p>
        </w:tc>
        <w:tc>
          <w:tcPr>
            <w:tcW w:w="8243" w:type="dxa"/>
            <w:gridSpan w:val="2"/>
            <w:tcBorders>
              <w:top w:val="double" w:sz="4" w:space="0" w:color="auto"/>
            </w:tcBorders>
          </w:tcPr>
          <w:p w:rsidR="005C6ACF" w:rsidRDefault="005C6ACF" w:rsidP="004C7438">
            <w:pPr>
              <w:rPr>
                <w:rFonts w:asciiTheme="minorHAnsi" w:hAnsiTheme="minorHAnsi" w:cstheme="minorHAnsi"/>
                <w:b/>
              </w:rPr>
            </w:pPr>
          </w:p>
          <w:p w:rsidR="004C7438" w:rsidRPr="00D3638C" w:rsidRDefault="004C7438" w:rsidP="004C7438">
            <w:pPr>
              <w:rPr>
                <w:rFonts w:asciiTheme="minorHAnsi" w:hAnsiTheme="minorHAnsi" w:cstheme="minorHAnsi"/>
                <w:b/>
              </w:rPr>
            </w:pPr>
          </w:p>
          <w:p w:rsidR="005C6ACF" w:rsidRPr="004C7438" w:rsidRDefault="004C7438" w:rsidP="004C7438">
            <w:pPr>
              <w:rPr>
                <w:rFonts w:asciiTheme="minorHAnsi" w:hAnsiTheme="minorHAnsi" w:cstheme="minorHAnsi"/>
                <w:b/>
              </w:rPr>
            </w:pPr>
            <w:r w:rsidRPr="004C7438">
              <w:rPr>
                <w:rFonts w:asciiTheme="minorHAnsi" w:hAnsiTheme="minorHAnsi"/>
                <w:b/>
              </w:rPr>
              <w:t xml:space="preserve">Lead Special Educational Needs Coordinator </w:t>
            </w:r>
          </w:p>
          <w:p w:rsidR="004C7438" w:rsidRDefault="004C7438" w:rsidP="004C7438">
            <w:pPr>
              <w:rPr>
                <w:rFonts w:asciiTheme="minorHAnsi" w:hAnsiTheme="minorHAnsi" w:cstheme="minorHAnsi"/>
                <w:b/>
              </w:rPr>
            </w:pPr>
          </w:p>
          <w:p w:rsidR="005C6ACF" w:rsidRPr="00D3638C" w:rsidRDefault="005C6ACF" w:rsidP="004C7438">
            <w:pPr>
              <w:rPr>
                <w:rFonts w:asciiTheme="minorHAnsi" w:hAnsiTheme="minorHAnsi" w:cstheme="minorHAnsi"/>
                <w:b/>
              </w:rPr>
            </w:pPr>
            <w:r w:rsidRPr="00D3638C">
              <w:rPr>
                <w:rFonts w:asciiTheme="minorHAnsi" w:hAnsiTheme="minorHAnsi" w:cstheme="minorHAnsi"/>
                <w:b/>
              </w:rPr>
              <w:t xml:space="preserve">Leadership Scale </w:t>
            </w:r>
            <w:r w:rsidR="004C7438">
              <w:rPr>
                <w:rFonts w:asciiTheme="minorHAnsi" w:hAnsiTheme="minorHAnsi" w:cstheme="minorHAnsi"/>
                <w:b/>
              </w:rPr>
              <w:t>L1 to L5</w:t>
            </w:r>
          </w:p>
        </w:tc>
      </w:tr>
      <w:tr w:rsidR="005C6ACF" w:rsidRPr="00B10706" w:rsidTr="009B6ECA">
        <w:trPr>
          <w:trHeight w:val="233"/>
        </w:trPr>
        <w:tc>
          <w:tcPr>
            <w:tcW w:w="2213" w:type="dxa"/>
            <w:tcBorders>
              <w:bottom w:val="double" w:sz="4" w:space="0" w:color="auto"/>
            </w:tcBorders>
          </w:tcPr>
          <w:p w:rsidR="004C7438" w:rsidRDefault="004C7438" w:rsidP="004C7438">
            <w:pPr>
              <w:rPr>
                <w:rFonts w:asciiTheme="minorHAnsi" w:hAnsiTheme="minorHAnsi" w:cstheme="minorHAnsi"/>
                <w:b/>
              </w:rPr>
            </w:pPr>
          </w:p>
          <w:p w:rsidR="005C6ACF" w:rsidRPr="00B10706" w:rsidRDefault="005C6ACF" w:rsidP="004C7438">
            <w:pPr>
              <w:rPr>
                <w:rFonts w:asciiTheme="minorHAnsi" w:hAnsiTheme="minorHAnsi" w:cstheme="minorHAnsi"/>
                <w:b/>
              </w:rPr>
            </w:pPr>
            <w:r w:rsidRPr="00B10706">
              <w:rPr>
                <w:rFonts w:asciiTheme="minorHAnsi" w:hAnsiTheme="minorHAnsi" w:cstheme="minorHAnsi"/>
                <w:b/>
              </w:rPr>
              <w:t>Responsible to:</w:t>
            </w:r>
          </w:p>
        </w:tc>
        <w:tc>
          <w:tcPr>
            <w:tcW w:w="5692" w:type="dxa"/>
            <w:tcBorders>
              <w:bottom w:val="double" w:sz="4" w:space="0" w:color="auto"/>
            </w:tcBorders>
          </w:tcPr>
          <w:p w:rsidR="004C7438" w:rsidRDefault="004C7438" w:rsidP="004C7438">
            <w:pPr>
              <w:rPr>
                <w:rFonts w:asciiTheme="minorHAnsi" w:hAnsiTheme="minorHAnsi" w:cstheme="minorHAnsi"/>
                <w:b/>
              </w:rPr>
            </w:pPr>
          </w:p>
          <w:p w:rsidR="005C6ACF" w:rsidRPr="00D3638C" w:rsidRDefault="005C6ACF" w:rsidP="004C7438">
            <w:pPr>
              <w:rPr>
                <w:rFonts w:asciiTheme="minorHAnsi" w:hAnsiTheme="minorHAnsi" w:cstheme="minorHAnsi"/>
                <w:b/>
              </w:rPr>
            </w:pPr>
            <w:r w:rsidRPr="00D3638C">
              <w:rPr>
                <w:rFonts w:asciiTheme="minorHAnsi" w:hAnsiTheme="minorHAnsi" w:cstheme="minorHAnsi"/>
                <w:b/>
              </w:rPr>
              <w:t>Headteacher</w:t>
            </w:r>
          </w:p>
        </w:tc>
        <w:tc>
          <w:tcPr>
            <w:tcW w:w="2551" w:type="dxa"/>
            <w:tcBorders>
              <w:bottom w:val="double" w:sz="4" w:space="0" w:color="auto"/>
            </w:tcBorders>
          </w:tcPr>
          <w:p w:rsidR="005C6ACF" w:rsidRPr="00B10706" w:rsidRDefault="005C6ACF" w:rsidP="004C7438">
            <w:pPr>
              <w:rPr>
                <w:rFonts w:asciiTheme="minorHAnsi" w:hAnsiTheme="minorHAnsi" w:cstheme="minorHAnsi"/>
              </w:rPr>
            </w:pPr>
          </w:p>
        </w:tc>
      </w:tr>
    </w:tbl>
    <w:p w:rsidR="00884BFC" w:rsidRDefault="00884BFC" w:rsidP="006C3F13">
      <w:pPr>
        <w:rPr>
          <w:rFonts w:asciiTheme="minorHAnsi" w:hAnsiTheme="minorHAnsi"/>
          <w:b/>
        </w:rPr>
      </w:pPr>
    </w:p>
    <w:p w:rsidR="005C6ACF" w:rsidRPr="00DB7184" w:rsidRDefault="005C6ACF" w:rsidP="00DB7184">
      <w:pPr>
        <w:rPr>
          <w:rFonts w:asciiTheme="minorHAnsi" w:hAnsiTheme="minorHAnsi" w:cstheme="minorHAnsi"/>
          <w:b/>
        </w:rPr>
      </w:pPr>
      <w:r w:rsidRPr="00DB7184">
        <w:rPr>
          <w:rFonts w:asciiTheme="minorHAnsi" w:hAnsiTheme="minorHAnsi" w:cstheme="minorHAnsi"/>
          <w:b/>
        </w:rPr>
        <w:t>INTRODUCTION</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This job description should be read in conjunction with the current School Teachers’ Pay and Conditions Document and the provisions of the document will apply.</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The performance of all the duties and responsibilities shown below will be under the reasonable direction of the headteacher.</w:t>
      </w:r>
    </w:p>
    <w:p w:rsidR="005C6ACF" w:rsidRPr="00DB7184" w:rsidRDefault="00287854" w:rsidP="00DB7184">
      <w:pPr>
        <w:rPr>
          <w:rFonts w:asciiTheme="minorHAnsi" w:hAnsiTheme="minorHAnsi" w:cstheme="minorHAnsi"/>
          <w:b/>
        </w:rPr>
      </w:pPr>
      <w:r w:rsidRPr="00DB7184">
        <w:rPr>
          <w:rFonts w:asciiTheme="minorHAnsi" w:hAnsiTheme="minorHAnsi" w:cstheme="minorHAnsi"/>
          <w:b/>
        </w:rPr>
        <w:t>JOB PURPOSE</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To play a leading role in raising standards throughout the school.</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 xml:space="preserve">To take a strategic role in School Improvement and a leading role in improving the </w:t>
      </w:r>
      <w:r w:rsidR="007840B6" w:rsidRPr="00DB7184">
        <w:rPr>
          <w:rFonts w:asciiTheme="minorHAnsi" w:hAnsiTheme="minorHAnsi" w:cstheme="minorHAnsi"/>
          <w:sz w:val="24"/>
          <w:szCs w:val="24"/>
        </w:rPr>
        <w:t xml:space="preserve">provision provided to pupils with </w:t>
      </w:r>
      <w:r w:rsidR="004C7438" w:rsidRPr="00DB7184">
        <w:rPr>
          <w:rFonts w:asciiTheme="minorHAnsi" w:hAnsiTheme="minorHAnsi" w:cstheme="minorHAnsi"/>
          <w:sz w:val="24"/>
          <w:szCs w:val="24"/>
        </w:rPr>
        <w:t>Special Educational Needs and Disabilities.</w:t>
      </w:r>
    </w:p>
    <w:p w:rsidR="00A1088A" w:rsidRPr="00DB7184" w:rsidRDefault="005C6ACF" w:rsidP="00DB7184">
      <w:pPr>
        <w:pStyle w:val="ListParagraph"/>
        <w:numPr>
          <w:ilvl w:val="0"/>
          <w:numId w:val="35"/>
        </w:numPr>
        <w:rPr>
          <w:rFonts w:asciiTheme="minorHAnsi" w:hAnsiTheme="minorHAnsi" w:cstheme="minorHAnsi"/>
          <w:bCs/>
          <w:iCs/>
        </w:rPr>
      </w:pPr>
      <w:r w:rsidRPr="00DB7184">
        <w:rPr>
          <w:rFonts w:asciiTheme="minorHAnsi" w:hAnsiTheme="minorHAnsi" w:cstheme="minorHAnsi"/>
          <w:sz w:val="24"/>
          <w:szCs w:val="24"/>
        </w:rPr>
        <w:t xml:space="preserve">To play a senior </w:t>
      </w:r>
      <w:r w:rsidR="004C7438" w:rsidRPr="00DB7184">
        <w:rPr>
          <w:rFonts w:asciiTheme="minorHAnsi" w:hAnsiTheme="minorHAnsi" w:cstheme="minorHAnsi"/>
          <w:sz w:val="24"/>
          <w:szCs w:val="24"/>
        </w:rPr>
        <w:t>leader</w:t>
      </w:r>
      <w:r w:rsidRPr="00DB7184">
        <w:rPr>
          <w:rFonts w:asciiTheme="minorHAnsi" w:hAnsiTheme="minorHAnsi" w:cstheme="minorHAnsi"/>
          <w:sz w:val="24"/>
          <w:szCs w:val="24"/>
        </w:rPr>
        <w:t xml:space="preserve"> role within the school and work closely with other members of the Leadership Team</w:t>
      </w:r>
      <w:r w:rsidR="00884BFC" w:rsidRPr="00DB7184">
        <w:rPr>
          <w:rFonts w:asciiTheme="minorHAnsi" w:hAnsiTheme="minorHAnsi" w:cstheme="minorHAnsi"/>
          <w:sz w:val="24"/>
          <w:szCs w:val="24"/>
        </w:rPr>
        <w:t>.</w:t>
      </w:r>
    </w:p>
    <w:p w:rsidR="00A1088A" w:rsidRPr="00DB7184" w:rsidRDefault="007840B6" w:rsidP="00DB7184">
      <w:pPr>
        <w:pStyle w:val="ListParagraph"/>
        <w:numPr>
          <w:ilvl w:val="0"/>
          <w:numId w:val="35"/>
        </w:numPr>
        <w:rPr>
          <w:rFonts w:asciiTheme="minorHAnsi" w:hAnsiTheme="minorHAnsi" w:cstheme="minorHAnsi"/>
          <w:bCs/>
          <w:iCs/>
        </w:rPr>
      </w:pPr>
      <w:r w:rsidRPr="00DB7184">
        <w:rPr>
          <w:rFonts w:asciiTheme="minorHAnsi" w:hAnsiTheme="minorHAnsi" w:cstheme="minorHAnsi"/>
          <w:bCs/>
          <w:iCs/>
        </w:rPr>
        <w:t>To d</w:t>
      </w:r>
      <w:r w:rsidR="00A1088A" w:rsidRPr="00DB7184">
        <w:rPr>
          <w:rFonts w:asciiTheme="minorHAnsi" w:hAnsiTheme="minorHAnsi" w:cstheme="minorHAnsi"/>
          <w:bCs/>
          <w:iCs/>
        </w:rPr>
        <w:t>eploy</w:t>
      </w:r>
      <w:r w:rsidR="00884BFC" w:rsidRPr="00DB7184">
        <w:rPr>
          <w:rFonts w:asciiTheme="minorHAnsi" w:hAnsiTheme="minorHAnsi" w:cstheme="minorHAnsi"/>
          <w:bCs/>
          <w:iCs/>
        </w:rPr>
        <w:t xml:space="preserve"> </w:t>
      </w:r>
      <w:r w:rsidR="00A1088A" w:rsidRPr="00DB7184">
        <w:rPr>
          <w:rFonts w:asciiTheme="minorHAnsi" w:hAnsiTheme="minorHAnsi" w:cstheme="minorHAnsi"/>
          <w:bCs/>
          <w:iCs/>
        </w:rPr>
        <w:t>Leaning Support Assistants</w:t>
      </w:r>
      <w:r w:rsidR="00884BFC" w:rsidRPr="00DB7184">
        <w:rPr>
          <w:rFonts w:asciiTheme="minorHAnsi" w:hAnsiTheme="minorHAnsi" w:cstheme="minorHAnsi"/>
          <w:bCs/>
          <w:iCs/>
        </w:rPr>
        <w:t xml:space="preserve"> </w:t>
      </w:r>
      <w:r w:rsidR="00A1088A" w:rsidRPr="00DB7184">
        <w:rPr>
          <w:rFonts w:asciiTheme="minorHAnsi" w:hAnsiTheme="minorHAnsi" w:cstheme="minorHAnsi"/>
          <w:bCs/>
          <w:iCs/>
        </w:rPr>
        <w:t>in line with SEND need across the school.</w:t>
      </w:r>
    </w:p>
    <w:p w:rsidR="007840B6" w:rsidRPr="00DB7184" w:rsidRDefault="007840B6" w:rsidP="00DB7184">
      <w:pPr>
        <w:pStyle w:val="ListParagraph"/>
        <w:numPr>
          <w:ilvl w:val="0"/>
          <w:numId w:val="35"/>
        </w:numPr>
        <w:rPr>
          <w:rFonts w:asciiTheme="minorHAnsi" w:hAnsiTheme="minorHAnsi" w:cstheme="minorHAnsi"/>
          <w:bCs/>
          <w:iCs/>
        </w:rPr>
      </w:pPr>
      <w:r w:rsidRPr="00DB7184">
        <w:rPr>
          <w:rFonts w:asciiTheme="minorHAnsi" w:hAnsiTheme="minorHAnsi" w:cstheme="minorHAnsi"/>
          <w:bCs/>
          <w:iCs/>
        </w:rPr>
        <w:t>To c</w:t>
      </w:r>
      <w:r w:rsidR="00884BFC" w:rsidRPr="00DB7184">
        <w:rPr>
          <w:rFonts w:asciiTheme="minorHAnsi" w:hAnsiTheme="minorHAnsi" w:cstheme="minorHAnsi"/>
          <w:bCs/>
          <w:iCs/>
        </w:rPr>
        <w:t>ontribute to the recruitment, selection, appointment and pr</w:t>
      </w:r>
      <w:r w:rsidR="00A1088A" w:rsidRPr="00DB7184">
        <w:rPr>
          <w:rFonts w:asciiTheme="minorHAnsi" w:hAnsiTheme="minorHAnsi" w:cstheme="minorHAnsi"/>
          <w:bCs/>
          <w:iCs/>
        </w:rPr>
        <w:t>ofessional development of Learning Support Assistants</w:t>
      </w:r>
      <w:r w:rsidR="00884BFC" w:rsidRPr="00DB7184">
        <w:rPr>
          <w:rFonts w:asciiTheme="minorHAnsi" w:hAnsiTheme="minorHAnsi" w:cstheme="minorHAnsi"/>
          <w:bCs/>
          <w:iCs/>
        </w:rPr>
        <w:t>.</w:t>
      </w:r>
    </w:p>
    <w:p w:rsidR="007840B6" w:rsidRPr="00DB7184" w:rsidRDefault="007840B6" w:rsidP="00DB7184">
      <w:pPr>
        <w:rPr>
          <w:rFonts w:asciiTheme="minorHAnsi" w:hAnsiTheme="minorHAnsi" w:cstheme="minorHAnsi"/>
          <w:b/>
          <w:bCs/>
          <w:iCs/>
        </w:rPr>
      </w:pPr>
      <w:r w:rsidRPr="00DB7184">
        <w:rPr>
          <w:rFonts w:asciiTheme="minorHAnsi" w:hAnsiTheme="minorHAnsi" w:cstheme="minorHAnsi"/>
          <w:b/>
          <w:bCs/>
          <w:iCs/>
        </w:rPr>
        <w:t>DUTIES</w:t>
      </w:r>
    </w:p>
    <w:p w:rsidR="007840B6" w:rsidRPr="00DB7184" w:rsidRDefault="007840B6" w:rsidP="00DB7184">
      <w:pPr>
        <w:pStyle w:val="ListParagraph"/>
        <w:numPr>
          <w:ilvl w:val="0"/>
          <w:numId w:val="35"/>
        </w:numPr>
        <w:suppressAutoHyphens/>
        <w:spacing w:after="0" w:line="240" w:lineRule="atLeast"/>
        <w:jc w:val="both"/>
        <w:rPr>
          <w:rFonts w:asciiTheme="minorHAnsi" w:hAnsiTheme="minorHAnsi" w:cstheme="minorHAnsi"/>
          <w:spacing w:val="-3"/>
          <w:szCs w:val="24"/>
        </w:rPr>
      </w:pPr>
      <w:r w:rsidRPr="00DB7184">
        <w:rPr>
          <w:rFonts w:asciiTheme="minorHAnsi" w:hAnsiTheme="minorHAnsi" w:cstheme="minorHAnsi"/>
          <w:spacing w:val="-3"/>
          <w:szCs w:val="24"/>
        </w:rPr>
        <w:t>Preparing and updating SEND action plans focussing on provision, impact and outcomes</w:t>
      </w:r>
      <w:r w:rsidR="00DB7184" w:rsidRPr="00DB7184">
        <w:rPr>
          <w:rFonts w:asciiTheme="minorHAnsi" w:hAnsiTheme="minorHAnsi" w:cstheme="minorHAnsi"/>
          <w:spacing w:val="-3"/>
          <w:szCs w:val="24"/>
        </w:rPr>
        <w:t>.</w:t>
      </w:r>
    </w:p>
    <w:p w:rsidR="007840B6" w:rsidRPr="00DB7184" w:rsidRDefault="007840B6" w:rsidP="00DB7184">
      <w:pPr>
        <w:pStyle w:val="ListParagraph"/>
        <w:numPr>
          <w:ilvl w:val="0"/>
          <w:numId w:val="35"/>
        </w:numPr>
        <w:suppressAutoHyphens/>
        <w:spacing w:after="0" w:line="240" w:lineRule="atLeast"/>
        <w:jc w:val="both"/>
        <w:rPr>
          <w:rFonts w:asciiTheme="minorHAnsi" w:hAnsiTheme="minorHAnsi" w:cstheme="minorHAnsi"/>
          <w:spacing w:val="-3"/>
          <w:szCs w:val="24"/>
        </w:rPr>
      </w:pPr>
      <w:r w:rsidRPr="00DB7184">
        <w:rPr>
          <w:rFonts w:asciiTheme="minorHAnsi" w:hAnsiTheme="minorHAnsi" w:cstheme="minorHAnsi"/>
          <w:spacing w:val="-3"/>
          <w:szCs w:val="24"/>
        </w:rPr>
        <w:t>To produce termly reports and data analysis fo</w:t>
      </w:r>
      <w:r w:rsidR="00DB7184" w:rsidRPr="00DB7184">
        <w:rPr>
          <w:rFonts w:asciiTheme="minorHAnsi" w:hAnsiTheme="minorHAnsi" w:cstheme="minorHAnsi"/>
          <w:spacing w:val="-3"/>
          <w:szCs w:val="24"/>
        </w:rPr>
        <w:t>r the Headteacher and Governors.</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Shaping, co-ordinating and evaluating whole-school policy concerning SEND</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Setting up and overseeing SEND records and maintaining them in a secure fashion ensuring GDPR compliance</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Develop and maintain assessment and evaluation systems, demonstrating the effectiveness of strategies and value for money for the school</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Liaising with class teachers about Individual Learning Plans (ILPs) and supporting with provision mapping</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Supporting staff through formal INSET and informal advice to carry forward initiatives within the School Improvement Plan (SIP)</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Understanding the current status of and contributing to SEND needs in the SIP; existing provision in terms of time allocation and resources; intentions for the immediate future and development of SEND provision, impact and expected outcomes</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Ensuring the website is compliant and all statutory documents are available and updated</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Completing EHFSA’s and EHCP’s in a timely fashion ensuring all information is accurate and robust</w:t>
      </w:r>
      <w:r w:rsidR="00DB7184" w:rsidRPr="00DB7184">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Collating evidence for SEND tribunals and other statutory duties.</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Devising learning/behaviour programmes for pupils with emotional, behavioural and social difficulties in consultation with the Pastoral Team</w:t>
      </w:r>
      <w:r w:rsidR="00DB7184" w:rsidRPr="00DB7184">
        <w:rPr>
          <w:rFonts w:asciiTheme="minorHAnsi" w:hAnsiTheme="minorHAnsi" w:cstheme="minorHAnsi"/>
          <w:spacing w:val="-3"/>
          <w:lang w:val="en-GB"/>
        </w:rPr>
        <w:t>.</w:t>
      </w:r>
    </w:p>
    <w:p w:rsidR="007840B6" w:rsidRPr="008D6F79"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8D6F79">
        <w:rPr>
          <w:rFonts w:asciiTheme="minorHAnsi" w:hAnsiTheme="minorHAnsi" w:cstheme="minorHAnsi"/>
          <w:spacing w:val="-3"/>
          <w:lang w:val="en-GB"/>
        </w:rPr>
        <w:t>Organising the allocation of Learning Support Assistant (LSA) support for individuals in consultation with the Headteacher and D</w:t>
      </w:r>
      <w:r w:rsidR="00DB7184" w:rsidRPr="008D6F79">
        <w:rPr>
          <w:rFonts w:asciiTheme="minorHAnsi" w:hAnsiTheme="minorHAnsi" w:cstheme="minorHAnsi"/>
          <w:spacing w:val="-3"/>
          <w:lang w:val="en-GB"/>
        </w:rPr>
        <w:t>eputy H</w:t>
      </w:r>
      <w:r w:rsidRPr="008D6F79">
        <w:rPr>
          <w:rFonts w:asciiTheme="minorHAnsi" w:hAnsiTheme="minorHAnsi" w:cstheme="minorHAnsi"/>
          <w:spacing w:val="-3"/>
          <w:lang w:val="en-GB"/>
        </w:rPr>
        <w:t>eadteacher</w:t>
      </w:r>
      <w:r w:rsidR="00DB7184" w:rsidRPr="008D6F79">
        <w:rPr>
          <w:rFonts w:asciiTheme="minorHAnsi" w:hAnsiTheme="minorHAnsi" w:cstheme="minorHAnsi"/>
          <w:spacing w:val="-3"/>
          <w:lang w:val="en-GB"/>
        </w:rPr>
        <w:t>.</w:t>
      </w:r>
    </w:p>
    <w:p w:rsidR="007840B6" w:rsidRPr="00DB7184" w:rsidRDefault="007840B6"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8D6F79">
        <w:rPr>
          <w:rFonts w:asciiTheme="minorHAnsi" w:hAnsiTheme="minorHAnsi" w:cstheme="minorHAnsi"/>
          <w:spacing w:val="-3"/>
          <w:lang w:val="en-GB"/>
        </w:rPr>
        <w:t>Liaising with next providers of education to ensure</w:t>
      </w:r>
      <w:r w:rsidRPr="00DB7184">
        <w:rPr>
          <w:rFonts w:asciiTheme="minorHAnsi" w:hAnsiTheme="minorHAnsi" w:cstheme="minorHAnsi"/>
          <w:spacing w:val="-3"/>
          <w:lang w:val="en-GB"/>
        </w:rPr>
        <w:t xml:space="preserve"> a pupil and their parents are informed about options </w:t>
      </w:r>
      <w:r w:rsidRPr="00DB7184">
        <w:rPr>
          <w:rFonts w:asciiTheme="minorHAnsi" w:hAnsiTheme="minorHAnsi" w:cstheme="minorHAnsi"/>
          <w:spacing w:val="-3"/>
          <w:lang w:val="en-GB"/>
        </w:rPr>
        <w:lastRenderedPageBreak/>
        <w:t>and a smooth transition is planned</w:t>
      </w:r>
      <w:r w:rsidR="00DB7184" w:rsidRPr="00DB7184">
        <w:rPr>
          <w:rFonts w:asciiTheme="minorHAnsi" w:hAnsiTheme="minorHAnsi" w:cstheme="minorHAnsi"/>
          <w:spacing w:val="-3"/>
          <w:lang w:val="en-GB"/>
        </w:rPr>
        <w:t>.</w:t>
      </w:r>
    </w:p>
    <w:p w:rsidR="007840B6" w:rsidRPr="00DB7184" w:rsidRDefault="00A27928"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Pr>
          <w:rFonts w:asciiTheme="minorHAnsi" w:hAnsiTheme="minorHAnsi" w:cstheme="minorHAnsi"/>
          <w:spacing w:val="-3"/>
          <w:lang w:val="en-GB"/>
        </w:rPr>
        <w:t>Play a leading part in m</w:t>
      </w:r>
      <w:r w:rsidR="007840B6" w:rsidRPr="00DB7184">
        <w:rPr>
          <w:rFonts w:asciiTheme="minorHAnsi" w:hAnsiTheme="minorHAnsi" w:cstheme="minorHAnsi"/>
          <w:spacing w:val="-3"/>
          <w:lang w:val="en-GB"/>
        </w:rPr>
        <w:t>anag</w:t>
      </w:r>
      <w:r>
        <w:rPr>
          <w:rFonts w:asciiTheme="minorHAnsi" w:hAnsiTheme="minorHAnsi" w:cstheme="minorHAnsi"/>
          <w:spacing w:val="-3"/>
          <w:lang w:val="en-GB"/>
        </w:rPr>
        <w:t>ing</w:t>
      </w:r>
      <w:r w:rsidR="007840B6" w:rsidRPr="00DB7184">
        <w:rPr>
          <w:rFonts w:asciiTheme="minorHAnsi" w:hAnsiTheme="minorHAnsi" w:cstheme="minorHAnsi"/>
          <w:spacing w:val="-3"/>
          <w:lang w:val="en-GB"/>
        </w:rPr>
        <w:t xml:space="preserve"> the SEND budget</w:t>
      </w:r>
      <w:r w:rsidR="00DB7184" w:rsidRPr="00DB7184">
        <w:rPr>
          <w:rFonts w:asciiTheme="minorHAnsi" w:hAnsiTheme="minorHAnsi" w:cstheme="minorHAnsi"/>
          <w:spacing w:val="-3"/>
          <w:lang w:val="en-GB"/>
        </w:rPr>
        <w:t>.</w:t>
      </w:r>
    </w:p>
    <w:p w:rsidR="007840B6" w:rsidRPr="00DB7184" w:rsidRDefault="007840B6" w:rsidP="007840B6">
      <w:pPr>
        <w:widowControl w:val="0"/>
        <w:suppressAutoHyphens/>
        <w:autoSpaceDE w:val="0"/>
        <w:autoSpaceDN w:val="0"/>
        <w:adjustRightInd w:val="0"/>
        <w:spacing w:line="240" w:lineRule="atLeast"/>
        <w:ind w:left="720"/>
        <w:jc w:val="both"/>
        <w:rPr>
          <w:rFonts w:asciiTheme="minorHAnsi" w:hAnsiTheme="minorHAnsi" w:cstheme="minorHAnsi"/>
          <w:spacing w:val="-3"/>
          <w:lang w:val="en-GB"/>
        </w:rPr>
      </w:pPr>
    </w:p>
    <w:p w:rsidR="007840B6" w:rsidRPr="00DB7184" w:rsidRDefault="00DB7184" w:rsidP="00DB7184">
      <w:pPr>
        <w:rPr>
          <w:rFonts w:asciiTheme="minorHAnsi" w:hAnsiTheme="minorHAnsi" w:cstheme="minorHAnsi"/>
          <w:b/>
          <w:bCs/>
          <w:iCs/>
        </w:rPr>
      </w:pPr>
      <w:r w:rsidRPr="00DB7184">
        <w:rPr>
          <w:rFonts w:asciiTheme="minorHAnsi" w:hAnsiTheme="minorHAnsi" w:cstheme="minorHAnsi"/>
          <w:b/>
          <w:bCs/>
          <w:iCs/>
        </w:rPr>
        <w:t>COMMUNICATION</w:t>
      </w:r>
    </w:p>
    <w:p w:rsidR="007840B6" w:rsidRPr="00DB7184" w:rsidRDefault="007840B6" w:rsidP="00DB7184">
      <w:pPr>
        <w:numPr>
          <w:ilvl w:val="0"/>
          <w:numId w:val="35"/>
        </w:numPr>
        <w:rPr>
          <w:rFonts w:asciiTheme="minorHAnsi" w:hAnsiTheme="minorHAnsi" w:cstheme="minorHAnsi"/>
          <w:bCs/>
          <w:iCs/>
        </w:rPr>
      </w:pPr>
      <w:r w:rsidRPr="00DB7184">
        <w:rPr>
          <w:rFonts w:asciiTheme="minorHAnsi" w:hAnsiTheme="minorHAnsi" w:cstheme="minorHAnsi"/>
          <w:bCs/>
          <w:iCs/>
        </w:rPr>
        <w:t>Communicate with pupils, parents and carers.</w:t>
      </w:r>
    </w:p>
    <w:p w:rsidR="007840B6" w:rsidRPr="00DB7184" w:rsidRDefault="007840B6" w:rsidP="00DB7184">
      <w:pPr>
        <w:numPr>
          <w:ilvl w:val="0"/>
          <w:numId w:val="35"/>
        </w:numPr>
        <w:rPr>
          <w:rFonts w:asciiTheme="minorHAnsi" w:hAnsiTheme="minorHAnsi" w:cstheme="minorHAnsi"/>
          <w:bCs/>
          <w:iCs/>
        </w:rPr>
      </w:pPr>
      <w:r w:rsidRPr="00DB7184">
        <w:rPr>
          <w:rFonts w:asciiTheme="minorHAnsi" w:hAnsiTheme="minorHAnsi" w:cstheme="minorHAnsi"/>
          <w:bCs/>
          <w:iCs/>
        </w:rPr>
        <w:t>Working with colleagues and other relevant professionals</w:t>
      </w:r>
      <w:r w:rsidR="00DB7184" w:rsidRPr="00DB7184">
        <w:rPr>
          <w:rFonts w:asciiTheme="minorHAnsi" w:hAnsiTheme="minorHAnsi" w:cstheme="minorHAnsi"/>
          <w:bCs/>
          <w:iCs/>
        </w:rPr>
        <w:t>.</w:t>
      </w:r>
    </w:p>
    <w:p w:rsidR="00DB7184" w:rsidRDefault="007840B6" w:rsidP="00DB7184">
      <w:pPr>
        <w:pStyle w:val="ListParagraph"/>
        <w:numPr>
          <w:ilvl w:val="0"/>
          <w:numId w:val="35"/>
        </w:numPr>
        <w:suppressAutoHyphens/>
        <w:spacing w:line="240" w:lineRule="atLeast"/>
        <w:jc w:val="both"/>
        <w:rPr>
          <w:rFonts w:asciiTheme="minorHAnsi" w:hAnsiTheme="minorHAnsi" w:cstheme="minorHAnsi"/>
          <w:bCs/>
          <w:iCs/>
        </w:rPr>
      </w:pPr>
      <w:r w:rsidRPr="00DB7184">
        <w:rPr>
          <w:rFonts w:asciiTheme="minorHAnsi" w:hAnsiTheme="minorHAnsi" w:cstheme="minorHAnsi"/>
          <w:bCs/>
          <w:iCs/>
        </w:rPr>
        <w:t>Collaborate and work with colleagues and other relevant professionals within and beyond the school</w:t>
      </w:r>
      <w:r w:rsidR="00DB7184" w:rsidRPr="00DB7184">
        <w:rPr>
          <w:rFonts w:asciiTheme="minorHAnsi" w:hAnsiTheme="minorHAnsi" w:cstheme="minorHAnsi"/>
          <w:bCs/>
          <w:iCs/>
        </w:rPr>
        <w:t>.</w:t>
      </w:r>
    </w:p>
    <w:p w:rsidR="007840B6" w:rsidRPr="00DB7184" w:rsidRDefault="007840B6" w:rsidP="00DB7184">
      <w:pPr>
        <w:pStyle w:val="ListParagraph"/>
        <w:numPr>
          <w:ilvl w:val="0"/>
          <w:numId w:val="35"/>
        </w:numPr>
        <w:suppressAutoHyphens/>
        <w:spacing w:line="240" w:lineRule="atLeast"/>
        <w:jc w:val="both"/>
        <w:rPr>
          <w:rFonts w:asciiTheme="minorHAnsi" w:hAnsiTheme="minorHAnsi" w:cstheme="minorHAnsi"/>
          <w:bCs/>
          <w:iCs/>
        </w:rPr>
      </w:pPr>
      <w:r w:rsidRPr="00DB7184">
        <w:rPr>
          <w:rFonts w:asciiTheme="minorHAnsi" w:hAnsiTheme="minorHAnsi" w:cstheme="minorHAnsi"/>
          <w:spacing w:val="-3"/>
        </w:rPr>
        <w:t>T</w:t>
      </w:r>
      <w:r w:rsidRPr="00DB7184">
        <w:rPr>
          <w:rFonts w:asciiTheme="minorHAnsi" w:hAnsiTheme="minorHAnsi" w:cstheme="minorHAnsi"/>
          <w:spacing w:val="-3"/>
          <w:szCs w:val="24"/>
        </w:rPr>
        <w:t>hrough induction of new staff re. Special Educational Needs</w:t>
      </w:r>
      <w:r w:rsidR="00DB7184" w:rsidRPr="00DB7184">
        <w:rPr>
          <w:rFonts w:asciiTheme="minorHAnsi" w:hAnsiTheme="minorHAnsi" w:cstheme="minorHAnsi"/>
          <w:spacing w:val="-3"/>
        </w:rPr>
        <w:t>.</w:t>
      </w:r>
    </w:p>
    <w:p w:rsidR="00611614" w:rsidRPr="00DB7184" w:rsidRDefault="00DB7184" w:rsidP="00DB7184">
      <w:pPr>
        <w:suppressAutoHyphens/>
        <w:spacing w:line="240" w:lineRule="atLeast"/>
        <w:jc w:val="both"/>
        <w:rPr>
          <w:rFonts w:asciiTheme="minorHAnsi" w:hAnsiTheme="minorHAnsi" w:cstheme="minorHAnsi"/>
          <w:b/>
          <w:bCs/>
          <w:spacing w:val="-3"/>
        </w:rPr>
      </w:pPr>
      <w:r w:rsidRPr="00DB7184">
        <w:rPr>
          <w:rFonts w:asciiTheme="minorHAnsi" w:hAnsiTheme="minorHAnsi" w:cstheme="minorHAnsi"/>
          <w:b/>
          <w:bCs/>
          <w:spacing w:val="-3"/>
        </w:rPr>
        <w:t>MONITORING AND EVALUATION</w:t>
      </w:r>
    </w:p>
    <w:p w:rsidR="00611614" w:rsidRPr="00DB7184" w:rsidRDefault="00611614" w:rsidP="00DB7184">
      <w:pPr>
        <w:pStyle w:val="ListParagraph"/>
        <w:suppressAutoHyphens/>
        <w:spacing w:line="240" w:lineRule="atLeast"/>
        <w:jc w:val="both"/>
        <w:rPr>
          <w:rFonts w:asciiTheme="minorHAnsi" w:hAnsiTheme="minorHAnsi" w:cstheme="minorHAnsi"/>
          <w:b/>
          <w:bCs/>
          <w:spacing w:val="-3"/>
        </w:rPr>
      </w:pPr>
      <w:r w:rsidRPr="00DB7184">
        <w:rPr>
          <w:rFonts w:asciiTheme="minorHAnsi" w:hAnsiTheme="minorHAnsi" w:cstheme="minorHAnsi"/>
          <w:spacing w:val="-3"/>
        </w:rPr>
        <w:t>Through:</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O</w:t>
      </w:r>
      <w:r w:rsidR="00611614" w:rsidRPr="00DB7184">
        <w:rPr>
          <w:rFonts w:asciiTheme="minorHAnsi" w:hAnsiTheme="minorHAnsi" w:cstheme="minorHAnsi"/>
          <w:spacing w:val="-3"/>
          <w:lang w:val="en-GB"/>
        </w:rPr>
        <w:t>verseeing the day-to-day operation of the school’s SEND policy</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R</w:t>
      </w:r>
      <w:r w:rsidR="00611614" w:rsidRPr="00DB7184">
        <w:rPr>
          <w:rFonts w:asciiTheme="minorHAnsi" w:hAnsiTheme="minorHAnsi" w:cstheme="minorHAnsi"/>
          <w:spacing w:val="-3"/>
          <w:lang w:val="en-GB"/>
        </w:rPr>
        <w:t>eview and support for teachers' planning, records and assessment</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C</w:t>
      </w:r>
      <w:r w:rsidR="00611614" w:rsidRPr="00DB7184">
        <w:rPr>
          <w:rFonts w:asciiTheme="minorHAnsi" w:hAnsiTheme="minorHAnsi" w:cstheme="minorHAnsi"/>
          <w:spacing w:val="-3"/>
          <w:lang w:val="en-GB"/>
        </w:rPr>
        <w:t>lassroom observation to sustain the strengths in learning and teaching and overcome any weaknesses</w:t>
      </w:r>
      <w:r w:rsidRPr="00DB7184">
        <w:rPr>
          <w:rFonts w:asciiTheme="minorHAnsi" w:hAnsiTheme="minorHAnsi" w:cstheme="minorHAnsi"/>
          <w:spacing w:val="-3"/>
          <w:lang w:val="en-GB"/>
        </w:rPr>
        <w:t>.</w:t>
      </w:r>
    </w:p>
    <w:p w:rsidR="00611614" w:rsidRPr="008D6F79"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8D6F79">
        <w:rPr>
          <w:rFonts w:asciiTheme="minorHAnsi" w:hAnsiTheme="minorHAnsi" w:cstheme="minorHAnsi"/>
          <w:spacing w:val="-3"/>
          <w:lang w:val="en-GB"/>
        </w:rPr>
        <w:t>R</w:t>
      </w:r>
      <w:r w:rsidR="00611614" w:rsidRPr="008D6F79">
        <w:rPr>
          <w:rFonts w:asciiTheme="minorHAnsi" w:hAnsiTheme="minorHAnsi" w:cstheme="minorHAnsi"/>
          <w:spacing w:val="-3"/>
          <w:lang w:val="en-GB"/>
        </w:rPr>
        <w:t>eview of the allocation of LSA support for SEND</w:t>
      </w:r>
      <w:r w:rsidRPr="008D6F79">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C</w:t>
      </w:r>
      <w:r w:rsidR="00611614" w:rsidRPr="00DB7184">
        <w:rPr>
          <w:rFonts w:asciiTheme="minorHAnsi" w:hAnsiTheme="minorHAnsi" w:cstheme="minorHAnsi"/>
          <w:spacing w:val="-3"/>
          <w:lang w:val="en-GB"/>
        </w:rPr>
        <w:t>onsultation with subject leaders to provide for coherence, continuity and progression in teaching and learning across the school</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F</w:t>
      </w:r>
      <w:r w:rsidR="00611614" w:rsidRPr="00DB7184">
        <w:rPr>
          <w:rFonts w:asciiTheme="minorHAnsi" w:hAnsiTheme="minorHAnsi" w:cstheme="minorHAnsi"/>
          <w:spacing w:val="-3"/>
          <w:lang w:val="en-GB"/>
        </w:rPr>
        <w:t>ormulating with colleagues criteria against which the achievement of objectives can be measured and co-ordinate the steps taken by the school to monitor and evaluate the quality of teaching, learning and achievement for pupils w</w:t>
      </w:r>
      <w:r w:rsidR="006304E0" w:rsidRPr="00DB7184">
        <w:rPr>
          <w:rFonts w:asciiTheme="minorHAnsi" w:hAnsiTheme="minorHAnsi" w:cstheme="minorHAnsi"/>
          <w:spacing w:val="-3"/>
          <w:lang w:val="en-GB"/>
        </w:rPr>
        <w:t>ith SEND</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R</w:t>
      </w:r>
      <w:r w:rsidR="00611614" w:rsidRPr="00DB7184">
        <w:rPr>
          <w:rFonts w:asciiTheme="minorHAnsi" w:hAnsiTheme="minorHAnsi" w:cstheme="minorHAnsi"/>
          <w:spacing w:val="-3"/>
          <w:lang w:val="en-GB"/>
        </w:rPr>
        <w:t>eview of pupils' work and whether it represents consistent progress and improvement; the standards of achievement and how they compare with national expectations</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A</w:t>
      </w:r>
      <w:r w:rsidR="00611614" w:rsidRPr="00DB7184">
        <w:rPr>
          <w:rFonts w:asciiTheme="minorHAnsi" w:hAnsiTheme="minorHAnsi" w:cstheme="minorHAnsi"/>
          <w:spacing w:val="-3"/>
          <w:lang w:val="en-GB"/>
        </w:rPr>
        <w:t>nalysis of teacher assessment and SATs information (where applicable)</w:t>
      </w:r>
      <w:r w:rsidRPr="00DB7184">
        <w:rPr>
          <w:rFonts w:asciiTheme="minorHAnsi" w:hAnsiTheme="minorHAnsi" w:cstheme="minorHAnsi"/>
          <w:spacing w:val="-3"/>
          <w:lang w:val="en-GB"/>
        </w:rPr>
        <w:t>.</w:t>
      </w:r>
    </w:p>
    <w:p w:rsidR="00611614" w:rsidRPr="00DB7184" w:rsidRDefault="00DB7184"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sidRPr="00DB7184">
        <w:rPr>
          <w:rFonts w:asciiTheme="minorHAnsi" w:hAnsiTheme="minorHAnsi" w:cstheme="minorHAnsi"/>
          <w:spacing w:val="-3"/>
          <w:lang w:val="en-GB"/>
        </w:rPr>
        <w:t>A</w:t>
      </w:r>
      <w:r w:rsidR="00611614" w:rsidRPr="00DB7184">
        <w:rPr>
          <w:rFonts w:asciiTheme="minorHAnsi" w:hAnsiTheme="minorHAnsi" w:cstheme="minorHAnsi"/>
          <w:spacing w:val="-3"/>
          <w:lang w:val="en-GB"/>
        </w:rPr>
        <w:t>nalysis of internal tests</w:t>
      </w:r>
      <w:r w:rsidRPr="00DB7184">
        <w:rPr>
          <w:rFonts w:asciiTheme="minorHAnsi" w:hAnsiTheme="minorHAnsi" w:cstheme="minorHAnsi"/>
          <w:spacing w:val="-3"/>
          <w:lang w:val="en-GB"/>
        </w:rPr>
        <w:t>.</w:t>
      </w:r>
    </w:p>
    <w:p w:rsidR="00611614" w:rsidRPr="00DB7184" w:rsidRDefault="002866EA" w:rsidP="00DB7184">
      <w:pPr>
        <w:widowControl w:val="0"/>
        <w:numPr>
          <w:ilvl w:val="0"/>
          <w:numId w:val="35"/>
        </w:numPr>
        <w:suppressAutoHyphens/>
        <w:autoSpaceDE w:val="0"/>
        <w:autoSpaceDN w:val="0"/>
        <w:adjustRightInd w:val="0"/>
        <w:spacing w:line="240" w:lineRule="atLeast"/>
        <w:jc w:val="both"/>
        <w:rPr>
          <w:rFonts w:asciiTheme="minorHAnsi" w:hAnsiTheme="minorHAnsi" w:cstheme="minorHAnsi"/>
          <w:spacing w:val="-3"/>
          <w:lang w:val="en-GB"/>
        </w:rPr>
      </w:pPr>
      <w:r>
        <w:rPr>
          <w:rFonts w:asciiTheme="minorHAnsi" w:hAnsiTheme="minorHAnsi" w:cstheme="minorHAnsi"/>
          <w:spacing w:val="-3"/>
          <w:lang w:val="en-GB"/>
        </w:rPr>
        <w:t>The use of</w:t>
      </w:r>
      <w:r w:rsidR="00611614" w:rsidRPr="00DB7184">
        <w:rPr>
          <w:rFonts w:asciiTheme="minorHAnsi" w:hAnsiTheme="minorHAnsi" w:cstheme="minorHAnsi"/>
          <w:spacing w:val="-3"/>
          <w:lang w:val="en-GB"/>
        </w:rPr>
        <w:t xml:space="preserve"> other appropriate systematic methods.</w:t>
      </w:r>
    </w:p>
    <w:p w:rsidR="00EE1FF7" w:rsidRDefault="00EE1FF7" w:rsidP="00EE1FF7">
      <w:pPr>
        <w:rPr>
          <w:rFonts w:asciiTheme="minorHAnsi" w:hAnsiTheme="minorHAnsi" w:cstheme="minorHAnsi"/>
        </w:rPr>
      </w:pPr>
    </w:p>
    <w:p w:rsidR="005C6ACF" w:rsidRPr="00EE1FF7" w:rsidRDefault="00473D02" w:rsidP="00EE1FF7">
      <w:pPr>
        <w:rPr>
          <w:rFonts w:asciiTheme="minorHAnsi" w:hAnsiTheme="minorHAnsi" w:cstheme="minorHAnsi"/>
          <w:b/>
        </w:rPr>
      </w:pPr>
      <w:r w:rsidRPr="00EE1FF7">
        <w:rPr>
          <w:rFonts w:asciiTheme="minorHAnsi" w:hAnsiTheme="minorHAnsi" w:cstheme="minorHAnsi"/>
          <w:b/>
        </w:rPr>
        <w:t>SENIOR LEADERSHIP RESPONSIBILITIES</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 xml:space="preserve">To work closely with the </w:t>
      </w:r>
      <w:r w:rsidR="005C3DA7" w:rsidRPr="00DB7184">
        <w:rPr>
          <w:rFonts w:asciiTheme="minorHAnsi" w:hAnsiTheme="minorHAnsi" w:cstheme="minorHAnsi"/>
          <w:sz w:val="24"/>
          <w:szCs w:val="24"/>
        </w:rPr>
        <w:t>Senior Leadership Team</w:t>
      </w:r>
      <w:r w:rsidRPr="00DB7184">
        <w:rPr>
          <w:rFonts w:asciiTheme="minorHAnsi" w:hAnsiTheme="minorHAnsi" w:cstheme="minorHAnsi"/>
          <w:sz w:val="24"/>
          <w:szCs w:val="24"/>
        </w:rPr>
        <w:t xml:space="preserve"> to ensure continuity of curriculum coverage across the school</w:t>
      </w:r>
    </w:p>
    <w:p w:rsidR="005C6ACF" w:rsidRPr="00DB7184" w:rsidRDefault="005C3DA7"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To p</w:t>
      </w:r>
      <w:r w:rsidR="005C6ACF" w:rsidRPr="00DB7184">
        <w:rPr>
          <w:rFonts w:asciiTheme="minorHAnsi" w:hAnsiTheme="minorHAnsi" w:cstheme="minorHAnsi"/>
          <w:sz w:val="24"/>
          <w:szCs w:val="24"/>
        </w:rPr>
        <w:t xml:space="preserve">rovide </w:t>
      </w:r>
      <w:r w:rsidRPr="00DB7184">
        <w:rPr>
          <w:rFonts w:asciiTheme="minorHAnsi" w:hAnsiTheme="minorHAnsi" w:cstheme="minorHAnsi"/>
          <w:sz w:val="24"/>
          <w:szCs w:val="24"/>
        </w:rPr>
        <w:t xml:space="preserve">SEND </w:t>
      </w:r>
      <w:r w:rsidR="005C6ACF" w:rsidRPr="00DB7184">
        <w:rPr>
          <w:rFonts w:asciiTheme="minorHAnsi" w:hAnsiTheme="minorHAnsi" w:cstheme="minorHAnsi"/>
          <w:sz w:val="24"/>
          <w:szCs w:val="24"/>
        </w:rPr>
        <w:t>support through coaching and mentoring to teachers, NQTs and students in the teaching of the curriculum across the school.</w:t>
      </w:r>
    </w:p>
    <w:p w:rsidR="005C6ACF"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To play a strategic role in School Improvement and raising standards.</w:t>
      </w:r>
    </w:p>
    <w:p w:rsidR="002866EA" w:rsidRPr="00DB7184" w:rsidRDefault="002866EA" w:rsidP="00DB7184">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 xml:space="preserve">To report to governors on matters related to SEND, where appropriate this may require attendance at governing body meetings </w:t>
      </w:r>
    </w:p>
    <w:p w:rsidR="005C6ACF" w:rsidRPr="00EE1FF7" w:rsidRDefault="00473D02" w:rsidP="00EE1FF7">
      <w:pPr>
        <w:rPr>
          <w:rFonts w:asciiTheme="minorHAnsi" w:hAnsiTheme="minorHAnsi" w:cstheme="minorHAnsi"/>
          <w:b/>
        </w:rPr>
      </w:pPr>
      <w:r w:rsidRPr="00EE1FF7">
        <w:rPr>
          <w:rFonts w:asciiTheme="minorHAnsi" w:hAnsiTheme="minorHAnsi" w:cstheme="minorHAnsi"/>
          <w:b/>
        </w:rPr>
        <w:t>OTHER</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 xml:space="preserve">Although this post is non-class based, some teaching </w:t>
      </w:r>
      <w:r w:rsidR="00DB7184" w:rsidRPr="00DB7184">
        <w:rPr>
          <w:rFonts w:asciiTheme="minorHAnsi" w:hAnsiTheme="minorHAnsi" w:cstheme="minorHAnsi"/>
          <w:sz w:val="24"/>
          <w:szCs w:val="24"/>
        </w:rPr>
        <w:t>may</w:t>
      </w:r>
      <w:r w:rsidRPr="00DB7184">
        <w:rPr>
          <w:rFonts w:asciiTheme="minorHAnsi" w:hAnsiTheme="minorHAnsi" w:cstheme="minorHAnsi"/>
          <w:sz w:val="24"/>
          <w:szCs w:val="24"/>
        </w:rPr>
        <w:t xml:space="preserve"> be required.</w:t>
      </w:r>
    </w:p>
    <w:p w:rsidR="00DB7184" w:rsidRPr="00DB7184" w:rsidRDefault="00DB7184"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Act as Lead for an allocated subject as allocated by the Headteacher.</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Undertake other reasonable duties as may be requested by the Headteacher</w:t>
      </w:r>
      <w:r w:rsidR="00DB7184" w:rsidRPr="00DB7184">
        <w:rPr>
          <w:rFonts w:asciiTheme="minorHAnsi" w:hAnsiTheme="minorHAnsi" w:cstheme="minorHAnsi"/>
          <w:sz w:val="24"/>
          <w:szCs w:val="24"/>
        </w:rPr>
        <w:t>.</w:t>
      </w:r>
    </w:p>
    <w:p w:rsidR="00473D02" w:rsidRPr="00DB7184" w:rsidRDefault="00473D02" w:rsidP="00EE1FF7">
      <w:pPr>
        <w:rPr>
          <w:rFonts w:asciiTheme="minorHAnsi" w:hAnsiTheme="minorHAnsi" w:cstheme="minorHAnsi"/>
        </w:rPr>
      </w:pPr>
      <w:r w:rsidRPr="00EE1FF7">
        <w:rPr>
          <w:rFonts w:asciiTheme="minorHAnsi" w:hAnsiTheme="minorHAnsi" w:cstheme="minorHAnsi"/>
          <w:b/>
        </w:rPr>
        <w:t xml:space="preserve">WHOLE SCHOOL RESPONSIBILITIES </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To play a full part in raising attainment and improving pupils’ progress in line with the School Improvement Plan</w:t>
      </w:r>
    </w:p>
    <w:p w:rsidR="00473D02" w:rsidRPr="00DB7184" w:rsidRDefault="00473D02" w:rsidP="00EE1FF7">
      <w:pPr>
        <w:rPr>
          <w:rFonts w:asciiTheme="minorHAnsi" w:hAnsiTheme="minorHAnsi" w:cstheme="minorHAnsi"/>
        </w:rPr>
      </w:pPr>
      <w:r w:rsidRPr="00EE1FF7">
        <w:rPr>
          <w:rFonts w:asciiTheme="minorHAnsi" w:hAnsiTheme="minorHAnsi" w:cstheme="minorHAnsi"/>
          <w:b/>
        </w:rPr>
        <w:t>GENERAL RESPONSIBILITIES</w:t>
      </w:r>
    </w:p>
    <w:p w:rsidR="005C6ACF" w:rsidRPr="00DB7184" w:rsidRDefault="005C6ACF"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Taking appropriate responsibility for one’s own health, safety and welfare and the health and safety of pupils, visitors and work colleagues in accordance with the requirements of legislation and locally-adopted policies; including taking responsibility for raising any concerns with an appropriate manager</w:t>
      </w:r>
      <w:r w:rsidR="00D21E70" w:rsidRPr="00DB7184">
        <w:rPr>
          <w:rFonts w:asciiTheme="minorHAnsi" w:hAnsiTheme="minorHAnsi" w:cstheme="minorHAnsi"/>
          <w:sz w:val="24"/>
          <w:szCs w:val="24"/>
        </w:rPr>
        <w:t>.</w:t>
      </w:r>
    </w:p>
    <w:p w:rsidR="0084654E" w:rsidRPr="00DB7184" w:rsidRDefault="0084654E"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lastRenderedPageBreak/>
        <w:t>To undertake any training commensurate with the post</w:t>
      </w:r>
      <w:r w:rsidR="00DB7184" w:rsidRPr="00DB7184">
        <w:rPr>
          <w:rFonts w:asciiTheme="minorHAnsi" w:hAnsiTheme="minorHAnsi" w:cstheme="minorHAnsi"/>
          <w:sz w:val="24"/>
          <w:szCs w:val="24"/>
        </w:rPr>
        <w:t>.</w:t>
      </w:r>
    </w:p>
    <w:p w:rsidR="0084654E" w:rsidRPr="00DB7184" w:rsidRDefault="0084654E" w:rsidP="00DB7184">
      <w:pPr>
        <w:pStyle w:val="ListParagraph"/>
        <w:numPr>
          <w:ilvl w:val="0"/>
          <w:numId w:val="35"/>
        </w:numPr>
        <w:rPr>
          <w:rFonts w:asciiTheme="minorHAnsi" w:hAnsiTheme="minorHAnsi" w:cstheme="minorHAnsi"/>
          <w:sz w:val="24"/>
          <w:szCs w:val="24"/>
        </w:rPr>
      </w:pPr>
      <w:r w:rsidRPr="00DB7184">
        <w:rPr>
          <w:rFonts w:asciiTheme="minorHAnsi" w:hAnsiTheme="minorHAnsi" w:cstheme="minorHAnsi"/>
          <w:sz w:val="24"/>
          <w:szCs w:val="24"/>
        </w:rPr>
        <w:t>The duties above are neither exhaustive nor exclusive and the post holder may be required by the Headteacher to carry out appropriate duties within the context of the job, skills and grade.</w:t>
      </w:r>
    </w:p>
    <w:p w:rsidR="00D21E70" w:rsidRPr="00DB7184" w:rsidRDefault="0084654E" w:rsidP="00DB7184">
      <w:pPr>
        <w:pStyle w:val="ListParagraph"/>
        <w:numPr>
          <w:ilvl w:val="0"/>
          <w:numId w:val="35"/>
        </w:numPr>
        <w:rPr>
          <w:rFonts w:asciiTheme="minorHAnsi" w:hAnsiTheme="minorHAnsi" w:cstheme="minorHAnsi"/>
        </w:rPr>
      </w:pPr>
      <w:r w:rsidRPr="00DB7184">
        <w:rPr>
          <w:rFonts w:asciiTheme="minorHAnsi" w:hAnsiTheme="minorHAnsi" w:cstheme="minorHAnsi"/>
          <w:sz w:val="24"/>
          <w:szCs w:val="24"/>
        </w:rPr>
        <w:t>The job description does not form part of the contract of employment. It describes the way the post holder is expected and required to perform and complete the duties as set out above</w:t>
      </w:r>
      <w:r w:rsidR="00DB7184" w:rsidRPr="00DB7184">
        <w:rPr>
          <w:rFonts w:asciiTheme="minorHAnsi" w:hAnsiTheme="minorHAnsi" w:cstheme="minorHAnsi"/>
          <w:sz w:val="24"/>
          <w:szCs w:val="24"/>
        </w:rPr>
        <w:t>.</w:t>
      </w:r>
    </w:p>
    <w:p w:rsidR="005C6ACF" w:rsidRPr="00DB7184" w:rsidRDefault="005C6ACF" w:rsidP="006C3F13">
      <w:pPr>
        <w:rPr>
          <w:rFonts w:asciiTheme="minorHAnsi" w:hAnsiTheme="minorHAnsi" w:cstheme="minorHAnsi"/>
        </w:rPr>
      </w:pPr>
      <w:r w:rsidRPr="00DB7184">
        <w:rPr>
          <w:rFonts w:asciiTheme="minorHAnsi" w:hAnsiTheme="minorHAnsi" w:cstheme="minorHAnsi"/>
        </w:rPr>
        <w:t>This job description may be amended at any time after consultation with the post holder.</w:t>
      </w:r>
    </w:p>
    <w:p w:rsidR="006C3F13" w:rsidRPr="00DB7184" w:rsidRDefault="006C3F13" w:rsidP="006C3F13">
      <w:pPr>
        <w:rPr>
          <w:rFonts w:asciiTheme="minorHAnsi" w:hAnsiTheme="minorHAnsi" w:cstheme="minorHAnsi"/>
        </w:rPr>
      </w:pPr>
    </w:p>
    <w:p w:rsidR="006C3F13" w:rsidRPr="00DB7184" w:rsidRDefault="006C3F13" w:rsidP="006C3F13">
      <w:pPr>
        <w:rPr>
          <w:rFonts w:asciiTheme="minorHAnsi" w:hAnsiTheme="minorHAnsi" w:cstheme="minorHAnsi"/>
        </w:rPr>
      </w:pPr>
    </w:p>
    <w:p w:rsidR="006C3F13" w:rsidRPr="00DB7184" w:rsidRDefault="006C3F13" w:rsidP="006C3F13">
      <w:pPr>
        <w:rPr>
          <w:rFonts w:asciiTheme="minorHAnsi" w:hAnsiTheme="minorHAnsi" w:cstheme="minorHAnsi"/>
        </w:rPr>
      </w:pPr>
    </w:p>
    <w:p w:rsidR="00563A52" w:rsidRPr="00DB7184" w:rsidRDefault="00563A52" w:rsidP="006C3F13">
      <w:pPr>
        <w:rPr>
          <w:rFonts w:asciiTheme="minorHAnsi" w:hAnsiTheme="minorHAnsi" w:cstheme="minorHAnsi"/>
        </w:rPr>
      </w:pPr>
      <w:proofErr w:type="gramStart"/>
      <w:r w:rsidRPr="00DB7184">
        <w:rPr>
          <w:rFonts w:asciiTheme="minorHAnsi" w:hAnsiTheme="minorHAnsi" w:cstheme="minorHAnsi"/>
        </w:rPr>
        <w:t>Signed :</w:t>
      </w:r>
      <w:proofErr w:type="gramEnd"/>
      <w:r w:rsidRPr="00DB7184">
        <w:rPr>
          <w:rFonts w:asciiTheme="minorHAnsi" w:hAnsiTheme="minorHAnsi" w:cstheme="minorHAnsi"/>
        </w:rPr>
        <w:t xml:space="preserve"> ……………………………………</w:t>
      </w:r>
      <w:r w:rsidR="00DB7184">
        <w:rPr>
          <w:rFonts w:asciiTheme="minorHAnsi" w:hAnsiTheme="minorHAnsi" w:cstheme="minorHAnsi"/>
        </w:rPr>
        <w:t xml:space="preserve">……………….  Print: …………………………………………………….  </w:t>
      </w:r>
      <w:r w:rsidRPr="00DB7184">
        <w:rPr>
          <w:rFonts w:asciiTheme="minorHAnsi" w:hAnsiTheme="minorHAnsi" w:cstheme="minorHAnsi"/>
        </w:rPr>
        <w:t>Date: ………………………</w:t>
      </w:r>
    </w:p>
    <w:p w:rsidR="00563A52" w:rsidRPr="00DB7184" w:rsidRDefault="00563A52" w:rsidP="006C3F13">
      <w:pPr>
        <w:rPr>
          <w:rFonts w:asciiTheme="minorHAnsi" w:hAnsiTheme="minorHAnsi" w:cstheme="minorHAnsi"/>
        </w:rPr>
      </w:pPr>
      <w:r w:rsidRPr="00DB7184">
        <w:rPr>
          <w:rFonts w:asciiTheme="minorHAnsi" w:hAnsiTheme="minorHAnsi" w:cstheme="minorHAnsi"/>
        </w:rPr>
        <w:t>Employee</w:t>
      </w:r>
    </w:p>
    <w:p w:rsidR="00563A52" w:rsidRPr="00DB7184" w:rsidRDefault="00563A52" w:rsidP="006C3F13">
      <w:pPr>
        <w:rPr>
          <w:rFonts w:asciiTheme="minorHAnsi" w:hAnsiTheme="minorHAnsi" w:cstheme="minorHAnsi"/>
        </w:rPr>
      </w:pPr>
    </w:p>
    <w:p w:rsidR="00563A52" w:rsidRPr="00DB7184" w:rsidRDefault="00563A52" w:rsidP="006C3F13">
      <w:pPr>
        <w:rPr>
          <w:rFonts w:asciiTheme="minorHAnsi" w:hAnsiTheme="minorHAnsi" w:cstheme="minorHAnsi"/>
        </w:rPr>
      </w:pPr>
    </w:p>
    <w:p w:rsidR="00473D02" w:rsidRPr="00DB7184" w:rsidRDefault="00563A52" w:rsidP="006C3F13">
      <w:pPr>
        <w:rPr>
          <w:rFonts w:asciiTheme="minorHAnsi" w:hAnsiTheme="minorHAnsi" w:cstheme="minorHAnsi"/>
        </w:rPr>
      </w:pPr>
      <w:proofErr w:type="gramStart"/>
      <w:r w:rsidRPr="00DB7184">
        <w:rPr>
          <w:rFonts w:asciiTheme="minorHAnsi" w:hAnsiTheme="minorHAnsi" w:cstheme="minorHAnsi"/>
        </w:rPr>
        <w:t>Signed :</w:t>
      </w:r>
      <w:proofErr w:type="gramEnd"/>
      <w:r w:rsidRPr="00DB7184">
        <w:rPr>
          <w:rFonts w:asciiTheme="minorHAnsi" w:hAnsiTheme="minorHAnsi" w:cstheme="minorHAnsi"/>
        </w:rPr>
        <w:t xml:space="preserve"> …………………………………………………….  Print: ……………………………………………………</w:t>
      </w:r>
      <w:r w:rsidR="00DB7184">
        <w:rPr>
          <w:rFonts w:asciiTheme="minorHAnsi" w:hAnsiTheme="minorHAnsi" w:cstheme="minorHAnsi"/>
        </w:rPr>
        <w:t xml:space="preserve">.  </w:t>
      </w:r>
      <w:r w:rsidRPr="00DB7184">
        <w:rPr>
          <w:rFonts w:asciiTheme="minorHAnsi" w:hAnsiTheme="minorHAnsi" w:cstheme="minorHAnsi"/>
        </w:rPr>
        <w:t>Date: ………………………</w:t>
      </w:r>
    </w:p>
    <w:p w:rsidR="00563A52" w:rsidRPr="00DB7184" w:rsidRDefault="00563A52" w:rsidP="006C3F13">
      <w:pPr>
        <w:rPr>
          <w:rFonts w:asciiTheme="minorHAnsi" w:hAnsiTheme="minorHAnsi" w:cstheme="minorHAnsi"/>
        </w:rPr>
      </w:pPr>
      <w:r w:rsidRPr="00DB7184">
        <w:rPr>
          <w:rFonts w:asciiTheme="minorHAnsi" w:hAnsiTheme="minorHAnsi" w:cstheme="minorHAnsi"/>
        </w:rPr>
        <w:t>Headteacher</w:t>
      </w:r>
    </w:p>
    <w:p w:rsidR="00563A52" w:rsidRPr="00DB7184" w:rsidRDefault="00563A52" w:rsidP="006C3F13">
      <w:pPr>
        <w:rPr>
          <w:rFonts w:asciiTheme="minorHAnsi" w:hAnsiTheme="minorHAnsi" w:cstheme="minorHAnsi"/>
        </w:rPr>
      </w:pPr>
    </w:p>
    <w:p w:rsidR="00996D13" w:rsidRPr="00DB7184" w:rsidRDefault="00996D13" w:rsidP="006C3F13">
      <w:pPr>
        <w:rPr>
          <w:rFonts w:asciiTheme="minorHAnsi" w:hAnsiTheme="minorHAnsi" w:cstheme="minorHAnsi"/>
        </w:rPr>
      </w:pPr>
    </w:p>
    <w:sectPr w:rsidR="00996D13" w:rsidRPr="00DB7184" w:rsidSect="00DB71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521"/>
    <w:multiLevelType w:val="hybridMultilevel"/>
    <w:tmpl w:val="D726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6688"/>
    <w:multiLevelType w:val="hybridMultilevel"/>
    <w:tmpl w:val="58E48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F4A81"/>
    <w:multiLevelType w:val="hybridMultilevel"/>
    <w:tmpl w:val="E24C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C5B80"/>
    <w:multiLevelType w:val="hybridMultilevel"/>
    <w:tmpl w:val="E9AA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34908"/>
    <w:multiLevelType w:val="hybridMultilevel"/>
    <w:tmpl w:val="0048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5798D"/>
    <w:multiLevelType w:val="hybridMultilevel"/>
    <w:tmpl w:val="B45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B4FF7"/>
    <w:multiLevelType w:val="hybridMultilevel"/>
    <w:tmpl w:val="F17E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5459"/>
    <w:multiLevelType w:val="hybridMultilevel"/>
    <w:tmpl w:val="64A0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37960"/>
    <w:multiLevelType w:val="hybridMultilevel"/>
    <w:tmpl w:val="48A0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A1B98"/>
    <w:multiLevelType w:val="hybridMultilevel"/>
    <w:tmpl w:val="A52E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AB56AC"/>
    <w:multiLevelType w:val="hybridMultilevel"/>
    <w:tmpl w:val="851AB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A2B1E"/>
    <w:multiLevelType w:val="hybridMultilevel"/>
    <w:tmpl w:val="A6D8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E0ED2"/>
    <w:multiLevelType w:val="hybridMultilevel"/>
    <w:tmpl w:val="86D4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04013"/>
    <w:multiLevelType w:val="hybridMultilevel"/>
    <w:tmpl w:val="A1A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C4000"/>
    <w:multiLevelType w:val="hybridMultilevel"/>
    <w:tmpl w:val="1C8A3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CF19F8"/>
    <w:multiLevelType w:val="hybridMultilevel"/>
    <w:tmpl w:val="0142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316B0"/>
    <w:multiLevelType w:val="hybridMultilevel"/>
    <w:tmpl w:val="DCF2A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96467"/>
    <w:multiLevelType w:val="hybridMultilevel"/>
    <w:tmpl w:val="33A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A364E"/>
    <w:multiLevelType w:val="hybridMultilevel"/>
    <w:tmpl w:val="3E12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F2C08"/>
    <w:multiLevelType w:val="hybridMultilevel"/>
    <w:tmpl w:val="F57C4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B52AE9"/>
    <w:multiLevelType w:val="hybridMultilevel"/>
    <w:tmpl w:val="CA9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27BCE"/>
    <w:multiLevelType w:val="hybridMultilevel"/>
    <w:tmpl w:val="06D4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4286D"/>
    <w:multiLevelType w:val="hybridMultilevel"/>
    <w:tmpl w:val="1290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23688"/>
    <w:multiLevelType w:val="hybridMultilevel"/>
    <w:tmpl w:val="5C76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7D3721"/>
    <w:multiLevelType w:val="hybridMultilevel"/>
    <w:tmpl w:val="7C6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26016"/>
    <w:multiLevelType w:val="hybridMultilevel"/>
    <w:tmpl w:val="EEC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12BFB"/>
    <w:multiLevelType w:val="hybridMultilevel"/>
    <w:tmpl w:val="71F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E4960"/>
    <w:multiLevelType w:val="hybridMultilevel"/>
    <w:tmpl w:val="3B6C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72F80"/>
    <w:multiLevelType w:val="hybridMultilevel"/>
    <w:tmpl w:val="082E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60DB2"/>
    <w:multiLevelType w:val="hybridMultilevel"/>
    <w:tmpl w:val="3EDC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95834"/>
    <w:multiLevelType w:val="hybridMultilevel"/>
    <w:tmpl w:val="F95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132BC"/>
    <w:multiLevelType w:val="hybridMultilevel"/>
    <w:tmpl w:val="39F4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56379"/>
    <w:multiLevelType w:val="hybridMultilevel"/>
    <w:tmpl w:val="B874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4FF8"/>
    <w:multiLevelType w:val="hybridMultilevel"/>
    <w:tmpl w:val="2FC065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C7855"/>
    <w:multiLevelType w:val="multilevel"/>
    <w:tmpl w:val="807CA462"/>
    <w:lvl w:ilvl="0">
      <w:start w:val="1"/>
      <w:numFmt w:val="decimal"/>
      <w:lvlText w:val="%1."/>
      <w:lvlJc w:val="left"/>
      <w:pPr>
        <w:tabs>
          <w:tab w:val="num" w:pos="360"/>
        </w:tabs>
        <w:ind w:left="360" w:hanging="360"/>
      </w:pPr>
      <w:rPr>
        <w:rFonts w:ascii="Calibri" w:eastAsia="Times New Roman" w:hAnsi="Calibri"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6"/>
  </w:num>
  <w:num w:numId="2">
    <w:abstractNumId w:val="4"/>
  </w:num>
  <w:num w:numId="3">
    <w:abstractNumId w:val="33"/>
  </w:num>
  <w:num w:numId="4">
    <w:abstractNumId w:val="22"/>
  </w:num>
  <w:num w:numId="5">
    <w:abstractNumId w:val="10"/>
  </w:num>
  <w:num w:numId="6">
    <w:abstractNumId w:val="28"/>
  </w:num>
  <w:num w:numId="7">
    <w:abstractNumId w:val="31"/>
  </w:num>
  <w:num w:numId="8">
    <w:abstractNumId w:val="11"/>
  </w:num>
  <w:num w:numId="9">
    <w:abstractNumId w:val="24"/>
  </w:num>
  <w:num w:numId="10">
    <w:abstractNumId w:val="12"/>
  </w:num>
  <w:num w:numId="11">
    <w:abstractNumId w:val="23"/>
  </w:num>
  <w:num w:numId="12">
    <w:abstractNumId w:val="17"/>
  </w:num>
  <w:num w:numId="13">
    <w:abstractNumId w:val="20"/>
  </w:num>
  <w:num w:numId="14">
    <w:abstractNumId w:val="13"/>
  </w:num>
  <w:num w:numId="15">
    <w:abstractNumId w:val="8"/>
  </w:num>
  <w:num w:numId="16">
    <w:abstractNumId w:val="30"/>
  </w:num>
  <w:num w:numId="17">
    <w:abstractNumId w:val="6"/>
  </w:num>
  <w:num w:numId="18">
    <w:abstractNumId w:val="3"/>
  </w:num>
  <w:num w:numId="19">
    <w:abstractNumId w:val="27"/>
  </w:num>
  <w:num w:numId="20">
    <w:abstractNumId w:val="25"/>
  </w:num>
  <w:num w:numId="21">
    <w:abstractNumId w:val="0"/>
  </w:num>
  <w:num w:numId="22">
    <w:abstractNumId w:val="2"/>
  </w:num>
  <w:num w:numId="23">
    <w:abstractNumId w:val="21"/>
  </w:num>
  <w:num w:numId="24">
    <w:abstractNumId w:val="15"/>
  </w:num>
  <w:num w:numId="25">
    <w:abstractNumId w:val="7"/>
  </w:num>
  <w:num w:numId="26">
    <w:abstractNumId w:val="18"/>
  </w:num>
  <w:num w:numId="27">
    <w:abstractNumId w:val="29"/>
  </w:num>
  <w:num w:numId="28">
    <w:abstractNumId w:val="34"/>
  </w:num>
  <w:num w:numId="29">
    <w:abstractNumId w:val="14"/>
  </w:num>
  <w:num w:numId="30">
    <w:abstractNumId w:val="16"/>
  </w:num>
  <w:num w:numId="31">
    <w:abstractNumId w:val="1"/>
  </w:num>
  <w:num w:numId="32">
    <w:abstractNumId w:val="32"/>
  </w:num>
  <w:num w:numId="33">
    <w:abstractNumId w:val="9"/>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CF"/>
    <w:rsid w:val="002866EA"/>
    <w:rsid w:val="00287854"/>
    <w:rsid w:val="00473D02"/>
    <w:rsid w:val="004B3209"/>
    <w:rsid w:val="004C7438"/>
    <w:rsid w:val="00563A52"/>
    <w:rsid w:val="005C3DA7"/>
    <w:rsid w:val="005C6ACF"/>
    <w:rsid w:val="005E3102"/>
    <w:rsid w:val="00611614"/>
    <w:rsid w:val="006163B8"/>
    <w:rsid w:val="006304E0"/>
    <w:rsid w:val="006B291B"/>
    <w:rsid w:val="006C3F13"/>
    <w:rsid w:val="007840B6"/>
    <w:rsid w:val="00810D13"/>
    <w:rsid w:val="00833A64"/>
    <w:rsid w:val="0084654E"/>
    <w:rsid w:val="00884BFC"/>
    <w:rsid w:val="008D6F79"/>
    <w:rsid w:val="0091322C"/>
    <w:rsid w:val="00996D13"/>
    <w:rsid w:val="009E551B"/>
    <w:rsid w:val="00A1088A"/>
    <w:rsid w:val="00A11FEB"/>
    <w:rsid w:val="00A27928"/>
    <w:rsid w:val="00AC5E6F"/>
    <w:rsid w:val="00AF2B39"/>
    <w:rsid w:val="00D21E70"/>
    <w:rsid w:val="00D3638C"/>
    <w:rsid w:val="00DB7184"/>
    <w:rsid w:val="00EE1FF7"/>
    <w:rsid w:val="00EE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FF9D1-046A-47F6-9AFE-1807FC7B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ACF"/>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C6ACF"/>
    <w:pPr>
      <w:widowControl w:val="0"/>
      <w:autoSpaceDE w:val="0"/>
      <w:autoSpaceDN w:val="0"/>
      <w:adjustRightInd w:val="0"/>
    </w:pPr>
    <w:rPr>
      <w:rFonts w:ascii="Arial" w:eastAsia="Times New Roman" w:hAnsi="Arial" w:cs="Arial"/>
      <w:sz w:val="24"/>
      <w:szCs w:val="24"/>
      <w:lang w:eastAsia="en-GB"/>
    </w:rPr>
  </w:style>
  <w:style w:type="paragraph" w:styleId="ListParagraph">
    <w:name w:val="List Paragraph"/>
    <w:basedOn w:val="Normal"/>
    <w:uiPriority w:val="34"/>
    <w:qFormat/>
    <w:rsid w:val="005C6ACF"/>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5C6ACF"/>
    <w:rPr>
      <w:rFonts w:ascii="Tahoma" w:hAnsi="Tahoma" w:cs="Tahoma"/>
      <w:sz w:val="16"/>
      <w:szCs w:val="16"/>
    </w:rPr>
  </w:style>
  <w:style w:type="character" w:customStyle="1" w:styleId="BalloonTextChar">
    <w:name w:val="Balloon Text Char"/>
    <w:basedOn w:val="DefaultParagraphFont"/>
    <w:link w:val="BalloonText"/>
    <w:uiPriority w:val="99"/>
    <w:semiHidden/>
    <w:rsid w:val="005C6ACF"/>
    <w:rPr>
      <w:rFonts w:ascii="Tahoma" w:eastAsia="Times New Roman" w:hAnsi="Tahoma" w:cs="Tahoma"/>
      <w:sz w:val="16"/>
      <w:szCs w:val="16"/>
      <w:lang w:val="en-US"/>
    </w:rPr>
  </w:style>
  <w:style w:type="paragraph" w:styleId="BodyTextIndent2">
    <w:name w:val="Body Text Indent 2"/>
    <w:basedOn w:val="Normal"/>
    <w:link w:val="BodyTextIndent2Char"/>
    <w:uiPriority w:val="99"/>
    <w:semiHidden/>
    <w:unhideWhenUsed/>
    <w:rsid w:val="00563A52"/>
    <w:pPr>
      <w:spacing w:after="120" w:line="480" w:lineRule="auto"/>
      <w:ind w:left="283"/>
    </w:pPr>
    <w:rPr>
      <w:rFonts w:ascii="Arial" w:hAnsi="Arial"/>
      <w:lang w:val="en-GB" w:eastAsia="en-GB"/>
    </w:rPr>
  </w:style>
  <w:style w:type="character" w:customStyle="1" w:styleId="BodyTextIndent2Char">
    <w:name w:val="Body Text Indent 2 Char"/>
    <w:basedOn w:val="DefaultParagraphFont"/>
    <w:link w:val="BodyTextIndent2"/>
    <w:uiPriority w:val="99"/>
    <w:semiHidden/>
    <w:rsid w:val="00563A52"/>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A68C-CC61-43BA-BB90-F35AEFC4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Smith</dc:creator>
  <cp:lastModifiedBy>Samantha Hon</cp:lastModifiedBy>
  <cp:revision>2</cp:revision>
  <cp:lastPrinted>2021-05-13T12:34:00Z</cp:lastPrinted>
  <dcterms:created xsi:type="dcterms:W3CDTF">2024-04-23T08:21:00Z</dcterms:created>
  <dcterms:modified xsi:type="dcterms:W3CDTF">2024-04-23T08:21:00Z</dcterms:modified>
</cp:coreProperties>
</file>