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3"/>
        <w:gridCol w:w="4914"/>
        <w:gridCol w:w="2721"/>
      </w:tblGrid>
      <w:tr w:rsidR="002D5C00" w14:paraId="5EDA1C40" w14:textId="77777777" w:rsidTr="004E6AC9">
        <w:trPr>
          <w:trHeight w:val="1693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4ECB" w14:textId="65440278" w:rsidR="002D5C00" w:rsidRDefault="00BC4760">
            <w:bookmarkStart w:id="0" w:name="_GoBack"/>
            <w:bookmarkEnd w:id="0"/>
            <w:r>
              <w:rPr>
                <w:b/>
                <w:noProof/>
                <w:lang w:eastAsia="en-GB"/>
              </w:rPr>
              <w:drawing>
                <wp:inline distT="0" distB="0" distL="0" distR="0" wp14:anchorId="1E05EEFC" wp14:editId="45804781">
                  <wp:extent cx="1085850" cy="10763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75D3" w14:textId="77777777" w:rsidR="002D5C00" w:rsidRPr="00300615" w:rsidRDefault="002D5C00" w:rsidP="0030061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300615">
              <w:rPr>
                <w:b/>
                <w:sz w:val="32"/>
                <w:szCs w:val="32"/>
              </w:rPr>
              <w:t xml:space="preserve">ARCHBISHOP TENISON’S </w:t>
            </w:r>
          </w:p>
          <w:p w14:paraId="6EDADC57" w14:textId="77777777" w:rsidR="002D5C00" w:rsidRPr="00300615" w:rsidRDefault="00C970C2" w:rsidP="0030061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</w:t>
            </w:r>
            <w:r w:rsidR="002D5C00" w:rsidRPr="00300615">
              <w:rPr>
                <w:b/>
                <w:sz w:val="32"/>
                <w:szCs w:val="32"/>
              </w:rPr>
              <w:t xml:space="preserve"> HIGH SCHOOL</w:t>
            </w:r>
          </w:p>
          <w:p w14:paraId="5D43FAC0" w14:textId="77777777" w:rsidR="002D5C00" w:rsidRPr="00C970C2" w:rsidRDefault="002D5C00" w:rsidP="003006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3F78F6A" w14:textId="77777777" w:rsidR="002D5C00" w:rsidRPr="00300615" w:rsidRDefault="0000284B" w:rsidP="0000284B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</w:t>
            </w:r>
            <w:r w:rsidR="002D5C00" w:rsidRPr="00300615">
              <w:rPr>
                <w:b/>
                <w:sz w:val="32"/>
                <w:szCs w:val="32"/>
              </w:rPr>
              <w:t xml:space="preserve">APPOINTMENT OF </w:t>
            </w:r>
          </w:p>
          <w:p w14:paraId="1B458C0F" w14:textId="630B8DDE" w:rsidR="002D5C00" w:rsidRPr="00300615" w:rsidRDefault="00B45B2C" w:rsidP="0030061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SENIOR CURRICULUM LEADER: </w:t>
            </w:r>
            <w:r w:rsidR="00AB756F">
              <w:rPr>
                <w:b/>
                <w:sz w:val="32"/>
                <w:szCs w:val="32"/>
              </w:rPr>
              <w:t>SEN</w:t>
            </w:r>
            <w:r w:rsidR="00200EF5">
              <w:rPr>
                <w:b/>
                <w:sz w:val="32"/>
                <w:szCs w:val="32"/>
              </w:rPr>
              <w:t xml:space="preserve"> (Special Educational Needs)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D7EA" w14:textId="4138A16F" w:rsidR="002D5C00" w:rsidRDefault="00BC4760">
            <w:r>
              <w:rPr>
                <w:b/>
                <w:noProof/>
                <w:lang w:eastAsia="en-GB"/>
              </w:rPr>
              <w:drawing>
                <wp:inline distT="0" distB="0" distL="0" distR="0" wp14:anchorId="64AE09B8" wp14:editId="54E71C61">
                  <wp:extent cx="1590675" cy="7524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7AA0D5" w14:textId="77777777" w:rsidR="006D15E3" w:rsidRPr="00C970C2" w:rsidRDefault="006D15E3" w:rsidP="006D15E3">
      <w:pPr>
        <w:rPr>
          <w:b/>
          <w:sz w:val="16"/>
          <w:szCs w:val="16"/>
        </w:rPr>
      </w:pPr>
    </w:p>
    <w:p w14:paraId="2B790690" w14:textId="1A12708D" w:rsidR="006D15E3" w:rsidRPr="006D15E3" w:rsidRDefault="009F560B" w:rsidP="006D15E3">
      <w:r>
        <w:rPr>
          <w:b/>
          <w:sz w:val="28"/>
          <w:szCs w:val="28"/>
        </w:rPr>
        <w:t>Outline of Key Abilities</w:t>
      </w:r>
      <w:r w:rsidR="00142B61">
        <w:rPr>
          <w:b/>
          <w:sz w:val="28"/>
          <w:szCs w:val="28"/>
        </w:rPr>
        <w:t xml:space="preserve">: </w:t>
      </w:r>
      <w:r w:rsidR="00B97482">
        <w:t>Q</w:t>
      </w:r>
      <w:r w:rsidR="00B97482" w:rsidRPr="006D15E3">
        <w:t>ualifications</w:t>
      </w:r>
      <w:r w:rsidR="00B97482">
        <w:t xml:space="preserve"> </w:t>
      </w:r>
      <w:r w:rsidR="009D621C">
        <w:t>can</w:t>
      </w:r>
      <w:r w:rsidR="00B97482" w:rsidRPr="006D15E3">
        <w:t xml:space="preserve"> be evidenced from the application form</w:t>
      </w:r>
      <w:r w:rsidR="00B97482">
        <w:t>. The Personal Statement</w:t>
      </w:r>
      <w:r w:rsidR="00B97482" w:rsidRPr="006D15E3">
        <w:t xml:space="preserve"> </w:t>
      </w:r>
      <w:r w:rsidR="00B97482">
        <w:t>should</w:t>
      </w:r>
      <w:r w:rsidR="006D15E3" w:rsidRPr="006D15E3">
        <w:t xml:space="preserve"> </w:t>
      </w:r>
      <w:r w:rsidR="002A451C">
        <w:t>address the questions in the Letter to Applicants</w:t>
      </w:r>
      <w:r w:rsidR="00835260">
        <w:t xml:space="preserve"> and your ability to fulfil the Job Description. </w:t>
      </w:r>
      <w:r w:rsidR="006D15E3" w:rsidRPr="006D15E3">
        <w:t xml:space="preserve">Candidates shortlisted for interview </w:t>
      </w:r>
      <w:r w:rsidR="00AE319A">
        <w:t>will be asked to</w:t>
      </w:r>
      <w:r w:rsidR="006D15E3" w:rsidRPr="006D15E3">
        <w:t xml:space="preserve"> </w:t>
      </w:r>
      <w:r w:rsidR="00AE319A">
        <w:t>show</w:t>
      </w:r>
      <w:r w:rsidR="006D15E3" w:rsidRPr="006D15E3">
        <w:t xml:space="preserve"> their ability to meet the criteria outlined on this Person Specification</w:t>
      </w:r>
      <w:r w:rsidR="00AE319A">
        <w:t xml:space="preserve"> through the different aspects of the interview day.</w:t>
      </w:r>
    </w:p>
    <w:p w14:paraId="5CFD8D77" w14:textId="77777777" w:rsidR="006D15E3" w:rsidRPr="00D9057B" w:rsidRDefault="006D15E3" w:rsidP="006D15E3">
      <w:pPr>
        <w:rPr>
          <w:b/>
          <w:sz w:val="28"/>
          <w:szCs w:val="28"/>
        </w:rPr>
      </w:pPr>
      <w:r w:rsidRPr="006D15E3">
        <w:rPr>
          <w:b/>
          <w:sz w:val="28"/>
          <w:szCs w:val="28"/>
        </w:rPr>
        <w:t>Key Person Specification: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6350"/>
      </w:tblGrid>
      <w:tr w:rsidR="006D15E3" w:rsidRPr="006D15E3" w14:paraId="4AD7589F" w14:textId="77777777" w:rsidTr="00352166">
        <w:trPr>
          <w:trHeight w:val="286"/>
        </w:trPr>
        <w:tc>
          <w:tcPr>
            <w:tcW w:w="3431" w:type="dxa"/>
            <w:shd w:val="clear" w:color="auto" w:fill="FFFFFF"/>
          </w:tcPr>
          <w:p w14:paraId="0628EF31" w14:textId="77777777" w:rsidR="006D15E3" w:rsidRPr="00E11E37" w:rsidRDefault="006D15E3" w:rsidP="0034335F">
            <w:pPr>
              <w:spacing w:after="0" w:line="240" w:lineRule="auto"/>
              <w:rPr>
                <w:b/>
              </w:rPr>
            </w:pPr>
            <w:r w:rsidRPr="00E11E37">
              <w:rPr>
                <w:b/>
              </w:rPr>
              <w:t>Person Specification:</w:t>
            </w:r>
          </w:p>
        </w:tc>
        <w:tc>
          <w:tcPr>
            <w:tcW w:w="6350" w:type="dxa"/>
            <w:shd w:val="clear" w:color="auto" w:fill="FFFFFF"/>
          </w:tcPr>
          <w:p w14:paraId="6B6CDFEC" w14:textId="77777777" w:rsidR="006D15E3" w:rsidRPr="006D15E3" w:rsidRDefault="006D15E3" w:rsidP="002032AE">
            <w:pPr>
              <w:spacing w:after="0"/>
            </w:pPr>
            <w:r w:rsidRPr="00E11E37">
              <w:rPr>
                <w:b/>
              </w:rPr>
              <w:t>E</w:t>
            </w:r>
            <w:r w:rsidRPr="006D15E3">
              <w:t xml:space="preserve">: Essential </w:t>
            </w:r>
            <w:r w:rsidR="00B97482">
              <w:t xml:space="preserve">                  </w:t>
            </w:r>
            <w:r w:rsidRPr="00E11E37">
              <w:rPr>
                <w:b/>
              </w:rPr>
              <w:t>D</w:t>
            </w:r>
            <w:r w:rsidRPr="006D15E3">
              <w:t xml:space="preserve">: Desirable </w:t>
            </w:r>
          </w:p>
        </w:tc>
      </w:tr>
      <w:tr w:rsidR="006D15E3" w:rsidRPr="006D15E3" w14:paraId="186DA0AE" w14:textId="77777777" w:rsidTr="0071372E">
        <w:trPr>
          <w:trHeight w:val="249"/>
        </w:trPr>
        <w:tc>
          <w:tcPr>
            <w:tcW w:w="3431" w:type="dxa"/>
            <w:shd w:val="clear" w:color="auto" w:fill="FFFFFF"/>
          </w:tcPr>
          <w:p w14:paraId="426F9737" w14:textId="6969306E" w:rsidR="006D15E3" w:rsidRPr="00E11E37" w:rsidRDefault="006D15E3" w:rsidP="0071372E">
            <w:pPr>
              <w:spacing w:after="0" w:line="240" w:lineRule="auto"/>
              <w:rPr>
                <w:b/>
              </w:rPr>
            </w:pPr>
            <w:r w:rsidRPr="00E11E37">
              <w:rPr>
                <w:b/>
              </w:rPr>
              <w:t xml:space="preserve">Demonstrated </w:t>
            </w:r>
            <w:r w:rsidR="0044606A">
              <w:rPr>
                <w:b/>
              </w:rPr>
              <w:t>in</w:t>
            </w:r>
            <w:r w:rsidR="00352166">
              <w:rPr>
                <w:b/>
              </w:rPr>
              <w:t xml:space="preserve"> </w:t>
            </w:r>
            <w:r w:rsidR="00352166">
              <w:t>a combination of:</w:t>
            </w:r>
          </w:p>
        </w:tc>
        <w:tc>
          <w:tcPr>
            <w:tcW w:w="6350" w:type="dxa"/>
            <w:shd w:val="clear" w:color="auto" w:fill="FFFFFF"/>
          </w:tcPr>
          <w:p w14:paraId="47D6D9C8" w14:textId="55A117EF" w:rsidR="00B97482" w:rsidRPr="006D15E3" w:rsidRDefault="0044606A" w:rsidP="002032AE">
            <w:pPr>
              <w:spacing w:after="0"/>
            </w:pPr>
            <w:r w:rsidRPr="0071372E">
              <w:rPr>
                <w:b/>
                <w:bCs/>
              </w:rPr>
              <w:t>A</w:t>
            </w:r>
            <w:r w:rsidR="006D15E3" w:rsidRPr="006D15E3">
              <w:t>pplication Form</w:t>
            </w:r>
            <w:r>
              <w:t xml:space="preserve">, </w:t>
            </w:r>
            <w:r w:rsidR="006D15E3" w:rsidRPr="0071372E">
              <w:rPr>
                <w:b/>
                <w:bCs/>
              </w:rPr>
              <w:t>R</w:t>
            </w:r>
            <w:r w:rsidR="006D15E3" w:rsidRPr="006D15E3">
              <w:t>eferences</w:t>
            </w:r>
            <w:r>
              <w:t xml:space="preserve"> and </w:t>
            </w:r>
            <w:r w:rsidR="006D15E3" w:rsidRPr="0071372E">
              <w:rPr>
                <w:b/>
                <w:bCs/>
              </w:rPr>
              <w:t>I</w:t>
            </w:r>
            <w:r w:rsidR="006D15E3" w:rsidRPr="006D15E3">
              <w:t>nterview</w:t>
            </w:r>
          </w:p>
        </w:tc>
      </w:tr>
    </w:tbl>
    <w:p w14:paraId="40B9F094" w14:textId="77777777" w:rsidR="003619F0" w:rsidRPr="003619F0" w:rsidRDefault="003619F0" w:rsidP="003619F0">
      <w:pPr>
        <w:spacing w:after="0"/>
        <w:rPr>
          <w:vanish/>
        </w:rPr>
      </w:pPr>
    </w:p>
    <w:tbl>
      <w:tblPr>
        <w:tblW w:w="97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6"/>
        <w:gridCol w:w="7839"/>
      </w:tblGrid>
      <w:tr w:rsidR="004E66CE" w:rsidRPr="005667A7" w14:paraId="6C7197CD" w14:textId="77777777" w:rsidTr="00C46723">
        <w:tc>
          <w:tcPr>
            <w:tcW w:w="1956" w:type="dxa"/>
            <w:vMerge w:val="restart"/>
          </w:tcPr>
          <w:p w14:paraId="384F2E8A" w14:textId="77777777" w:rsidR="004E66CE" w:rsidRPr="005667A7" w:rsidRDefault="004E66CE" w:rsidP="003619F0">
            <w:pPr>
              <w:spacing w:after="0" w:line="240" w:lineRule="auto"/>
              <w:rPr>
                <w:rFonts w:cs="Calibri"/>
                <w:b/>
              </w:rPr>
            </w:pPr>
            <w:r w:rsidRPr="005667A7">
              <w:rPr>
                <w:rFonts w:cs="Calibri"/>
                <w:b/>
              </w:rPr>
              <w:t>Education and training</w:t>
            </w:r>
          </w:p>
        </w:tc>
        <w:tc>
          <w:tcPr>
            <w:tcW w:w="7839" w:type="dxa"/>
            <w:shd w:val="clear" w:color="auto" w:fill="D9D9D9"/>
          </w:tcPr>
          <w:p w14:paraId="50B936A1" w14:textId="77777777" w:rsidR="004E66CE" w:rsidRPr="005667A7" w:rsidRDefault="004E66CE" w:rsidP="003619F0">
            <w:pPr>
              <w:spacing w:after="0" w:line="240" w:lineRule="auto"/>
              <w:rPr>
                <w:rFonts w:cs="Calibri"/>
                <w:b/>
              </w:rPr>
            </w:pPr>
            <w:r w:rsidRPr="005667A7">
              <w:rPr>
                <w:rFonts w:cs="Calibri"/>
                <w:b/>
              </w:rPr>
              <w:t>E</w:t>
            </w:r>
            <w:r>
              <w:rPr>
                <w:rFonts w:cs="Calibri"/>
                <w:b/>
              </w:rPr>
              <w:t>SSENTIAL</w:t>
            </w:r>
          </w:p>
        </w:tc>
      </w:tr>
      <w:tr w:rsidR="004E66CE" w:rsidRPr="005667A7" w14:paraId="198F83B2" w14:textId="77777777" w:rsidTr="003619F0">
        <w:tc>
          <w:tcPr>
            <w:tcW w:w="1956" w:type="dxa"/>
            <w:vMerge/>
          </w:tcPr>
          <w:p w14:paraId="5CD98117" w14:textId="77777777" w:rsidR="004E66CE" w:rsidRPr="005667A7" w:rsidRDefault="004E66CE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1F3A45AB" w14:textId="305968B2" w:rsidR="004E66CE" w:rsidRPr="005667A7" w:rsidRDefault="004E66CE" w:rsidP="003619F0">
            <w:pPr>
              <w:spacing w:after="0" w:line="240" w:lineRule="auto"/>
              <w:rPr>
                <w:rFonts w:cs="Calibri"/>
              </w:rPr>
            </w:pPr>
            <w:r w:rsidRPr="005667A7">
              <w:rPr>
                <w:rFonts w:cs="Calibri"/>
              </w:rPr>
              <w:t>Qualified teacher status</w:t>
            </w:r>
            <w:r>
              <w:rPr>
                <w:rFonts w:cs="Calibri"/>
              </w:rPr>
              <w:t xml:space="preserve"> and relevant degree</w:t>
            </w:r>
          </w:p>
        </w:tc>
      </w:tr>
      <w:tr w:rsidR="004E66CE" w:rsidRPr="005667A7" w14:paraId="4B62BEBC" w14:textId="77777777" w:rsidTr="003619F0">
        <w:tc>
          <w:tcPr>
            <w:tcW w:w="1956" w:type="dxa"/>
            <w:vMerge/>
          </w:tcPr>
          <w:p w14:paraId="31BBFD96" w14:textId="77777777" w:rsidR="004E66CE" w:rsidRPr="005667A7" w:rsidRDefault="004E66CE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13FC26A2" w14:textId="36F2D4A7" w:rsidR="004E66CE" w:rsidRPr="005667A7" w:rsidRDefault="004E66CE" w:rsidP="003619F0">
            <w:pPr>
              <w:spacing w:after="0" w:line="240" w:lineRule="auto"/>
              <w:rPr>
                <w:rFonts w:cs="Calibri"/>
              </w:rPr>
            </w:pPr>
            <w:r w:rsidRPr="005667A7">
              <w:rPr>
                <w:rFonts w:cs="Calibri"/>
              </w:rPr>
              <w:t>Clear evidence of commitment to professional development</w:t>
            </w:r>
            <w:r>
              <w:rPr>
                <w:rFonts w:cs="Calibri"/>
              </w:rPr>
              <w:t xml:space="preserve"> and aspiration</w:t>
            </w:r>
          </w:p>
        </w:tc>
      </w:tr>
      <w:tr w:rsidR="004E66CE" w:rsidRPr="005667A7" w14:paraId="334832BB" w14:textId="77777777" w:rsidTr="003619F0">
        <w:tc>
          <w:tcPr>
            <w:tcW w:w="1956" w:type="dxa"/>
            <w:vMerge/>
          </w:tcPr>
          <w:p w14:paraId="1B061237" w14:textId="77777777" w:rsidR="004E66CE" w:rsidRPr="005667A7" w:rsidRDefault="004E66CE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52F59B00" w14:textId="501C8B8E" w:rsidR="004E66CE" w:rsidRPr="005667A7" w:rsidRDefault="004E66CE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NPQ for being a SENDCO. </w:t>
            </w:r>
          </w:p>
        </w:tc>
      </w:tr>
      <w:tr w:rsidR="004E66CE" w:rsidRPr="005667A7" w14:paraId="57DB422A" w14:textId="77777777" w:rsidTr="004E66CE">
        <w:tc>
          <w:tcPr>
            <w:tcW w:w="1956" w:type="dxa"/>
            <w:vMerge/>
          </w:tcPr>
          <w:p w14:paraId="54B1FD0F" w14:textId="77777777" w:rsidR="004E66CE" w:rsidRPr="005667A7" w:rsidRDefault="004E66CE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  <w:shd w:val="clear" w:color="auto" w:fill="D9D9D9" w:themeFill="background1" w:themeFillShade="D9"/>
          </w:tcPr>
          <w:p w14:paraId="4B460283" w14:textId="2B1598B8" w:rsidR="004E66CE" w:rsidRDefault="004E66CE" w:rsidP="003619F0">
            <w:pPr>
              <w:spacing w:after="0" w:line="240" w:lineRule="auto"/>
              <w:rPr>
                <w:rFonts w:cs="Calibri"/>
              </w:rPr>
            </w:pPr>
            <w:r w:rsidRPr="005667A7">
              <w:rPr>
                <w:rFonts w:cs="Calibri"/>
                <w:b/>
              </w:rPr>
              <w:t>D</w:t>
            </w:r>
            <w:r>
              <w:rPr>
                <w:rFonts w:cs="Calibri"/>
                <w:b/>
              </w:rPr>
              <w:t>ESIRABLE</w:t>
            </w:r>
          </w:p>
        </w:tc>
      </w:tr>
      <w:tr w:rsidR="004E66CE" w:rsidRPr="005667A7" w14:paraId="318A7938" w14:textId="77777777" w:rsidTr="003619F0">
        <w:tc>
          <w:tcPr>
            <w:tcW w:w="1956" w:type="dxa"/>
            <w:vMerge/>
          </w:tcPr>
          <w:p w14:paraId="118638A7" w14:textId="77777777" w:rsidR="004E66CE" w:rsidRPr="005667A7" w:rsidRDefault="004E66CE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653807A7" w14:textId="1CBE711D" w:rsidR="004E66CE" w:rsidRDefault="004E66CE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NASENCO</w:t>
            </w:r>
          </w:p>
        </w:tc>
      </w:tr>
      <w:tr w:rsidR="005667A7" w:rsidRPr="005667A7" w14:paraId="270C5AA4" w14:textId="77777777" w:rsidTr="00C46723">
        <w:tc>
          <w:tcPr>
            <w:tcW w:w="1956" w:type="dxa"/>
            <w:vMerge w:val="restart"/>
          </w:tcPr>
          <w:p w14:paraId="73CF00B4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  <w:r w:rsidRPr="005667A7">
              <w:rPr>
                <w:rFonts w:cs="Calibri"/>
                <w:b/>
              </w:rPr>
              <w:t>Christian commitment</w:t>
            </w:r>
          </w:p>
        </w:tc>
        <w:tc>
          <w:tcPr>
            <w:tcW w:w="7839" w:type="dxa"/>
            <w:shd w:val="clear" w:color="auto" w:fill="D9D9D9"/>
          </w:tcPr>
          <w:p w14:paraId="675AF23F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  <w:r w:rsidRPr="005667A7">
              <w:rPr>
                <w:rFonts w:cs="Calibri"/>
                <w:b/>
              </w:rPr>
              <w:t>E</w:t>
            </w:r>
            <w:r w:rsidR="00207ADB">
              <w:rPr>
                <w:rFonts w:cs="Calibri"/>
                <w:b/>
              </w:rPr>
              <w:t>SSENTIAL</w:t>
            </w:r>
          </w:p>
        </w:tc>
      </w:tr>
      <w:tr w:rsidR="005667A7" w:rsidRPr="005667A7" w14:paraId="54C019D5" w14:textId="77777777" w:rsidTr="003619F0">
        <w:tc>
          <w:tcPr>
            <w:tcW w:w="1956" w:type="dxa"/>
            <w:vMerge/>
          </w:tcPr>
          <w:p w14:paraId="1FFE13CE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714A9196" w14:textId="520C10B3" w:rsidR="005667A7" w:rsidRPr="005667A7" w:rsidRDefault="008D1316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5667A7" w:rsidRPr="005667A7">
              <w:rPr>
                <w:rFonts w:cs="Calibri"/>
              </w:rPr>
              <w:t>ctive support f</w:t>
            </w:r>
            <w:r w:rsidR="007022B4">
              <w:rPr>
                <w:rFonts w:cs="Calibri"/>
              </w:rPr>
              <w:t>or our</w:t>
            </w:r>
            <w:r>
              <w:rPr>
                <w:rFonts w:cs="Calibri"/>
              </w:rPr>
              <w:t xml:space="preserve"> calling as a Church school and </w:t>
            </w:r>
            <w:r w:rsidR="007022B4">
              <w:rPr>
                <w:rFonts w:cs="Calibri"/>
              </w:rPr>
              <w:t>our</w:t>
            </w:r>
            <w:r>
              <w:rPr>
                <w:rFonts w:cs="Calibri"/>
              </w:rPr>
              <w:t xml:space="preserve"> </w:t>
            </w:r>
            <w:r w:rsidR="005667A7" w:rsidRPr="005667A7">
              <w:rPr>
                <w:rFonts w:cs="Calibri"/>
              </w:rPr>
              <w:t>Christian educational ai</w:t>
            </w:r>
            <w:r w:rsidR="0043313A">
              <w:rPr>
                <w:rFonts w:cs="Calibri"/>
              </w:rPr>
              <w:t>ms</w:t>
            </w:r>
          </w:p>
        </w:tc>
      </w:tr>
      <w:tr w:rsidR="005667A7" w:rsidRPr="005667A7" w14:paraId="270DF059" w14:textId="77777777" w:rsidTr="00C46723">
        <w:tc>
          <w:tcPr>
            <w:tcW w:w="1956" w:type="dxa"/>
            <w:vMerge/>
          </w:tcPr>
          <w:p w14:paraId="68ABE169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  <w:shd w:val="clear" w:color="auto" w:fill="D9D9D9"/>
          </w:tcPr>
          <w:p w14:paraId="24F35B9A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  <w:r w:rsidRPr="005667A7">
              <w:rPr>
                <w:rFonts w:cs="Calibri"/>
                <w:b/>
              </w:rPr>
              <w:t>D</w:t>
            </w:r>
            <w:r w:rsidR="00207ADB">
              <w:rPr>
                <w:rFonts w:cs="Calibri"/>
                <w:b/>
              </w:rPr>
              <w:t>ESIRABLE</w:t>
            </w:r>
          </w:p>
        </w:tc>
      </w:tr>
      <w:tr w:rsidR="005667A7" w:rsidRPr="005667A7" w14:paraId="291F31DE" w14:textId="77777777" w:rsidTr="003619F0">
        <w:tc>
          <w:tcPr>
            <w:tcW w:w="1956" w:type="dxa"/>
            <w:vMerge/>
          </w:tcPr>
          <w:p w14:paraId="5CCA5228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58BEC1D7" w14:textId="2EF5E32E" w:rsidR="005667A7" w:rsidRPr="005667A7" w:rsidRDefault="002D475B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Personal commitment to working in a Christian learning community</w:t>
            </w:r>
          </w:p>
        </w:tc>
      </w:tr>
      <w:tr w:rsidR="005667A7" w:rsidRPr="005667A7" w14:paraId="37C45465" w14:textId="77777777" w:rsidTr="00C46723">
        <w:tc>
          <w:tcPr>
            <w:tcW w:w="1956" w:type="dxa"/>
            <w:vMerge w:val="restart"/>
          </w:tcPr>
          <w:p w14:paraId="2CC8E68B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  <w:r w:rsidRPr="005667A7">
              <w:rPr>
                <w:rFonts w:cs="Calibri"/>
                <w:b/>
              </w:rPr>
              <w:t>Leadership and management experience</w:t>
            </w:r>
          </w:p>
          <w:p w14:paraId="3241349E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  <w:p w14:paraId="0A8C6E3D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  <w:shd w:val="clear" w:color="auto" w:fill="D9D9D9"/>
          </w:tcPr>
          <w:p w14:paraId="486DCFA9" w14:textId="77777777" w:rsidR="005667A7" w:rsidRPr="005667A7" w:rsidRDefault="00207ADB" w:rsidP="003619F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ESSENTIAL</w:t>
            </w:r>
          </w:p>
        </w:tc>
      </w:tr>
      <w:tr w:rsidR="005667A7" w:rsidRPr="005667A7" w14:paraId="708C7CBC" w14:textId="77777777" w:rsidTr="003619F0">
        <w:tc>
          <w:tcPr>
            <w:tcW w:w="1956" w:type="dxa"/>
            <w:vMerge/>
          </w:tcPr>
          <w:p w14:paraId="01E683E8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035F0D43" w14:textId="764895AD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  <w:r w:rsidRPr="005667A7">
              <w:rPr>
                <w:rFonts w:eastAsia="Verdana" w:cs="Calibri"/>
                <w:lang w:val="en-US"/>
              </w:rPr>
              <w:t xml:space="preserve">A proven track record of </w:t>
            </w:r>
            <w:r w:rsidRPr="002032AE">
              <w:rPr>
                <w:rFonts w:eastAsia="Verdana" w:cs="Calibri"/>
                <w:b/>
                <w:bCs/>
                <w:lang w:val="en-US"/>
              </w:rPr>
              <w:t>outstanding teaching and learning</w:t>
            </w:r>
            <w:r w:rsidRPr="005667A7">
              <w:rPr>
                <w:rFonts w:eastAsia="Verdana" w:cs="Calibri"/>
                <w:lang w:val="en-US"/>
              </w:rPr>
              <w:t xml:space="preserve"> </w:t>
            </w:r>
          </w:p>
        </w:tc>
      </w:tr>
      <w:tr w:rsidR="00AD5641" w:rsidRPr="005667A7" w14:paraId="5FE5B6BC" w14:textId="77777777" w:rsidTr="003619F0">
        <w:tc>
          <w:tcPr>
            <w:tcW w:w="1956" w:type="dxa"/>
            <w:vMerge/>
          </w:tcPr>
          <w:p w14:paraId="1F26E544" w14:textId="77777777" w:rsidR="00AD5641" w:rsidRPr="005667A7" w:rsidRDefault="00AD5641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3236158E" w14:textId="59A30EDF" w:rsidR="00AD5641" w:rsidRPr="005667A7" w:rsidRDefault="00AD5641" w:rsidP="003619F0">
            <w:pPr>
              <w:spacing w:after="0" w:line="240" w:lineRule="auto"/>
              <w:rPr>
                <w:rFonts w:eastAsia="Verdana" w:cs="Calibri"/>
                <w:lang w:val="en-US"/>
              </w:rPr>
            </w:pPr>
            <w:r>
              <w:rPr>
                <w:rFonts w:eastAsia="Verdana" w:cs="Calibri"/>
                <w:lang w:val="en-US"/>
              </w:rPr>
              <w:t xml:space="preserve">Good </w:t>
            </w:r>
            <w:r w:rsidRPr="005667A7">
              <w:rPr>
                <w:rFonts w:eastAsia="Verdana" w:cs="Calibri"/>
                <w:lang w:val="en-US"/>
              </w:rPr>
              <w:t xml:space="preserve">knowledge of </w:t>
            </w:r>
            <w:r w:rsidRPr="009F2E47">
              <w:rPr>
                <w:rFonts w:eastAsia="Verdana" w:cs="Calibri"/>
                <w:b/>
                <w:bCs/>
                <w:lang w:val="en-US"/>
              </w:rPr>
              <w:t>strategies</w:t>
            </w:r>
            <w:r w:rsidRPr="005667A7">
              <w:rPr>
                <w:rFonts w:eastAsia="Verdana" w:cs="Calibri"/>
                <w:lang w:val="en-US"/>
              </w:rPr>
              <w:t xml:space="preserve"> for raising achievement and achieving excellence</w:t>
            </w:r>
          </w:p>
        </w:tc>
      </w:tr>
      <w:tr w:rsidR="005667A7" w:rsidRPr="005667A7" w14:paraId="353B70B0" w14:textId="77777777" w:rsidTr="003619F0">
        <w:tc>
          <w:tcPr>
            <w:tcW w:w="1956" w:type="dxa"/>
            <w:vMerge/>
          </w:tcPr>
          <w:p w14:paraId="589A2E60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2DF1EDC5" w14:textId="4034E62E" w:rsidR="005667A7" w:rsidRPr="005667A7" w:rsidRDefault="009F2E47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eastAsia="Verdana" w:cs="Calibri"/>
                <w:lang w:val="en-US"/>
              </w:rPr>
              <w:t>Evidence of</w:t>
            </w:r>
            <w:r w:rsidR="005667A7" w:rsidRPr="005667A7">
              <w:rPr>
                <w:rFonts w:eastAsia="Verdana" w:cs="Calibri"/>
                <w:lang w:val="en-US"/>
              </w:rPr>
              <w:t xml:space="preserve"> </w:t>
            </w:r>
            <w:r w:rsidR="005667A7" w:rsidRPr="002032AE">
              <w:rPr>
                <w:rFonts w:eastAsia="Verdana" w:cs="Calibri"/>
                <w:b/>
                <w:bCs/>
                <w:lang w:val="en-US"/>
              </w:rPr>
              <w:t>leadership</w:t>
            </w:r>
            <w:r w:rsidR="00CB046B">
              <w:rPr>
                <w:rFonts w:eastAsia="Verdana" w:cs="Calibri"/>
                <w:b/>
                <w:bCs/>
                <w:lang w:val="en-US"/>
              </w:rPr>
              <w:t xml:space="preserve"> </w:t>
            </w:r>
            <w:r w:rsidR="00CB046B" w:rsidRPr="00CB046B">
              <w:rPr>
                <w:rFonts w:eastAsia="Verdana" w:cs="Calibri"/>
                <w:lang w:val="en-US"/>
              </w:rPr>
              <w:t>which</w:t>
            </w:r>
            <w:r w:rsidR="005667A7" w:rsidRPr="005667A7">
              <w:rPr>
                <w:rFonts w:eastAsia="Verdana" w:cs="Calibri"/>
                <w:lang w:val="en-US"/>
              </w:rPr>
              <w:t xml:space="preserve"> motivat</w:t>
            </w:r>
            <w:r w:rsidR="00CB046B">
              <w:rPr>
                <w:rFonts w:eastAsia="Verdana" w:cs="Calibri"/>
                <w:lang w:val="en-US"/>
              </w:rPr>
              <w:t>es</w:t>
            </w:r>
            <w:r w:rsidR="005667A7" w:rsidRPr="005667A7">
              <w:rPr>
                <w:rFonts w:eastAsia="Verdana" w:cs="Calibri"/>
                <w:lang w:val="en-US"/>
              </w:rPr>
              <w:t>, challeng</w:t>
            </w:r>
            <w:r w:rsidR="00CB046B">
              <w:rPr>
                <w:rFonts w:eastAsia="Verdana" w:cs="Calibri"/>
                <w:lang w:val="en-US"/>
              </w:rPr>
              <w:t>es</w:t>
            </w:r>
            <w:r w:rsidR="005667A7" w:rsidRPr="005667A7">
              <w:rPr>
                <w:rFonts w:eastAsia="Verdana" w:cs="Calibri"/>
                <w:lang w:val="en-US"/>
              </w:rPr>
              <w:t xml:space="preserve"> and develop</w:t>
            </w:r>
            <w:r w:rsidR="00CB046B">
              <w:rPr>
                <w:rFonts w:eastAsia="Verdana" w:cs="Calibri"/>
                <w:lang w:val="en-US"/>
              </w:rPr>
              <w:t>s</w:t>
            </w:r>
            <w:r w:rsidR="005667A7" w:rsidRPr="005667A7">
              <w:rPr>
                <w:rFonts w:eastAsia="Verdana" w:cs="Calibri"/>
                <w:lang w:val="en-US"/>
              </w:rPr>
              <w:t xml:space="preserve"> </w:t>
            </w:r>
            <w:r w:rsidR="00BD44E2">
              <w:rPr>
                <w:rFonts w:eastAsia="Verdana" w:cs="Calibri"/>
                <w:lang w:val="en-US"/>
              </w:rPr>
              <w:t>pupil</w:t>
            </w:r>
            <w:r w:rsidR="005667A7" w:rsidRPr="005667A7">
              <w:rPr>
                <w:rFonts w:eastAsia="Verdana" w:cs="Calibri"/>
                <w:lang w:val="en-US"/>
              </w:rPr>
              <w:t xml:space="preserve">s and staff </w:t>
            </w:r>
          </w:p>
        </w:tc>
      </w:tr>
      <w:tr w:rsidR="00CB046B" w:rsidRPr="005667A7" w14:paraId="7AF222DE" w14:textId="77777777" w:rsidTr="003619F0">
        <w:tc>
          <w:tcPr>
            <w:tcW w:w="1956" w:type="dxa"/>
            <w:vMerge/>
          </w:tcPr>
          <w:p w14:paraId="32D40890" w14:textId="77777777" w:rsidR="00CB046B" w:rsidRPr="005667A7" w:rsidRDefault="00CB046B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0B59467F" w14:textId="36308959" w:rsidR="00CB046B" w:rsidRPr="005667A7" w:rsidRDefault="00CB046B" w:rsidP="003619F0">
            <w:pPr>
              <w:spacing w:after="0" w:line="240" w:lineRule="auto"/>
              <w:rPr>
                <w:rFonts w:eastAsia="Verdana" w:cs="Calibri"/>
              </w:rPr>
            </w:pPr>
            <w:r>
              <w:rPr>
                <w:rFonts w:eastAsia="Verdana" w:cs="Calibri"/>
                <w:lang w:val="en-US"/>
              </w:rPr>
              <w:t>K</w:t>
            </w:r>
            <w:r w:rsidRPr="005667A7">
              <w:rPr>
                <w:rFonts w:eastAsia="Verdana" w:cs="Calibri"/>
                <w:lang w:val="en-US"/>
              </w:rPr>
              <w:t>now</w:t>
            </w:r>
            <w:r>
              <w:rPr>
                <w:rFonts w:eastAsia="Verdana" w:cs="Calibri"/>
                <w:lang w:val="en-US"/>
              </w:rPr>
              <w:t>s</w:t>
            </w:r>
            <w:r w:rsidRPr="005667A7">
              <w:rPr>
                <w:rFonts w:eastAsia="Verdana" w:cs="Calibri"/>
                <w:lang w:val="en-US"/>
              </w:rPr>
              <w:t xml:space="preserve"> how to </w:t>
            </w:r>
            <w:r w:rsidRPr="004E66CE">
              <w:rPr>
                <w:rFonts w:eastAsia="Verdana" w:cs="Calibri"/>
                <w:b/>
                <w:lang w:val="en-US"/>
              </w:rPr>
              <w:t xml:space="preserve">build </w:t>
            </w:r>
            <w:r w:rsidRPr="005667A7">
              <w:rPr>
                <w:rFonts w:eastAsia="Verdana" w:cs="Calibri"/>
                <w:lang w:val="en-US"/>
              </w:rPr>
              <w:t xml:space="preserve">and sustain </w:t>
            </w:r>
            <w:r>
              <w:rPr>
                <w:rFonts w:eastAsia="Verdana" w:cs="Calibri"/>
                <w:lang w:val="en-US"/>
              </w:rPr>
              <w:t xml:space="preserve">a good </w:t>
            </w:r>
            <w:r w:rsidRPr="004E66CE">
              <w:rPr>
                <w:rFonts w:eastAsia="Verdana" w:cs="Calibri"/>
                <w:b/>
                <w:lang w:val="en-US"/>
              </w:rPr>
              <w:t>team</w:t>
            </w:r>
          </w:p>
        </w:tc>
      </w:tr>
      <w:tr w:rsidR="005667A7" w:rsidRPr="005667A7" w14:paraId="206B90C0" w14:textId="77777777" w:rsidTr="003619F0">
        <w:tc>
          <w:tcPr>
            <w:tcW w:w="1956" w:type="dxa"/>
            <w:vMerge/>
          </w:tcPr>
          <w:p w14:paraId="445EECC6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08AE43CC" w14:textId="58746FCD" w:rsidR="005667A7" w:rsidRPr="005667A7" w:rsidRDefault="005667A7" w:rsidP="003619F0">
            <w:pPr>
              <w:spacing w:after="0" w:line="240" w:lineRule="auto"/>
              <w:rPr>
                <w:rFonts w:eastAsia="Verdana" w:cs="Calibri"/>
                <w:lang w:val="en-US"/>
              </w:rPr>
            </w:pPr>
            <w:r w:rsidRPr="005667A7">
              <w:rPr>
                <w:rFonts w:eastAsia="Verdana" w:cs="Calibri"/>
              </w:rPr>
              <w:t>Ha</w:t>
            </w:r>
            <w:r w:rsidR="00BD44E2">
              <w:rPr>
                <w:rFonts w:eastAsia="Verdana" w:cs="Calibri"/>
              </w:rPr>
              <w:t>s</w:t>
            </w:r>
            <w:r w:rsidRPr="005667A7">
              <w:rPr>
                <w:rFonts w:eastAsia="Verdana" w:cs="Calibri"/>
              </w:rPr>
              <w:t xml:space="preserve"> led </w:t>
            </w:r>
            <w:r w:rsidR="00874F71">
              <w:rPr>
                <w:rFonts w:eastAsia="Verdana" w:cs="Calibri"/>
              </w:rPr>
              <w:t>relevant</w:t>
            </w:r>
            <w:r w:rsidRPr="002032AE">
              <w:rPr>
                <w:rFonts w:eastAsia="Verdana" w:cs="Calibri"/>
                <w:b/>
                <w:bCs/>
              </w:rPr>
              <w:t xml:space="preserve"> initiatives</w:t>
            </w:r>
            <w:r w:rsidRPr="005667A7">
              <w:rPr>
                <w:rFonts w:eastAsia="Verdana" w:cs="Calibri"/>
              </w:rPr>
              <w:t xml:space="preserve"> with a positive impact on provision and outcomes</w:t>
            </w:r>
          </w:p>
        </w:tc>
      </w:tr>
      <w:tr w:rsidR="005667A7" w:rsidRPr="005667A7" w14:paraId="1924FA7F" w14:textId="77777777" w:rsidTr="003619F0">
        <w:tc>
          <w:tcPr>
            <w:tcW w:w="1956" w:type="dxa"/>
            <w:vMerge/>
          </w:tcPr>
          <w:p w14:paraId="599CCC99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6F61E1EB" w14:textId="2D0CA5B3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  <w:r w:rsidRPr="005667A7">
              <w:rPr>
                <w:rFonts w:cs="Calibri"/>
              </w:rPr>
              <w:t xml:space="preserve">Use of innovative and effective approaches to </w:t>
            </w:r>
            <w:r w:rsidRPr="002032AE">
              <w:rPr>
                <w:rFonts w:cs="Calibri"/>
                <w:b/>
                <w:bCs/>
              </w:rPr>
              <w:t>develop teaching and learning</w:t>
            </w:r>
          </w:p>
        </w:tc>
      </w:tr>
      <w:tr w:rsidR="005667A7" w:rsidRPr="005667A7" w14:paraId="0D3B6E46" w14:textId="77777777" w:rsidTr="00142B61">
        <w:trPr>
          <w:trHeight w:val="285"/>
        </w:trPr>
        <w:tc>
          <w:tcPr>
            <w:tcW w:w="1956" w:type="dxa"/>
            <w:vMerge/>
          </w:tcPr>
          <w:p w14:paraId="3AAA9302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3CD68865" w14:textId="77777777" w:rsidR="005667A7" w:rsidRPr="005667A7" w:rsidRDefault="005667A7" w:rsidP="00142B61">
            <w:pPr>
              <w:spacing w:after="0"/>
              <w:rPr>
                <w:rFonts w:cs="Calibri"/>
              </w:rPr>
            </w:pPr>
            <w:r w:rsidRPr="002032AE">
              <w:rPr>
                <w:rFonts w:eastAsia="Verdana" w:cs="Calibri"/>
                <w:b/>
                <w:bCs/>
                <w:lang w:val="en-US"/>
              </w:rPr>
              <w:t>Strategic planning</w:t>
            </w:r>
            <w:r w:rsidRPr="005667A7">
              <w:rPr>
                <w:rFonts w:eastAsia="Verdana" w:cs="Calibri"/>
                <w:lang w:val="en-US"/>
              </w:rPr>
              <w:t xml:space="preserve"> processes including leading change, creativity and innovation</w:t>
            </w:r>
          </w:p>
        </w:tc>
      </w:tr>
      <w:tr w:rsidR="005667A7" w:rsidRPr="005667A7" w14:paraId="67B92C9D" w14:textId="77777777" w:rsidTr="003619F0">
        <w:tc>
          <w:tcPr>
            <w:tcW w:w="1956" w:type="dxa"/>
            <w:vMerge/>
          </w:tcPr>
          <w:p w14:paraId="3C023644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3BE8A971" w14:textId="52FC8F54" w:rsidR="005667A7" w:rsidRPr="005667A7" w:rsidRDefault="0045266C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Facilitates a </w:t>
            </w:r>
            <w:r w:rsidR="002032AE">
              <w:rPr>
                <w:rFonts w:cs="Calibri"/>
              </w:rPr>
              <w:t>high quality</w:t>
            </w:r>
            <w:r w:rsidR="00085B8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of </w:t>
            </w:r>
            <w:r w:rsidR="00085B8E">
              <w:rPr>
                <w:rFonts w:cs="Calibri"/>
              </w:rPr>
              <w:t>learning</w:t>
            </w:r>
            <w:r w:rsidR="00D86298">
              <w:rPr>
                <w:rFonts w:cs="Calibri"/>
              </w:rPr>
              <w:t xml:space="preserve">: </w:t>
            </w:r>
            <w:r w:rsidR="00D86298" w:rsidRPr="0029246D">
              <w:rPr>
                <w:rFonts w:cs="Calibri"/>
                <w:b/>
                <w:bCs/>
              </w:rPr>
              <w:t>pupils of all abilities</w:t>
            </w:r>
            <w:r w:rsidR="002032AE">
              <w:rPr>
                <w:rFonts w:cs="Calibri"/>
              </w:rPr>
              <w:t xml:space="preserve"> </w:t>
            </w:r>
            <w:r w:rsidR="00D86298">
              <w:rPr>
                <w:rFonts w:cs="Calibri"/>
              </w:rPr>
              <w:t>make</w:t>
            </w:r>
            <w:r w:rsidR="0029246D">
              <w:rPr>
                <w:rFonts w:cs="Calibri"/>
              </w:rPr>
              <w:t xml:space="preserve"> significant progress</w:t>
            </w:r>
          </w:p>
        </w:tc>
      </w:tr>
      <w:tr w:rsidR="005667A7" w:rsidRPr="005667A7" w14:paraId="537FED9B" w14:textId="77777777" w:rsidTr="003619F0">
        <w:tc>
          <w:tcPr>
            <w:tcW w:w="1956" w:type="dxa"/>
            <w:vMerge/>
          </w:tcPr>
          <w:p w14:paraId="45F177B3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5B89E0BF" w14:textId="40456CF2" w:rsidR="005667A7" w:rsidRPr="005667A7" w:rsidRDefault="0045266C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eastAsia="Verdana" w:cs="Calibri"/>
                <w:lang w:val="en-US"/>
              </w:rPr>
              <w:t>Has</w:t>
            </w:r>
            <w:r w:rsidR="00106659">
              <w:rPr>
                <w:rFonts w:eastAsia="Verdana" w:cs="Calibri"/>
                <w:lang w:val="en-US"/>
              </w:rPr>
              <w:t xml:space="preserve"> a good</w:t>
            </w:r>
            <w:r w:rsidR="005667A7" w:rsidRPr="005667A7">
              <w:rPr>
                <w:rFonts w:eastAsia="Verdana" w:cs="Calibri"/>
                <w:lang w:val="en-US"/>
              </w:rPr>
              <w:t xml:space="preserve"> understanding of </w:t>
            </w:r>
            <w:r w:rsidR="005667A7" w:rsidRPr="002032AE">
              <w:rPr>
                <w:rFonts w:eastAsia="Verdana" w:cs="Calibri"/>
                <w:b/>
                <w:bCs/>
                <w:lang w:val="en-US"/>
              </w:rPr>
              <w:t xml:space="preserve">11-18 curriculum </w:t>
            </w:r>
            <w:r w:rsidR="005667A7" w:rsidRPr="005667A7">
              <w:rPr>
                <w:rFonts w:eastAsia="Verdana" w:cs="Calibri"/>
                <w:lang w:val="en-US"/>
              </w:rPr>
              <w:t>issues and planning</w:t>
            </w:r>
          </w:p>
        </w:tc>
      </w:tr>
      <w:tr w:rsidR="005667A7" w:rsidRPr="005667A7" w14:paraId="1D4500F6" w14:textId="77777777" w:rsidTr="003619F0">
        <w:tc>
          <w:tcPr>
            <w:tcW w:w="1956" w:type="dxa"/>
            <w:vMerge/>
          </w:tcPr>
          <w:p w14:paraId="6DCB3490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27AC6FAD" w14:textId="47D6E091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  <w:r w:rsidRPr="005667A7">
              <w:rPr>
                <w:rFonts w:eastAsia="Verdana" w:cs="Calibri"/>
                <w:lang w:val="en-US"/>
              </w:rPr>
              <w:t>Manag</w:t>
            </w:r>
            <w:r w:rsidR="00106659">
              <w:rPr>
                <w:rFonts w:eastAsia="Verdana" w:cs="Calibri"/>
                <w:lang w:val="en-US"/>
              </w:rPr>
              <w:t>es</w:t>
            </w:r>
            <w:r w:rsidRPr="005667A7">
              <w:rPr>
                <w:rFonts w:eastAsia="Verdana" w:cs="Calibri"/>
                <w:lang w:val="en-US"/>
              </w:rPr>
              <w:t xml:space="preserve"> </w:t>
            </w:r>
            <w:r w:rsidRPr="002032AE">
              <w:rPr>
                <w:rFonts w:eastAsia="Verdana" w:cs="Calibri"/>
                <w:b/>
                <w:bCs/>
                <w:lang w:val="en-US"/>
              </w:rPr>
              <w:t>staff</w:t>
            </w:r>
            <w:r w:rsidR="00106659">
              <w:rPr>
                <w:rFonts w:eastAsia="Verdana" w:cs="Calibri"/>
                <w:b/>
                <w:bCs/>
                <w:lang w:val="en-US"/>
              </w:rPr>
              <w:t xml:space="preserve"> </w:t>
            </w:r>
            <w:r w:rsidR="00106659" w:rsidRPr="00106659">
              <w:rPr>
                <w:rFonts w:eastAsia="Verdana" w:cs="Calibri"/>
                <w:lang w:val="en-US"/>
              </w:rPr>
              <w:t>well</w:t>
            </w:r>
            <w:r w:rsidR="00106659">
              <w:rPr>
                <w:rFonts w:eastAsia="Verdana" w:cs="Calibri"/>
                <w:lang w:val="en-US"/>
              </w:rPr>
              <w:t>; sees</w:t>
            </w:r>
            <w:r w:rsidRPr="005667A7">
              <w:rPr>
                <w:rFonts w:eastAsia="Verdana" w:cs="Calibri"/>
                <w:lang w:val="en-US"/>
              </w:rPr>
              <w:t xml:space="preserve"> the relationship between CPD and sustained improvement</w:t>
            </w:r>
          </w:p>
        </w:tc>
      </w:tr>
      <w:tr w:rsidR="005667A7" w:rsidRPr="005667A7" w14:paraId="1048D934" w14:textId="77777777" w:rsidTr="003619F0">
        <w:tc>
          <w:tcPr>
            <w:tcW w:w="1956" w:type="dxa"/>
            <w:vMerge/>
          </w:tcPr>
          <w:p w14:paraId="7B42B149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48982824" w14:textId="123DD07C" w:rsidR="005667A7" w:rsidRPr="005667A7" w:rsidRDefault="00702DA7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L</w:t>
            </w:r>
            <w:r w:rsidR="005667A7" w:rsidRPr="002032AE">
              <w:rPr>
                <w:rFonts w:cs="Calibri"/>
                <w:b/>
                <w:bCs/>
              </w:rPr>
              <w:t>eads by example</w:t>
            </w:r>
            <w:r w:rsidR="0071372E">
              <w:rPr>
                <w:rFonts w:cs="Calibri"/>
                <w:b/>
                <w:bCs/>
              </w:rPr>
              <w:t xml:space="preserve">; </w:t>
            </w:r>
            <w:r w:rsidR="00C66DDA">
              <w:rPr>
                <w:rFonts w:cs="Calibri"/>
              </w:rPr>
              <w:t>ha</w:t>
            </w:r>
            <w:r w:rsidR="00B47ECE">
              <w:rPr>
                <w:rFonts w:cs="Calibri"/>
              </w:rPr>
              <w:t>s a positive influence</w:t>
            </w:r>
            <w:r w:rsidR="00C66DDA">
              <w:rPr>
                <w:rFonts w:cs="Calibri"/>
              </w:rPr>
              <w:t xml:space="preserve">; </w:t>
            </w:r>
            <w:r w:rsidR="005667A7" w:rsidRPr="005667A7">
              <w:rPr>
                <w:rFonts w:cs="Calibri"/>
              </w:rPr>
              <w:t>takes responsibility, when necessary</w:t>
            </w:r>
          </w:p>
        </w:tc>
      </w:tr>
      <w:tr w:rsidR="005667A7" w:rsidRPr="005667A7" w14:paraId="1F6E27AB" w14:textId="77777777" w:rsidTr="003619F0">
        <w:tc>
          <w:tcPr>
            <w:tcW w:w="1956" w:type="dxa"/>
            <w:vMerge/>
          </w:tcPr>
          <w:p w14:paraId="55C1577D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754627B4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  <w:r w:rsidRPr="005667A7">
              <w:rPr>
                <w:rFonts w:cs="Calibri"/>
              </w:rPr>
              <w:t xml:space="preserve">Has a proven commitment to </w:t>
            </w:r>
            <w:r w:rsidRPr="002032AE">
              <w:rPr>
                <w:rFonts w:cs="Calibri"/>
                <w:b/>
                <w:bCs/>
              </w:rPr>
              <w:t>positive discipline</w:t>
            </w:r>
            <w:r w:rsidRPr="005667A7">
              <w:rPr>
                <w:rFonts w:cs="Calibri"/>
              </w:rPr>
              <w:t xml:space="preserve"> and behaviour management and to pupil and staff well-being within a school community</w:t>
            </w:r>
          </w:p>
        </w:tc>
      </w:tr>
      <w:tr w:rsidR="005667A7" w:rsidRPr="005667A7" w14:paraId="506B8AE2" w14:textId="77777777" w:rsidTr="003619F0">
        <w:tc>
          <w:tcPr>
            <w:tcW w:w="1956" w:type="dxa"/>
            <w:vMerge/>
          </w:tcPr>
          <w:p w14:paraId="5FF48796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430275BC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  <w:r w:rsidRPr="005667A7">
              <w:rPr>
                <w:rFonts w:cs="Calibri"/>
              </w:rPr>
              <w:t xml:space="preserve">Has positive experience of </w:t>
            </w:r>
            <w:r w:rsidRPr="002032AE">
              <w:rPr>
                <w:rFonts w:cs="Calibri"/>
                <w:b/>
                <w:bCs/>
              </w:rPr>
              <w:t>building relationships</w:t>
            </w:r>
            <w:r w:rsidRPr="005667A7">
              <w:rPr>
                <w:rFonts w:cs="Calibri"/>
              </w:rPr>
              <w:t xml:space="preserve"> with parents and the community</w:t>
            </w:r>
          </w:p>
        </w:tc>
      </w:tr>
      <w:tr w:rsidR="00B97482" w:rsidRPr="005667A7" w14:paraId="149AE16D" w14:textId="77777777" w:rsidTr="00C46723">
        <w:tc>
          <w:tcPr>
            <w:tcW w:w="1956" w:type="dxa"/>
            <w:vMerge w:val="restart"/>
          </w:tcPr>
          <w:p w14:paraId="48BBD4EC" w14:textId="77777777" w:rsidR="00B97482" w:rsidRPr="005667A7" w:rsidRDefault="00B97482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  <w:shd w:val="clear" w:color="auto" w:fill="D9D9D9"/>
          </w:tcPr>
          <w:p w14:paraId="68E42CE3" w14:textId="77777777" w:rsidR="00B97482" w:rsidRPr="005667A7" w:rsidRDefault="00B97482" w:rsidP="003619F0">
            <w:pPr>
              <w:spacing w:after="0" w:line="240" w:lineRule="auto"/>
              <w:rPr>
                <w:rFonts w:cs="Calibri"/>
                <w:b/>
              </w:rPr>
            </w:pPr>
            <w:r w:rsidRPr="005667A7">
              <w:rPr>
                <w:rFonts w:cs="Calibri"/>
                <w:b/>
              </w:rPr>
              <w:t>D</w:t>
            </w:r>
            <w:r>
              <w:rPr>
                <w:rFonts w:cs="Calibri"/>
                <w:b/>
              </w:rPr>
              <w:t>ESIRABLE</w:t>
            </w:r>
          </w:p>
        </w:tc>
      </w:tr>
      <w:tr w:rsidR="00B97482" w:rsidRPr="005667A7" w14:paraId="075C3264" w14:textId="77777777" w:rsidTr="003619F0">
        <w:tc>
          <w:tcPr>
            <w:tcW w:w="1956" w:type="dxa"/>
            <w:vMerge/>
          </w:tcPr>
          <w:p w14:paraId="14C6C7BA" w14:textId="77777777" w:rsidR="00B97482" w:rsidRPr="005667A7" w:rsidRDefault="00B97482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28E8D5BB" w14:textId="77777777" w:rsidR="00B97482" w:rsidRPr="005667A7" w:rsidRDefault="00B97482" w:rsidP="003619F0">
            <w:pPr>
              <w:spacing w:after="0" w:line="240" w:lineRule="auto"/>
              <w:rPr>
                <w:rFonts w:cs="Calibri"/>
              </w:rPr>
            </w:pPr>
            <w:r w:rsidRPr="005667A7">
              <w:rPr>
                <w:rFonts w:cs="Calibri"/>
              </w:rPr>
              <w:t xml:space="preserve">Experience of contributing to </w:t>
            </w:r>
            <w:r w:rsidRPr="0029246D">
              <w:rPr>
                <w:rFonts w:cs="Calibri"/>
                <w:b/>
                <w:bCs/>
              </w:rPr>
              <w:t>staff development</w:t>
            </w:r>
          </w:p>
        </w:tc>
      </w:tr>
      <w:tr w:rsidR="00B97482" w:rsidRPr="005667A7" w14:paraId="3F8B089D" w14:textId="77777777" w:rsidTr="003619F0">
        <w:tc>
          <w:tcPr>
            <w:tcW w:w="1956" w:type="dxa"/>
            <w:vMerge/>
          </w:tcPr>
          <w:p w14:paraId="7705D66E" w14:textId="77777777" w:rsidR="00B97482" w:rsidRPr="005667A7" w:rsidRDefault="00B97482" w:rsidP="003619F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839" w:type="dxa"/>
          </w:tcPr>
          <w:p w14:paraId="36002B54" w14:textId="698A0E7C" w:rsidR="00B97482" w:rsidRPr="005667A7" w:rsidRDefault="00260C57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Commitment</w:t>
            </w:r>
            <w:r w:rsidR="00B97482" w:rsidRPr="005667A7">
              <w:rPr>
                <w:rFonts w:cs="Calibri"/>
              </w:rPr>
              <w:t xml:space="preserve"> working in </w:t>
            </w:r>
            <w:r w:rsidR="00B97482" w:rsidRPr="0029246D">
              <w:rPr>
                <w:rFonts w:cs="Calibri"/>
                <w:b/>
                <w:bCs/>
              </w:rPr>
              <w:t xml:space="preserve">partnership </w:t>
            </w:r>
            <w:r w:rsidR="00B97482" w:rsidRPr="005667A7">
              <w:rPr>
                <w:rFonts w:cs="Calibri"/>
              </w:rPr>
              <w:t xml:space="preserve">with </w:t>
            </w:r>
            <w:r w:rsidR="00712B05">
              <w:rPr>
                <w:rFonts w:cs="Calibri"/>
              </w:rPr>
              <w:t>staff across schools</w:t>
            </w:r>
            <w:r w:rsidR="00234772">
              <w:rPr>
                <w:rFonts w:cs="Calibri"/>
              </w:rPr>
              <w:t>, as needed</w:t>
            </w:r>
          </w:p>
        </w:tc>
      </w:tr>
      <w:tr w:rsidR="005667A7" w:rsidRPr="005667A7" w14:paraId="15DFCA1B" w14:textId="77777777" w:rsidTr="00C46723">
        <w:tc>
          <w:tcPr>
            <w:tcW w:w="1956" w:type="dxa"/>
            <w:vMerge w:val="restart"/>
          </w:tcPr>
          <w:p w14:paraId="53D6335E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  <w:r w:rsidRPr="005667A7">
              <w:rPr>
                <w:rFonts w:cs="Calibri"/>
                <w:b/>
              </w:rPr>
              <w:t xml:space="preserve">Skills and Knowledge </w:t>
            </w:r>
          </w:p>
          <w:p w14:paraId="5B7D9029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</w:p>
          <w:p w14:paraId="7B106E20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</w:p>
          <w:p w14:paraId="405DBDC8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  <w:shd w:val="clear" w:color="auto" w:fill="D9D9D9"/>
          </w:tcPr>
          <w:p w14:paraId="67467ABE" w14:textId="77777777" w:rsidR="005667A7" w:rsidRPr="005667A7" w:rsidRDefault="005667A7" w:rsidP="003619F0">
            <w:pPr>
              <w:spacing w:after="0" w:line="240" w:lineRule="auto"/>
              <w:rPr>
                <w:rFonts w:cs="Calibri"/>
                <w:b/>
              </w:rPr>
            </w:pPr>
            <w:r w:rsidRPr="005667A7">
              <w:rPr>
                <w:rFonts w:cs="Calibri"/>
                <w:b/>
              </w:rPr>
              <w:t>E</w:t>
            </w:r>
            <w:r w:rsidR="00207ADB">
              <w:rPr>
                <w:rFonts w:cs="Calibri"/>
                <w:b/>
              </w:rPr>
              <w:t>SSENTIAL</w:t>
            </w:r>
          </w:p>
        </w:tc>
      </w:tr>
      <w:tr w:rsidR="005667A7" w:rsidRPr="005667A7" w14:paraId="21A6D0B2" w14:textId="77777777" w:rsidTr="003619F0">
        <w:tc>
          <w:tcPr>
            <w:tcW w:w="1956" w:type="dxa"/>
            <w:vMerge/>
          </w:tcPr>
          <w:p w14:paraId="455923AF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</w:tcPr>
          <w:p w14:paraId="07BABB0F" w14:textId="3F36A789" w:rsidR="005667A7" w:rsidRPr="005667A7" w:rsidRDefault="00994BE4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eastAsia="Verdana" w:cs="Calibri"/>
                <w:lang w:val="en-US"/>
              </w:rPr>
              <w:t>E</w:t>
            </w:r>
            <w:r w:rsidR="0029246D">
              <w:rPr>
                <w:rFonts w:eastAsia="Verdana" w:cs="Calibri"/>
                <w:lang w:val="en-US"/>
              </w:rPr>
              <w:t>nables staff</w:t>
            </w:r>
            <w:r w:rsidR="005667A7" w:rsidRPr="005667A7">
              <w:rPr>
                <w:rFonts w:eastAsia="Verdana" w:cs="Calibri"/>
                <w:lang w:val="en-US"/>
              </w:rPr>
              <w:t xml:space="preserve"> </w:t>
            </w:r>
            <w:r w:rsidR="0029246D">
              <w:rPr>
                <w:rFonts w:eastAsia="Verdana" w:cs="Calibri"/>
                <w:lang w:val="en-US"/>
              </w:rPr>
              <w:t>and pupils to work to a high standar</w:t>
            </w:r>
            <w:r w:rsidR="00207ADB">
              <w:rPr>
                <w:rFonts w:eastAsia="Verdana" w:cs="Calibri"/>
                <w:lang w:val="en-US"/>
              </w:rPr>
              <w:t xml:space="preserve">d individually as </w:t>
            </w:r>
            <w:r w:rsidR="00207ADB" w:rsidRPr="00207ADB">
              <w:rPr>
                <w:rFonts w:eastAsia="Verdana" w:cs="Calibri"/>
                <w:b/>
                <w:bCs/>
                <w:lang w:val="en-US"/>
              </w:rPr>
              <w:t>part of a team</w:t>
            </w:r>
          </w:p>
        </w:tc>
      </w:tr>
      <w:tr w:rsidR="005667A7" w:rsidRPr="005667A7" w14:paraId="3AB7BE98" w14:textId="77777777" w:rsidTr="003619F0">
        <w:tc>
          <w:tcPr>
            <w:tcW w:w="1956" w:type="dxa"/>
            <w:vMerge/>
          </w:tcPr>
          <w:p w14:paraId="17A0F084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</w:tcPr>
          <w:p w14:paraId="1437C61B" w14:textId="101AA682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  <w:r w:rsidRPr="005667A7">
              <w:rPr>
                <w:rFonts w:eastAsia="Verdana" w:cs="Calibri"/>
                <w:lang w:val="en-US"/>
              </w:rPr>
              <w:t>Demonstrate</w:t>
            </w:r>
            <w:r w:rsidR="00750E82">
              <w:rPr>
                <w:rFonts w:eastAsia="Verdana" w:cs="Calibri"/>
                <w:lang w:val="en-US"/>
              </w:rPr>
              <w:t>s</w:t>
            </w:r>
            <w:r w:rsidRPr="005667A7">
              <w:rPr>
                <w:rFonts w:eastAsia="Verdana" w:cs="Calibri"/>
                <w:lang w:val="en-US"/>
              </w:rPr>
              <w:t xml:space="preserve"> personal and professional </w:t>
            </w:r>
            <w:r w:rsidRPr="0029246D">
              <w:rPr>
                <w:rFonts w:eastAsia="Verdana" w:cs="Calibri"/>
                <w:b/>
                <w:bCs/>
                <w:lang w:val="en-US"/>
              </w:rPr>
              <w:t>integrity</w:t>
            </w:r>
            <w:r w:rsidR="00BA34F9">
              <w:rPr>
                <w:rFonts w:eastAsia="Verdana" w:cs="Calibri"/>
                <w:b/>
                <w:bCs/>
                <w:lang w:val="en-US"/>
              </w:rPr>
              <w:t xml:space="preserve">; </w:t>
            </w:r>
            <w:r w:rsidRPr="005667A7">
              <w:rPr>
                <w:rFonts w:eastAsia="Verdana" w:cs="Calibri"/>
                <w:lang w:val="en-US"/>
              </w:rPr>
              <w:t>model</w:t>
            </w:r>
            <w:r w:rsidR="00750E82">
              <w:rPr>
                <w:rFonts w:eastAsia="Verdana" w:cs="Calibri"/>
                <w:lang w:val="en-US"/>
              </w:rPr>
              <w:t>s</w:t>
            </w:r>
            <w:r w:rsidRPr="005667A7">
              <w:rPr>
                <w:rFonts w:eastAsia="Verdana" w:cs="Calibri"/>
                <w:lang w:val="en-US"/>
              </w:rPr>
              <w:t xml:space="preserve"> the values of the school</w:t>
            </w:r>
          </w:p>
        </w:tc>
      </w:tr>
      <w:tr w:rsidR="005667A7" w:rsidRPr="005667A7" w14:paraId="342C04DE" w14:textId="77777777" w:rsidTr="003619F0">
        <w:tc>
          <w:tcPr>
            <w:tcW w:w="1956" w:type="dxa"/>
            <w:vMerge/>
          </w:tcPr>
          <w:p w14:paraId="36179D51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</w:tcPr>
          <w:p w14:paraId="42FB0CEF" w14:textId="0FB60871" w:rsidR="005667A7" w:rsidRPr="005667A7" w:rsidRDefault="00234772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="005667A7" w:rsidRPr="005667A7">
              <w:rPr>
                <w:rFonts w:cs="Calibri"/>
              </w:rPr>
              <w:t xml:space="preserve">ffective </w:t>
            </w:r>
            <w:r w:rsidR="005667A7" w:rsidRPr="0029246D">
              <w:rPr>
                <w:rFonts w:cs="Calibri"/>
                <w:b/>
                <w:bCs/>
              </w:rPr>
              <w:t>communication</w:t>
            </w:r>
            <w:r w:rsidR="005667A7" w:rsidRPr="005667A7">
              <w:rPr>
                <w:rFonts w:cs="Calibri"/>
              </w:rPr>
              <w:t xml:space="preserve"> (written, oral</w:t>
            </w:r>
            <w:r w:rsidR="005E3022">
              <w:rPr>
                <w:rFonts w:cs="Calibri"/>
              </w:rPr>
              <w:t xml:space="preserve">, </w:t>
            </w:r>
            <w:r w:rsidR="005667A7" w:rsidRPr="005667A7">
              <w:rPr>
                <w:rFonts w:cs="Calibri"/>
              </w:rPr>
              <w:t>presentation</w:t>
            </w:r>
            <w:r w:rsidR="009D4DD9">
              <w:rPr>
                <w:rFonts w:cs="Calibri"/>
              </w:rPr>
              <w:t>)</w:t>
            </w:r>
            <w:r w:rsidR="005667A7" w:rsidRPr="005667A7">
              <w:rPr>
                <w:rFonts w:cs="Calibri"/>
              </w:rPr>
              <w:t xml:space="preserve"> skill</w:t>
            </w:r>
            <w:r w:rsidR="009D4DD9">
              <w:rPr>
                <w:rFonts w:cs="Calibri"/>
              </w:rPr>
              <w:t xml:space="preserve">s; </w:t>
            </w:r>
            <w:r w:rsidR="00C33A04">
              <w:rPr>
                <w:rFonts w:cs="Calibri"/>
              </w:rPr>
              <w:t>good</w:t>
            </w:r>
            <w:r w:rsidR="005667A7" w:rsidRPr="005667A7">
              <w:rPr>
                <w:rFonts w:cs="Calibri"/>
              </w:rPr>
              <w:t xml:space="preserve"> interpersonal skills</w:t>
            </w:r>
          </w:p>
        </w:tc>
      </w:tr>
      <w:tr w:rsidR="005667A7" w:rsidRPr="005667A7" w14:paraId="6734A80D" w14:textId="77777777" w:rsidTr="003619F0">
        <w:tc>
          <w:tcPr>
            <w:tcW w:w="1956" w:type="dxa"/>
            <w:vMerge/>
          </w:tcPr>
          <w:p w14:paraId="17C37C89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</w:tcPr>
          <w:p w14:paraId="418D5CFA" w14:textId="6649A972" w:rsidR="005667A7" w:rsidRPr="005667A7" w:rsidRDefault="00684C43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Ab</w:t>
            </w:r>
            <w:r w:rsidR="004B0FDB">
              <w:rPr>
                <w:rFonts w:cs="Calibri"/>
              </w:rPr>
              <w:t>ility</w:t>
            </w:r>
            <w:r>
              <w:rPr>
                <w:rFonts w:cs="Calibri"/>
              </w:rPr>
              <w:t xml:space="preserve"> to c</w:t>
            </w:r>
            <w:r w:rsidR="005667A7" w:rsidRPr="005667A7">
              <w:rPr>
                <w:rFonts w:cs="Calibri"/>
              </w:rPr>
              <w:t>ommunicate</w:t>
            </w:r>
            <w:r>
              <w:rPr>
                <w:rFonts w:cs="Calibri"/>
              </w:rPr>
              <w:t xml:space="preserve"> a</w:t>
            </w:r>
            <w:r w:rsidR="005667A7" w:rsidRPr="005667A7">
              <w:rPr>
                <w:rFonts w:cs="Calibri"/>
              </w:rPr>
              <w:t xml:space="preserve"> </w:t>
            </w:r>
            <w:r w:rsidR="005667A7" w:rsidRPr="0029246D">
              <w:rPr>
                <w:rFonts w:cs="Calibri"/>
                <w:b/>
                <w:bCs/>
              </w:rPr>
              <w:t>vision</w:t>
            </w:r>
            <w:r w:rsidR="005667A7" w:rsidRPr="005667A7">
              <w:rPr>
                <w:rFonts w:cs="Calibri"/>
              </w:rPr>
              <w:t xml:space="preserve"> and inspire others</w:t>
            </w:r>
          </w:p>
        </w:tc>
      </w:tr>
      <w:tr w:rsidR="005667A7" w:rsidRPr="005667A7" w14:paraId="6DE9CB23" w14:textId="77777777" w:rsidTr="003619F0">
        <w:tc>
          <w:tcPr>
            <w:tcW w:w="1956" w:type="dxa"/>
            <w:vMerge/>
          </w:tcPr>
          <w:p w14:paraId="6A1FF4A1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</w:tcPr>
          <w:p w14:paraId="66F8B2A1" w14:textId="14F6AC37" w:rsidR="005667A7" w:rsidRPr="005667A7" w:rsidRDefault="00684C43" w:rsidP="003619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="005667A7" w:rsidRPr="005667A7">
              <w:rPr>
                <w:rFonts w:cs="Calibri"/>
              </w:rPr>
              <w:t>uild</w:t>
            </w:r>
            <w:r>
              <w:rPr>
                <w:rFonts w:cs="Calibri"/>
              </w:rPr>
              <w:t>s</w:t>
            </w:r>
            <w:r w:rsidR="005667A7" w:rsidRPr="005667A7">
              <w:rPr>
                <w:rFonts w:cs="Calibri"/>
              </w:rPr>
              <w:t xml:space="preserve"> effective working</w:t>
            </w:r>
            <w:r w:rsidR="005667A7" w:rsidRPr="0029246D">
              <w:rPr>
                <w:rFonts w:cs="Calibri"/>
                <w:b/>
                <w:bCs/>
              </w:rPr>
              <w:t xml:space="preserve"> relationships</w:t>
            </w:r>
          </w:p>
        </w:tc>
      </w:tr>
      <w:tr w:rsidR="005667A7" w:rsidRPr="005667A7" w14:paraId="11C55A47" w14:textId="77777777" w:rsidTr="003619F0">
        <w:tc>
          <w:tcPr>
            <w:tcW w:w="1956" w:type="dxa"/>
            <w:vMerge/>
          </w:tcPr>
          <w:p w14:paraId="3D22F932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</w:tcPr>
          <w:p w14:paraId="01BEDA32" w14:textId="683210DB" w:rsidR="005667A7" w:rsidRPr="005667A7" w:rsidRDefault="004B0FDB" w:rsidP="004B73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5667A7" w:rsidRPr="005667A7">
              <w:rPr>
                <w:rFonts w:cs="Calibri"/>
              </w:rPr>
              <w:t xml:space="preserve">bility to manage </w:t>
            </w:r>
            <w:r w:rsidR="005667A7" w:rsidRPr="0029246D">
              <w:rPr>
                <w:rFonts w:cs="Calibri"/>
                <w:b/>
                <w:bCs/>
              </w:rPr>
              <w:t>change</w:t>
            </w:r>
            <w:r w:rsidR="005667A7" w:rsidRPr="005667A7">
              <w:rPr>
                <w:rFonts w:cs="Calibri"/>
              </w:rPr>
              <w:t xml:space="preserve"> effectively</w:t>
            </w:r>
            <w:r w:rsidR="004B7387">
              <w:rPr>
                <w:rFonts w:cs="Calibri"/>
              </w:rPr>
              <w:t xml:space="preserve"> </w:t>
            </w:r>
          </w:p>
        </w:tc>
      </w:tr>
      <w:tr w:rsidR="005667A7" w:rsidRPr="005667A7" w14:paraId="1C3B9CC2" w14:textId="77777777" w:rsidTr="003619F0">
        <w:tc>
          <w:tcPr>
            <w:tcW w:w="1956" w:type="dxa"/>
            <w:vMerge/>
          </w:tcPr>
          <w:p w14:paraId="5B250C6B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</w:tcPr>
          <w:p w14:paraId="375A3F4F" w14:textId="2236510E" w:rsidR="005667A7" w:rsidRPr="005667A7" w:rsidRDefault="00FE2A81" w:rsidP="004B73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Good</w:t>
            </w:r>
            <w:r w:rsidR="005667A7" w:rsidRPr="005667A7">
              <w:rPr>
                <w:rFonts w:cs="Calibri"/>
              </w:rPr>
              <w:t xml:space="preserve"> understanding of </w:t>
            </w:r>
            <w:r w:rsidR="005667A7" w:rsidRPr="0029246D">
              <w:rPr>
                <w:rFonts w:cs="Calibri"/>
                <w:b/>
                <w:bCs/>
              </w:rPr>
              <w:t>curriculum development</w:t>
            </w:r>
            <w:r w:rsidR="000B7050">
              <w:rPr>
                <w:rFonts w:cs="Calibri"/>
                <w:b/>
                <w:bCs/>
              </w:rPr>
              <w:t xml:space="preserve"> </w:t>
            </w:r>
            <w:r w:rsidR="00FA7D3E">
              <w:rPr>
                <w:rFonts w:cs="Calibri"/>
              </w:rPr>
              <w:t>for</w:t>
            </w:r>
            <w:r w:rsidR="005667A7" w:rsidRPr="005667A7">
              <w:rPr>
                <w:rFonts w:cs="Calibri"/>
              </w:rPr>
              <w:t xml:space="preserve"> </w:t>
            </w:r>
            <w:r w:rsidR="004B7387">
              <w:rPr>
                <w:rFonts w:cs="Calibri"/>
              </w:rPr>
              <w:t>pupil</w:t>
            </w:r>
            <w:r w:rsidR="005667A7" w:rsidRPr="005667A7">
              <w:rPr>
                <w:rFonts w:cs="Calibri"/>
              </w:rPr>
              <w:t>s</w:t>
            </w:r>
            <w:r w:rsidR="00FA7D3E">
              <w:rPr>
                <w:rFonts w:cs="Calibri"/>
              </w:rPr>
              <w:t xml:space="preserve"> </w:t>
            </w:r>
            <w:r w:rsidR="000B7050">
              <w:rPr>
                <w:rFonts w:cs="Calibri"/>
              </w:rPr>
              <w:t xml:space="preserve">of </w:t>
            </w:r>
            <w:r w:rsidR="00FA7D3E">
              <w:rPr>
                <w:rFonts w:cs="Calibri"/>
              </w:rPr>
              <w:t>all abilities</w:t>
            </w:r>
            <w:r w:rsidR="002C639E">
              <w:rPr>
                <w:rFonts w:cs="Calibri"/>
              </w:rPr>
              <w:t>, particularly those with SEND</w:t>
            </w:r>
          </w:p>
        </w:tc>
      </w:tr>
      <w:tr w:rsidR="005667A7" w:rsidRPr="005667A7" w14:paraId="1703763D" w14:textId="77777777" w:rsidTr="003619F0">
        <w:tc>
          <w:tcPr>
            <w:tcW w:w="1956" w:type="dxa"/>
            <w:vMerge/>
          </w:tcPr>
          <w:p w14:paraId="35F976E6" w14:textId="77777777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</w:tcPr>
          <w:p w14:paraId="3E5326C7" w14:textId="07FCE09E" w:rsidR="005667A7" w:rsidRPr="005667A7" w:rsidRDefault="005667A7" w:rsidP="003619F0">
            <w:pPr>
              <w:spacing w:after="0" w:line="240" w:lineRule="auto"/>
              <w:rPr>
                <w:rFonts w:cs="Calibri"/>
              </w:rPr>
            </w:pPr>
            <w:r w:rsidRPr="005667A7">
              <w:rPr>
                <w:rFonts w:cs="Calibri"/>
              </w:rPr>
              <w:t xml:space="preserve">Ability to analyse student </w:t>
            </w:r>
            <w:r w:rsidRPr="0029246D">
              <w:rPr>
                <w:rFonts w:cs="Calibri"/>
                <w:b/>
                <w:bCs/>
              </w:rPr>
              <w:t>data</w:t>
            </w:r>
            <w:r w:rsidRPr="005667A7">
              <w:rPr>
                <w:rFonts w:cs="Calibri"/>
              </w:rPr>
              <w:t xml:space="preserve"> and set challenging,</w:t>
            </w:r>
            <w:r w:rsidR="00FA7D3E">
              <w:rPr>
                <w:rFonts w:cs="Calibri"/>
              </w:rPr>
              <w:t xml:space="preserve"> </w:t>
            </w:r>
            <w:r w:rsidRPr="005667A7">
              <w:rPr>
                <w:rFonts w:cs="Calibri"/>
              </w:rPr>
              <w:t>but realistic performance targets</w:t>
            </w:r>
          </w:p>
        </w:tc>
      </w:tr>
      <w:tr w:rsidR="00B97482" w:rsidRPr="003619F0" w14:paraId="172EE3CC" w14:textId="77777777" w:rsidTr="00C46723">
        <w:tc>
          <w:tcPr>
            <w:tcW w:w="1956" w:type="dxa"/>
            <w:vMerge w:val="restart"/>
          </w:tcPr>
          <w:p w14:paraId="7ADBC2BF" w14:textId="77777777" w:rsidR="00B97482" w:rsidRPr="003619F0" w:rsidRDefault="00B97482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  <w:shd w:val="clear" w:color="auto" w:fill="D9D9D9"/>
          </w:tcPr>
          <w:p w14:paraId="5BCB0941" w14:textId="77777777" w:rsidR="00B97482" w:rsidRPr="00D9057B" w:rsidRDefault="00B97482" w:rsidP="003619F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DESIRABLE</w:t>
            </w:r>
          </w:p>
        </w:tc>
      </w:tr>
      <w:tr w:rsidR="00B97482" w:rsidRPr="003619F0" w14:paraId="4D24DDD0" w14:textId="77777777" w:rsidTr="003619F0">
        <w:tc>
          <w:tcPr>
            <w:tcW w:w="1956" w:type="dxa"/>
            <w:vMerge/>
          </w:tcPr>
          <w:p w14:paraId="7CE5D323" w14:textId="77777777" w:rsidR="00B97482" w:rsidRPr="003619F0" w:rsidRDefault="00B97482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</w:tcPr>
          <w:p w14:paraId="17E1D13D" w14:textId="3F7E5462" w:rsidR="00B97482" w:rsidRPr="003619F0" w:rsidRDefault="00B97482" w:rsidP="003619F0">
            <w:pPr>
              <w:spacing w:after="0" w:line="240" w:lineRule="auto"/>
              <w:rPr>
                <w:rFonts w:cs="Calibri"/>
              </w:rPr>
            </w:pPr>
            <w:r w:rsidRPr="00D9057B">
              <w:rPr>
                <w:rFonts w:cs="Calibri"/>
              </w:rPr>
              <w:t xml:space="preserve">Interest in the use of </w:t>
            </w:r>
            <w:r w:rsidRPr="0029246D">
              <w:rPr>
                <w:rFonts w:cs="Calibri"/>
                <w:b/>
                <w:bCs/>
              </w:rPr>
              <w:t>technology</w:t>
            </w:r>
            <w:r w:rsidRPr="00D9057B">
              <w:rPr>
                <w:rFonts w:cs="Calibri"/>
              </w:rPr>
              <w:t xml:space="preserve"> to improve learnin</w:t>
            </w:r>
            <w:r w:rsidR="00497B5A">
              <w:rPr>
                <w:rFonts w:cs="Calibri"/>
              </w:rPr>
              <w:t xml:space="preserve">g </w:t>
            </w:r>
            <w:r w:rsidRPr="00D9057B">
              <w:rPr>
                <w:rFonts w:cs="Calibri"/>
              </w:rPr>
              <w:t xml:space="preserve">and </w:t>
            </w:r>
            <w:r w:rsidR="00DE7654">
              <w:rPr>
                <w:rFonts w:cs="Calibri"/>
              </w:rPr>
              <w:t>make</w:t>
            </w:r>
            <w:r w:rsidRPr="00D9057B">
              <w:rPr>
                <w:rFonts w:cs="Calibri"/>
              </w:rPr>
              <w:t xml:space="preserve"> administrati</w:t>
            </w:r>
            <w:r w:rsidR="00DE7654">
              <w:rPr>
                <w:rFonts w:cs="Calibri"/>
              </w:rPr>
              <w:t>on easier</w:t>
            </w:r>
            <w:r w:rsidRPr="00D9057B">
              <w:rPr>
                <w:rFonts w:cs="Calibri"/>
              </w:rPr>
              <w:t xml:space="preserve"> </w:t>
            </w:r>
          </w:p>
        </w:tc>
      </w:tr>
      <w:tr w:rsidR="00B97482" w:rsidRPr="003619F0" w14:paraId="1C06AEEA" w14:textId="77777777" w:rsidTr="003619F0">
        <w:tc>
          <w:tcPr>
            <w:tcW w:w="1956" w:type="dxa"/>
            <w:vMerge/>
          </w:tcPr>
          <w:p w14:paraId="1A5E4770" w14:textId="77777777" w:rsidR="00B97482" w:rsidRPr="003619F0" w:rsidRDefault="00B97482" w:rsidP="003619F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839" w:type="dxa"/>
          </w:tcPr>
          <w:p w14:paraId="2DE7431E" w14:textId="36475B88" w:rsidR="00B97482" w:rsidRPr="00D9057B" w:rsidRDefault="00DE7654" w:rsidP="003619F0">
            <w:pPr>
              <w:spacing w:after="0" w:line="240" w:lineRule="auto"/>
              <w:rPr>
                <w:rFonts w:cs="Calibri"/>
              </w:rPr>
            </w:pPr>
            <w:r w:rsidRPr="004E66CE">
              <w:rPr>
                <w:rFonts w:cs="Calibri"/>
                <w:b/>
              </w:rPr>
              <w:t>Experience</w:t>
            </w:r>
            <w:r>
              <w:rPr>
                <w:rFonts w:cs="Calibri"/>
              </w:rPr>
              <w:t xml:space="preserve"> of teaching </w:t>
            </w:r>
            <w:r w:rsidR="00611AA7" w:rsidRPr="004E66CE">
              <w:rPr>
                <w:rFonts w:cs="Calibri"/>
                <w:b/>
              </w:rPr>
              <w:t>SEND</w:t>
            </w:r>
            <w:r w:rsidR="00611AA7">
              <w:rPr>
                <w:rFonts w:cs="Calibri"/>
              </w:rPr>
              <w:t xml:space="preserve"> pupils in </w:t>
            </w:r>
            <w:r w:rsidR="00611AA7" w:rsidRPr="004E66CE">
              <w:rPr>
                <w:rFonts w:cs="Calibri"/>
                <w:b/>
              </w:rPr>
              <w:t>withdrawal groups</w:t>
            </w:r>
          </w:p>
        </w:tc>
      </w:tr>
      <w:tr w:rsidR="005667A7" w:rsidRPr="005667A7" w14:paraId="2C19E010" w14:textId="77777777" w:rsidTr="00C46723">
        <w:tc>
          <w:tcPr>
            <w:tcW w:w="1956" w:type="dxa"/>
            <w:vMerge w:val="restart"/>
          </w:tcPr>
          <w:p w14:paraId="477118C1" w14:textId="77777777" w:rsidR="005667A7" w:rsidRPr="00142B61" w:rsidRDefault="005667A7" w:rsidP="00142B61">
            <w:pPr>
              <w:spacing w:after="0"/>
              <w:rPr>
                <w:b/>
              </w:rPr>
            </w:pPr>
            <w:r w:rsidRPr="00142B61">
              <w:rPr>
                <w:b/>
              </w:rPr>
              <w:t xml:space="preserve">Personal attributes </w:t>
            </w:r>
          </w:p>
        </w:tc>
        <w:tc>
          <w:tcPr>
            <w:tcW w:w="7839" w:type="dxa"/>
            <w:shd w:val="clear" w:color="auto" w:fill="D9D9D9"/>
          </w:tcPr>
          <w:p w14:paraId="58CF8478" w14:textId="77777777" w:rsidR="005667A7" w:rsidRPr="00142B61" w:rsidRDefault="005667A7" w:rsidP="00142B61">
            <w:pPr>
              <w:spacing w:after="0"/>
              <w:rPr>
                <w:b/>
              </w:rPr>
            </w:pPr>
            <w:r w:rsidRPr="00142B61">
              <w:rPr>
                <w:b/>
              </w:rPr>
              <w:t>E</w:t>
            </w:r>
            <w:r w:rsidR="00FA7D3E">
              <w:rPr>
                <w:b/>
              </w:rPr>
              <w:t>SSENTIAL</w:t>
            </w:r>
          </w:p>
        </w:tc>
      </w:tr>
      <w:tr w:rsidR="00F242F0" w:rsidRPr="005667A7" w14:paraId="669D1C66" w14:textId="77777777" w:rsidTr="003619F0">
        <w:tc>
          <w:tcPr>
            <w:tcW w:w="1956" w:type="dxa"/>
            <w:vMerge/>
          </w:tcPr>
          <w:p w14:paraId="2CC4372E" w14:textId="77777777" w:rsidR="00F242F0" w:rsidRPr="00142B61" w:rsidRDefault="00F242F0" w:rsidP="00F242F0">
            <w:pPr>
              <w:spacing w:after="0"/>
            </w:pPr>
          </w:p>
        </w:tc>
        <w:tc>
          <w:tcPr>
            <w:tcW w:w="7839" w:type="dxa"/>
          </w:tcPr>
          <w:p w14:paraId="7E859B20" w14:textId="0C0F5E3D" w:rsidR="00F242F0" w:rsidRPr="00142B61" w:rsidRDefault="00F242F0" w:rsidP="00F242F0">
            <w:pPr>
              <w:spacing w:after="0"/>
            </w:pPr>
            <w:r w:rsidRPr="00142B61">
              <w:t>A</w:t>
            </w:r>
            <w:r>
              <w:t xml:space="preserve"> good</w:t>
            </w:r>
            <w:r w:rsidRPr="00142B61">
              <w:t xml:space="preserve"> communicator</w:t>
            </w:r>
            <w:r>
              <w:t xml:space="preserve"> who </w:t>
            </w:r>
            <w:r w:rsidRPr="0029246D">
              <w:rPr>
                <w:b/>
                <w:bCs/>
              </w:rPr>
              <w:t>listens</w:t>
            </w:r>
            <w:r>
              <w:t xml:space="preserve"> well, and connects</w:t>
            </w:r>
            <w:r w:rsidRPr="00142B61">
              <w:t xml:space="preserve"> </w:t>
            </w:r>
            <w:r>
              <w:t>well with different</w:t>
            </w:r>
            <w:r w:rsidRPr="00142B61">
              <w:t xml:space="preserve"> </w:t>
            </w:r>
            <w:r>
              <w:t>audiences</w:t>
            </w:r>
          </w:p>
        </w:tc>
      </w:tr>
      <w:tr w:rsidR="00F36535" w:rsidRPr="005667A7" w14:paraId="1CD34735" w14:textId="77777777" w:rsidTr="003619F0">
        <w:tc>
          <w:tcPr>
            <w:tcW w:w="1956" w:type="dxa"/>
            <w:vMerge/>
          </w:tcPr>
          <w:p w14:paraId="54B25499" w14:textId="77777777" w:rsidR="00F36535" w:rsidRPr="00142B61" w:rsidRDefault="00F36535" w:rsidP="00F36535">
            <w:pPr>
              <w:spacing w:after="0"/>
            </w:pPr>
          </w:p>
        </w:tc>
        <w:tc>
          <w:tcPr>
            <w:tcW w:w="7839" w:type="dxa"/>
          </w:tcPr>
          <w:p w14:paraId="586459BB" w14:textId="76396D2E" w:rsidR="00F36535" w:rsidRDefault="00F36535" w:rsidP="00F36535">
            <w:pPr>
              <w:spacing w:after="0"/>
            </w:pPr>
            <w:r w:rsidRPr="0029246D">
              <w:rPr>
                <w:b/>
                <w:bCs/>
              </w:rPr>
              <w:t>Enthusiasm</w:t>
            </w:r>
            <w:r w:rsidRPr="00142B61">
              <w:t>, energy and a positive approach</w:t>
            </w:r>
            <w:r w:rsidR="003D00D6">
              <w:t xml:space="preserve">; </w:t>
            </w:r>
            <w:r w:rsidR="00903C7B">
              <w:t xml:space="preserve">a </w:t>
            </w:r>
            <w:r w:rsidR="000A36F5">
              <w:t>strong classroom presence</w:t>
            </w:r>
            <w:r w:rsidR="00681E98">
              <w:t xml:space="preserve">, which establishes respect for the subject and </w:t>
            </w:r>
            <w:r w:rsidR="003D00D6">
              <w:t>how it is best taught and learnt</w:t>
            </w:r>
          </w:p>
        </w:tc>
      </w:tr>
      <w:tr w:rsidR="00F36535" w:rsidRPr="005667A7" w14:paraId="2401EF61" w14:textId="77777777" w:rsidTr="003619F0">
        <w:tc>
          <w:tcPr>
            <w:tcW w:w="1956" w:type="dxa"/>
            <w:vMerge/>
          </w:tcPr>
          <w:p w14:paraId="2A159DA4" w14:textId="77777777" w:rsidR="00F36535" w:rsidRPr="00142B61" w:rsidRDefault="00F36535" w:rsidP="00F36535">
            <w:pPr>
              <w:spacing w:after="0"/>
            </w:pPr>
          </w:p>
        </w:tc>
        <w:tc>
          <w:tcPr>
            <w:tcW w:w="7839" w:type="dxa"/>
          </w:tcPr>
          <w:p w14:paraId="1A4D56A6" w14:textId="5306A66E" w:rsidR="00F36535" w:rsidRDefault="00F36535" w:rsidP="00F36535">
            <w:pPr>
              <w:spacing w:after="0"/>
            </w:pPr>
            <w:r w:rsidRPr="00142B61">
              <w:t xml:space="preserve">Ability to engage and </w:t>
            </w:r>
            <w:r w:rsidRPr="0029246D">
              <w:rPr>
                <w:b/>
                <w:bCs/>
              </w:rPr>
              <w:t>motivate</w:t>
            </w:r>
            <w:r w:rsidRPr="00142B61">
              <w:t xml:space="preserve"> young people</w:t>
            </w:r>
          </w:p>
        </w:tc>
      </w:tr>
      <w:tr w:rsidR="00F36535" w:rsidRPr="005667A7" w14:paraId="4350C4B9" w14:textId="77777777" w:rsidTr="003619F0">
        <w:tc>
          <w:tcPr>
            <w:tcW w:w="1956" w:type="dxa"/>
            <w:vMerge/>
          </w:tcPr>
          <w:p w14:paraId="17592F62" w14:textId="77777777" w:rsidR="00F36535" w:rsidRPr="00142B61" w:rsidRDefault="00F36535" w:rsidP="00F36535">
            <w:pPr>
              <w:spacing w:after="0"/>
            </w:pPr>
          </w:p>
        </w:tc>
        <w:tc>
          <w:tcPr>
            <w:tcW w:w="7839" w:type="dxa"/>
          </w:tcPr>
          <w:p w14:paraId="537B7BFF" w14:textId="7D936D69" w:rsidR="00F36535" w:rsidRPr="00142B61" w:rsidRDefault="00F36535" w:rsidP="00F36535">
            <w:pPr>
              <w:spacing w:after="0"/>
            </w:pPr>
            <w:r>
              <w:t xml:space="preserve">Confident, </w:t>
            </w:r>
            <w:r w:rsidRPr="003B17B6">
              <w:rPr>
                <w:b/>
                <w:bCs/>
              </w:rPr>
              <w:t>pro-active</w:t>
            </w:r>
            <w:r>
              <w:t xml:space="preserve"> and</w:t>
            </w:r>
            <w:r w:rsidRPr="00142B61">
              <w:t xml:space="preserve"> </w:t>
            </w:r>
            <w:r>
              <w:t>practical in dealing with problems as they arise</w:t>
            </w:r>
            <w:r w:rsidR="008A6465">
              <w:t>: takes people through situations with understanding and care</w:t>
            </w:r>
          </w:p>
        </w:tc>
      </w:tr>
      <w:tr w:rsidR="00F36535" w:rsidRPr="005667A7" w14:paraId="17B9DE7C" w14:textId="77777777" w:rsidTr="003619F0">
        <w:tc>
          <w:tcPr>
            <w:tcW w:w="1956" w:type="dxa"/>
            <w:vMerge/>
          </w:tcPr>
          <w:p w14:paraId="514CBA59" w14:textId="77777777" w:rsidR="00F36535" w:rsidRPr="00142B61" w:rsidRDefault="00F36535" w:rsidP="00F36535">
            <w:pPr>
              <w:spacing w:after="0"/>
            </w:pPr>
          </w:p>
        </w:tc>
        <w:tc>
          <w:tcPr>
            <w:tcW w:w="7839" w:type="dxa"/>
          </w:tcPr>
          <w:p w14:paraId="0795C52C" w14:textId="652F627B" w:rsidR="00F36535" w:rsidRPr="00142B61" w:rsidRDefault="00367E06" w:rsidP="00F36535">
            <w:pPr>
              <w:spacing w:after="0"/>
            </w:pPr>
            <w:r w:rsidRPr="00C345E6">
              <w:rPr>
                <w:b/>
                <w:bCs/>
              </w:rPr>
              <w:t>Reliability</w:t>
            </w:r>
            <w:r w:rsidR="00691475">
              <w:t>, honesty and integrity</w:t>
            </w:r>
            <w:r w:rsidR="00DD2E91">
              <w:t>: accurate in assessing</w:t>
            </w:r>
            <w:r w:rsidR="00E43FCA">
              <w:t xml:space="preserve"> and </w:t>
            </w:r>
            <w:r w:rsidR="00DD2E91">
              <w:t>evaluating work</w:t>
            </w:r>
            <w:r w:rsidR="002E6A16">
              <w:t xml:space="preserve"> </w:t>
            </w:r>
            <w:r w:rsidR="00E43FCA">
              <w:t>done</w:t>
            </w:r>
          </w:p>
        </w:tc>
      </w:tr>
      <w:tr w:rsidR="00367E06" w:rsidRPr="005667A7" w14:paraId="2CAB1878" w14:textId="77777777" w:rsidTr="003619F0">
        <w:tc>
          <w:tcPr>
            <w:tcW w:w="1956" w:type="dxa"/>
            <w:vMerge/>
          </w:tcPr>
          <w:p w14:paraId="53968E47" w14:textId="77777777" w:rsidR="00367E06" w:rsidRPr="00142B61" w:rsidRDefault="00367E06" w:rsidP="00F36535">
            <w:pPr>
              <w:spacing w:after="0"/>
            </w:pPr>
          </w:p>
        </w:tc>
        <w:tc>
          <w:tcPr>
            <w:tcW w:w="7839" w:type="dxa"/>
          </w:tcPr>
          <w:p w14:paraId="51DD2A42" w14:textId="2FB59565" w:rsidR="00367E06" w:rsidRPr="00142B61" w:rsidRDefault="00367E06" w:rsidP="00F36535">
            <w:pPr>
              <w:spacing w:after="0"/>
            </w:pPr>
            <w:r w:rsidRPr="00142B61">
              <w:t xml:space="preserve">Able to maintain </w:t>
            </w:r>
            <w:r w:rsidRPr="0029246D">
              <w:rPr>
                <w:b/>
                <w:bCs/>
              </w:rPr>
              <w:t>confidentiality</w:t>
            </w:r>
          </w:p>
        </w:tc>
      </w:tr>
      <w:tr w:rsidR="00F36535" w:rsidRPr="005667A7" w14:paraId="76908013" w14:textId="77777777" w:rsidTr="003619F0">
        <w:tc>
          <w:tcPr>
            <w:tcW w:w="1956" w:type="dxa"/>
            <w:vMerge/>
          </w:tcPr>
          <w:p w14:paraId="77B591F0" w14:textId="77777777" w:rsidR="00F36535" w:rsidRPr="00142B61" w:rsidRDefault="00F36535" w:rsidP="00F36535">
            <w:pPr>
              <w:spacing w:after="0"/>
            </w:pPr>
          </w:p>
        </w:tc>
        <w:tc>
          <w:tcPr>
            <w:tcW w:w="7839" w:type="dxa"/>
          </w:tcPr>
          <w:p w14:paraId="0BAC9303" w14:textId="1A65D43E" w:rsidR="00F36535" w:rsidRPr="00142B61" w:rsidRDefault="00C345E6" w:rsidP="00F36535">
            <w:pPr>
              <w:spacing w:after="0"/>
            </w:pPr>
            <w:r>
              <w:t>C</w:t>
            </w:r>
            <w:r w:rsidR="00F36535" w:rsidRPr="00142B61">
              <w:t xml:space="preserve">ommitment to the </w:t>
            </w:r>
            <w:r w:rsidR="00F36535" w:rsidRPr="0029246D">
              <w:rPr>
                <w:b/>
                <w:bCs/>
              </w:rPr>
              <w:t>safeguarding</w:t>
            </w:r>
            <w:r w:rsidR="00F36535" w:rsidRPr="00142B61">
              <w:t xml:space="preserve"> of pupils and child protection </w:t>
            </w:r>
          </w:p>
        </w:tc>
      </w:tr>
      <w:tr w:rsidR="00F36535" w:rsidRPr="005667A7" w14:paraId="3E79A2AD" w14:textId="77777777" w:rsidTr="003619F0">
        <w:tc>
          <w:tcPr>
            <w:tcW w:w="1956" w:type="dxa"/>
            <w:vMerge/>
          </w:tcPr>
          <w:p w14:paraId="208E5CA1" w14:textId="77777777" w:rsidR="00F36535" w:rsidRPr="00142B61" w:rsidRDefault="00F36535" w:rsidP="00F36535">
            <w:pPr>
              <w:spacing w:after="0"/>
            </w:pPr>
          </w:p>
        </w:tc>
        <w:tc>
          <w:tcPr>
            <w:tcW w:w="7839" w:type="dxa"/>
          </w:tcPr>
          <w:p w14:paraId="10844C8E" w14:textId="7E67783C" w:rsidR="00F36535" w:rsidRPr="00142B61" w:rsidRDefault="00C345E6" w:rsidP="00F36535">
            <w:pPr>
              <w:spacing w:after="0"/>
            </w:pPr>
            <w:r>
              <w:t>C</w:t>
            </w:r>
            <w:r w:rsidR="00F36535" w:rsidRPr="00142B61">
              <w:t xml:space="preserve">ommitment to </w:t>
            </w:r>
            <w:r w:rsidR="00F36535" w:rsidRPr="0029246D">
              <w:rPr>
                <w:b/>
                <w:bCs/>
              </w:rPr>
              <w:t>equal opportunities</w:t>
            </w:r>
            <w:r w:rsidR="00F36535" w:rsidRPr="00142B61">
              <w:t xml:space="preserve"> </w:t>
            </w:r>
          </w:p>
        </w:tc>
      </w:tr>
      <w:tr w:rsidR="00F36535" w:rsidRPr="005667A7" w14:paraId="4DF63E57" w14:textId="77777777" w:rsidTr="003619F0">
        <w:tc>
          <w:tcPr>
            <w:tcW w:w="1956" w:type="dxa"/>
            <w:vMerge/>
          </w:tcPr>
          <w:p w14:paraId="5B629E70" w14:textId="77777777" w:rsidR="00F36535" w:rsidRPr="00142B61" w:rsidRDefault="00F36535" w:rsidP="00F36535">
            <w:pPr>
              <w:spacing w:after="0"/>
            </w:pPr>
          </w:p>
        </w:tc>
        <w:tc>
          <w:tcPr>
            <w:tcW w:w="7839" w:type="dxa"/>
          </w:tcPr>
          <w:p w14:paraId="7165157D" w14:textId="709D8A92" w:rsidR="00F36535" w:rsidRPr="00142B61" w:rsidRDefault="00E25C68" w:rsidP="00F36535">
            <w:pPr>
              <w:spacing w:after="0"/>
            </w:pPr>
            <w:r>
              <w:t>R</w:t>
            </w:r>
            <w:r w:rsidR="00F36535" w:rsidRPr="00142B61">
              <w:t xml:space="preserve">esponsibility for </w:t>
            </w:r>
            <w:r w:rsidR="00F36535" w:rsidRPr="0029246D">
              <w:rPr>
                <w:b/>
                <w:bCs/>
              </w:rPr>
              <w:t>health and safety</w:t>
            </w:r>
          </w:p>
        </w:tc>
      </w:tr>
      <w:tr w:rsidR="002403CD" w:rsidRPr="005667A7" w14:paraId="62EFA3EF" w14:textId="77777777" w:rsidTr="003619F0">
        <w:tc>
          <w:tcPr>
            <w:tcW w:w="1956" w:type="dxa"/>
            <w:vMerge/>
          </w:tcPr>
          <w:p w14:paraId="47F7C854" w14:textId="77777777" w:rsidR="002403CD" w:rsidRPr="00142B61" w:rsidRDefault="002403CD" w:rsidP="00F36535">
            <w:pPr>
              <w:spacing w:after="0"/>
            </w:pPr>
          </w:p>
        </w:tc>
        <w:tc>
          <w:tcPr>
            <w:tcW w:w="7839" w:type="dxa"/>
          </w:tcPr>
          <w:p w14:paraId="07CD1D74" w14:textId="05607A04" w:rsidR="002403CD" w:rsidRPr="002E4F7E" w:rsidRDefault="002403CD" w:rsidP="00F36535">
            <w:pPr>
              <w:spacing w:after="0"/>
              <w:rPr>
                <w:highlight w:val="yellow"/>
              </w:rPr>
            </w:pPr>
            <w:r w:rsidRPr="001A3363">
              <w:t xml:space="preserve">A </w:t>
            </w:r>
            <w:r w:rsidR="00DD61EA" w:rsidRPr="001A3363">
              <w:t xml:space="preserve">good team member – able to work </w:t>
            </w:r>
            <w:r w:rsidR="00DD61EA" w:rsidRPr="004E66CE">
              <w:rPr>
                <w:b/>
              </w:rPr>
              <w:t>collaboratively</w:t>
            </w:r>
            <w:r w:rsidR="00DD61EA" w:rsidRPr="001A3363">
              <w:t xml:space="preserve"> for the common good</w:t>
            </w:r>
          </w:p>
        </w:tc>
      </w:tr>
      <w:tr w:rsidR="002403CD" w:rsidRPr="005667A7" w14:paraId="344BFB59" w14:textId="77777777" w:rsidTr="003619F0">
        <w:tc>
          <w:tcPr>
            <w:tcW w:w="1956" w:type="dxa"/>
            <w:vMerge/>
          </w:tcPr>
          <w:p w14:paraId="05EAB834" w14:textId="77777777" w:rsidR="002403CD" w:rsidRPr="00142B61" w:rsidRDefault="002403CD" w:rsidP="00F36535">
            <w:pPr>
              <w:spacing w:after="0"/>
            </w:pPr>
          </w:p>
        </w:tc>
        <w:tc>
          <w:tcPr>
            <w:tcW w:w="7839" w:type="dxa"/>
          </w:tcPr>
          <w:p w14:paraId="18A95C70" w14:textId="1EA3F342" w:rsidR="002403CD" w:rsidRPr="002E4F7E" w:rsidRDefault="00571CC1" w:rsidP="00F36535">
            <w:pPr>
              <w:spacing w:after="0"/>
              <w:rPr>
                <w:highlight w:val="yellow"/>
              </w:rPr>
            </w:pPr>
            <w:r w:rsidRPr="001A3363">
              <w:t>A g</w:t>
            </w:r>
            <w:r w:rsidR="007B0504" w:rsidRPr="001A3363">
              <w:t>ood understanding</w:t>
            </w:r>
            <w:r w:rsidR="00855E88" w:rsidRPr="001A3363">
              <w:t xml:space="preserve"> of </w:t>
            </w:r>
            <w:r w:rsidR="00855E88" w:rsidRPr="004E66CE">
              <w:rPr>
                <w:b/>
              </w:rPr>
              <w:t>school priorities</w:t>
            </w:r>
            <w:r w:rsidR="005F2ADA" w:rsidRPr="001A3363">
              <w:t>, and of how to support</w:t>
            </w:r>
            <w:r w:rsidR="008F3550" w:rsidRPr="001A3363">
              <w:t xml:space="preserve"> them in practice</w:t>
            </w:r>
          </w:p>
        </w:tc>
      </w:tr>
      <w:tr w:rsidR="00F36535" w:rsidRPr="005667A7" w14:paraId="3F968ACA" w14:textId="77777777" w:rsidTr="003619F0">
        <w:tc>
          <w:tcPr>
            <w:tcW w:w="1956" w:type="dxa"/>
            <w:vMerge/>
          </w:tcPr>
          <w:p w14:paraId="7AC27907" w14:textId="77777777" w:rsidR="00F36535" w:rsidRPr="00142B61" w:rsidRDefault="00F36535" w:rsidP="00F36535">
            <w:pPr>
              <w:spacing w:after="0"/>
            </w:pPr>
          </w:p>
        </w:tc>
        <w:tc>
          <w:tcPr>
            <w:tcW w:w="7839" w:type="dxa"/>
          </w:tcPr>
          <w:p w14:paraId="11A9F130" w14:textId="72FE6376" w:rsidR="00F36535" w:rsidRPr="00142B61" w:rsidRDefault="00F36535" w:rsidP="00F36535">
            <w:pPr>
              <w:spacing w:after="0"/>
            </w:pPr>
            <w:r w:rsidRPr="00142B61">
              <w:t xml:space="preserve">Commitment to the </w:t>
            </w:r>
            <w:r>
              <w:t xml:space="preserve">Christian </w:t>
            </w:r>
            <w:r w:rsidRPr="0029246D">
              <w:rPr>
                <w:b/>
                <w:bCs/>
              </w:rPr>
              <w:t>ethos</w:t>
            </w:r>
            <w:r>
              <w:t xml:space="preserve"> of this school community</w:t>
            </w:r>
            <w:r w:rsidRPr="00142B61">
              <w:t xml:space="preserve"> </w:t>
            </w:r>
          </w:p>
        </w:tc>
      </w:tr>
      <w:tr w:rsidR="004D5227" w:rsidRPr="005667A7" w14:paraId="64C66493" w14:textId="77777777" w:rsidTr="00C46723">
        <w:tc>
          <w:tcPr>
            <w:tcW w:w="1956" w:type="dxa"/>
            <w:vMerge w:val="restart"/>
          </w:tcPr>
          <w:p w14:paraId="7EC7B170" w14:textId="51E02D52" w:rsidR="004D5227" w:rsidRPr="00142B61" w:rsidRDefault="004D5227" w:rsidP="004D5227">
            <w:pPr>
              <w:spacing w:after="0"/>
              <w:rPr>
                <w:b/>
              </w:rPr>
            </w:pPr>
          </w:p>
        </w:tc>
        <w:tc>
          <w:tcPr>
            <w:tcW w:w="7839" w:type="dxa"/>
            <w:shd w:val="clear" w:color="auto" w:fill="D9D9D9"/>
          </w:tcPr>
          <w:p w14:paraId="4DEEFF56" w14:textId="77777777" w:rsidR="004D5227" w:rsidRPr="00142B61" w:rsidRDefault="004D5227" w:rsidP="00F36535">
            <w:pPr>
              <w:spacing w:after="0"/>
              <w:rPr>
                <w:b/>
              </w:rPr>
            </w:pPr>
            <w:r w:rsidRPr="00142B61">
              <w:rPr>
                <w:b/>
              </w:rPr>
              <w:t>D</w:t>
            </w:r>
            <w:r>
              <w:rPr>
                <w:b/>
              </w:rPr>
              <w:t>ESIRABLE</w:t>
            </w:r>
          </w:p>
        </w:tc>
      </w:tr>
      <w:tr w:rsidR="004D5227" w:rsidRPr="005667A7" w14:paraId="3C4F502D" w14:textId="77777777" w:rsidTr="003619F0">
        <w:tc>
          <w:tcPr>
            <w:tcW w:w="1956" w:type="dxa"/>
            <w:vMerge/>
          </w:tcPr>
          <w:p w14:paraId="2A0D4F8B" w14:textId="2ED16B2A" w:rsidR="004D5227" w:rsidRPr="00142B61" w:rsidRDefault="004D5227" w:rsidP="004D5227">
            <w:pPr>
              <w:spacing w:after="0"/>
              <w:rPr>
                <w:b/>
              </w:rPr>
            </w:pPr>
          </w:p>
        </w:tc>
        <w:tc>
          <w:tcPr>
            <w:tcW w:w="7839" w:type="dxa"/>
          </w:tcPr>
          <w:p w14:paraId="5BB14FCD" w14:textId="77777777" w:rsidR="004D5227" w:rsidRPr="00142B61" w:rsidRDefault="004D5227" w:rsidP="00F36535">
            <w:pPr>
              <w:spacing w:after="0"/>
            </w:pPr>
            <w:r w:rsidRPr="00142B61">
              <w:t>Readiness to engage</w:t>
            </w:r>
            <w:r>
              <w:t xml:space="preserve"> ful</w:t>
            </w:r>
            <w:r w:rsidRPr="00142B61">
              <w:t xml:space="preserve">ly in the </w:t>
            </w:r>
            <w:r w:rsidRPr="0029246D">
              <w:rPr>
                <w:b/>
                <w:bCs/>
              </w:rPr>
              <w:t>extra-curricular</w:t>
            </w:r>
            <w:r w:rsidRPr="00142B61">
              <w:t xml:space="preserve"> and wider life of the school</w:t>
            </w:r>
          </w:p>
        </w:tc>
      </w:tr>
      <w:tr w:rsidR="004D5227" w:rsidRPr="005667A7" w14:paraId="31098391" w14:textId="77777777" w:rsidTr="003619F0">
        <w:tc>
          <w:tcPr>
            <w:tcW w:w="1956" w:type="dxa"/>
            <w:vMerge/>
          </w:tcPr>
          <w:p w14:paraId="49C3ACFB" w14:textId="52924D97" w:rsidR="004D5227" w:rsidRPr="00142B61" w:rsidRDefault="004D5227" w:rsidP="004D5227">
            <w:pPr>
              <w:spacing w:after="0"/>
              <w:rPr>
                <w:b/>
              </w:rPr>
            </w:pPr>
          </w:p>
        </w:tc>
        <w:tc>
          <w:tcPr>
            <w:tcW w:w="7839" w:type="dxa"/>
          </w:tcPr>
          <w:p w14:paraId="72D002D4" w14:textId="6C089AD1" w:rsidR="004D5227" w:rsidRPr="00142B61" w:rsidRDefault="004D5227" w:rsidP="00F36535">
            <w:pPr>
              <w:spacing w:after="0"/>
            </w:pPr>
            <w:r w:rsidRPr="00142B61">
              <w:t xml:space="preserve">Understanding of </w:t>
            </w:r>
            <w:r w:rsidRPr="0029246D">
              <w:rPr>
                <w:b/>
                <w:bCs/>
              </w:rPr>
              <w:t>issues facing students</w:t>
            </w:r>
            <w:r w:rsidRPr="00142B61">
              <w:t xml:space="preserve"> and parents </w:t>
            </w:r>
            <w:r>
              <w:t>when difficulties arise</w:t>
            </w:r>
          </w:p>
        </w:tc>
      </w:tr>
      <w:tr w:rsidR="004D5227" w:rsidRPr="005667A7" w14:paraId="54E36007" w14:textId="77777777" w:rsidTr="003619F0">
        <w:tc>
          <w:tcPr>
            <w:tcW w:w="1956" w:type="dxa"/>
            <w:vMerge/>
          </w:tcPr>
          <w:p w14:paraId="5849F57B" w14:textId="16DB211E" w:rsidR="004D5227" w:rsidRPr="00142B61" w:rsidRDefault="004D5227" w:rsidP="004D5227">
            <w:pPr>
              <w:spacing w:after="0"/>
              <w:rPr>
                <w:b/>
              </w:rPr>
            </w:pPr>
          </w:p>
        </w:tc>
        <w:tc>
          <w:tcPr>
            <w:tcW w:w="7839" w:type="dxa"/>
          </w:tcPr>
          <w:p w14:paraId="285B62A0" w14:textId="42361447" w:rsidR="004D5227" w:rsidRPr="00142B61" w:rsidRDefault="004D5227" w:rsidP="004D5227">
            <w:pPr>
              <w:spacing w:after="0"/>
            </w:pPr>
            <w:r w:rsidRPr="00142B61">
              <w:t>Keep</w:t>
            </w:r>
            <w:r>
              <w:t>s</w:t>
            </w:r>
            <w:r w:rsidRPr="00142B61">
              <w:t xml:space="preserve"> </w:t>
            </w:r>
            <w:r w:rsidRPr="0029246D">
              <w:rPr>
                <w:b/>
                <w:bCs/>
              </w:rPr>
              <w:t>up to date</w:t>
            </w:r>
            <w:r w:rsidRPr="00142B61">
              <w:t xml:space="preserve"> with the latest educational developmen</w:t>
            </w:r>
            <w:r w:rsidR="005F6F5A">
              <w:t>ts – particularly those related to SEND pupils</w:t>
            </w:r>
          </w:p>
        </w:tc>
      </w:tr>
    </w:tbl>
    <w:p w14:paraId="55091197" w14:textId="77777777" w:rsidR="005667A7" w:rsidRPr="005667A7" w:rsidRDefault="005667A7" w:rsidP="005667A7">
      <w:pPr>
        <w:rPr>
          <w:rFonts w:cs="Calibri"/>
        </w:rPr>
      </w:pPr>
    </w:p>
    <w:p w14:paraId="57F4A55F" w14:textId="77777777" w:rsidR="006D15E3" w:rsidRPr="006D15E3" w:rsidRDefault="006D15E3" w:rsidP="006D15E3"/>
    <w:sectPr w:rsidR="006D15E3" w:rsidRPr="006D15E3" w:rsidSect="00B54A9B">
      <w:pgSz w:w="11906" w:h="16838"/>
      <w:pgMar w:top="90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04161" w14:textId="77777777" w:rsidR="00B25071" w:rsidRDefault="00B25071">
      <w:pPr>
        <w:spacing w:after="0" w:line="240" w:lineRule="auto"/>
      </w:pPr>
      <w:r>
        <w:separator/>
      </w:r>
    </w:p>
  </w:endnote>
  <w:endnote w:type="continuationSeparator" w:id="0">
    <w:p w14:paraId="318CD937" w14:textId="77777777" w:rsidR="00B25071" w:rsidRDefault="00B2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9C9FE" w14:textId="77777777" w:rsidR="00B25071" w:rsidRDefault="00B25071">
      <w:pPr>
        <w:spacing w:after="0" w:line="240" w:lineRule="auto"/>
      </w:pPr>
      <w:r>
        <w:separator/>
      </w:r>
    </w:p>
  </w:footnote>
  <w:footnote w:type="continuationSeparator" w:id="0">
    <w:p w14:paraId="10EC8601" w14:textId="77777777" w:rsidR="00B25071" w:rsidRDefault="00B25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EED6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D0B9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C5C59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728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544C0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1CA4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762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481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20A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A18F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A7"/>
    <w:rsid w:val="0000284B"/>
    <w:rsid w:val="000419F4"/>
    <w:rsid w:val="00046BB4"/>
    <w:rsid w:val="00085B8E"/>
    <w:rsid w:val="000A36F5"/>
    <w:rsid w:val="000A5520"/>
    <w:rsid w:val="000B7050"/>
    <w:rsid w:val="00106659"/>
    <w:rsid w:val="0010746D"/>
    <w:rsid w:val="00111A8E"/>
    <w:rsid w:val="00132520"/>
    <w:rsid w:val="00142B61"/>
    <w:rsid w:val="00161A4E"/>
    <w:rsid w:val="00172888"/>
    <w:rsid w:val="00175695"/>
    <w:rsid w:val="001A3363"/>
    <w:rsid w:val="001A7AF0"/>
    <w:rsid w:val="001B0467"/>
    <w:rsid w:val="001B3484"/>
    <w:rsid w:val="001C69D3"/>
    <w:rsid w:val="001C7299"/>
    <w:rsid w:val="001F07E2"/>
    <w:rsid w:val="00200EF5"/>
    <w:rsid w:val="00201E55"/>
    <w:rsid w:val="002032AE"/>
    <w:rsid w:val="00207ADB"/>
    <w:rsid w:val="00212ED8"/>
    <w:rsid w:val="002176CC"/>
    <w:rsid w:val="00234772"/>
    <w:rsid w:val="002403CD"/>
    <w:rsid w:val="00244E05"/>
    <w:rsid w:val="00245959"/>
    <w:rsid w:val="00251F58"/>
    <w:rsid w:val="00260C57"/>
    <w:rsid w:val="00287F08"/>
    <w:rsid w:val="0029246D"/>
    <w:rsid w:val="002A451C"/>
    <w:rsid w:val="002A7665"/>
    <w:rsid w:val="002C639E"/>
    <w:rsid w:val="002D475B"/>
    <w:rsid w:val="002D5C00"/>
    <w:rsid w:val="002E4F7E"/>
    <w:rsid w:val="002E6A16"/>
    <w:rsid w:val="00300615"/>
    <w:rsid w:val="00323346"/>
    <w:rsid w:val="00331D39"/>
    <w:rsid w:val="0034335F"/>
    <w:rsid w:val="00352166"/>
    <w:rsid w:val="003619F0"/>
    <w:rsid w:val="00367E06"/>
    <w:rsid w:val="00370EBC"/>
    <w:rsid w:val="00394C03"/>
    <w:rsid w:val="003B17B6"/>
    <w:rsid w:val="003B72BC"/>
    <w:rsid w:val="003D00D6"/>
    <w:rsid w:val="003E7C8A"/>
    <w:rsid w:val="003F7D06"/>
    <w:rsid w:val="004046B1"/>
    <w:rsid w:val="0043313A"/>
    <w:rsid w:val="0044606A"/>
    <w:rsid w:val="004472AE"/>
    <w:rsid w:val="00450CCD"/>
    <w:rsid w:val="0045266C"/>
    <w:rsid w:val="00485C43"/>
    <w:rsid w:val="00497B5A"/>
    <w:rsid w:val="004B0FDB"/>
    <w:rsid w:val="004B3681"/>
    <w:rsid w:val="004B57AA"/>
    <w:rsid w:val="004B7387"/>
    <w:rsid w:val="004C2A3B"/>
    <w:rsid w:val="004D5227"/>
    <w:rsid w:val="004E66CE"/>
    <w:rsid w:val="004E6AC9"/>
    <w:rsid w:val="004F7B24"/>
    <w:rsid w:val="00500019"/>
    <w:rsid w:val="005126AB"/>
    <w:rsid w:val="00514E5F"/>
    <w:rsid w:val="005335A2"/>
    <w:rsid w:val="00533F1C"/>
    <w:rsid w:val="0056396D"/>
    <w:rsid w:val="005667A7"/>
    <w:rsid w:val="00571CC1"/>
    <w:rsid w:val="005B4CEB"/>
    <w:rsid w:val="005E3022"/>
    <w:rsid w:val="005E5528"/>
    <w:rsid w:val="005F26DE"/>
    <w:rsid w:val="005F2ADA"/>
    <w:rsid w:val="005F6F5A"/>
    <w:rsid w:val="00601785"/>
    <w:rsid w:val="00606D0F"/>
    <w:rsid w:val="00610DEE"/>
    <w:rsid w:val="00611AA7"/>
    <w:rsid w:val="006272A3"/>
    <w:rsid w:val="00641A40"/>
    <w:rsid w:val="006455CD"/>
    <w:rsid w:val="00653FE8"/>
    <w:rsid w:val="006558F6"/>
    <w:rsid w:val="00681E98"/>
    <w:rsid w:val="006827CE"/>
    <w:rsid w:val="00684C43"/>
    <w:rsid w:val="00691475"/>
    <w:rsid w:val="006A3757"/>
    <w:rsid w:val="006A468F"/>
    <w:rsid w:val="006D15E3"/>
    <w:rsid w:val="006F0FD4"/>
    <w:rsid w:val="006F2FA5"/>
    <w:rsid w:val="00701289"/>
    <w:rsid w:val="007022B4"/>
    <w:rsid w:val="00702DA7"/>
    <w:rsid w:val="00712B05"/>
    <w:rsid w:val="0071372E"/>
    <w:rsid w:val="00713D45"/>
    <w:rsid w:val="0073674C"/>
    <w:rsid w:val="00750E82"/>
    <w:rsid w:val="007A6396"/>
    <w:rsid w:val="007B0504"/>
    <w:rsid w:val="007C0CDD"/>
    <w:rsid w:val="00811478"/>
    <w:rsid w:val="00814143"/>
    <w:rsid w:val="00814504"/>
    <w:rsid w:val="0081770C"/>
    <w:rsid w:val="00825BD0"/>
    <w:rsid w:val="0083502B"/>
    <w:rsid w:val="00835260"/>
    <w:rsid w:val="008479A7"/>
    <w:rsid w:val="00855E88"/>
    <w:rsid w:val="00870AEB"/>
    <w:rsid w:val="00874F71"/>
    <w:rsid w:val="008A6465"/>
    <w:rsid w:val="008C4029"/>
    <w:rsid w:val="008D1316"/>
    <w:rsid w:val="008E4B71"/>
    <w:rsid w:val="008E5793"/>
    <w:rsid w:val="008F1057"/>
    <w:rsid w:val="008F3550"/>
    <w:rsid w:val="00903C7B"/>
    <w:rsid w:val="00905653"/>
    <w:rsid w:val="00910516"/>
    <w:rsid w:val="00915AEA"/>
    <w:rsid w:val="00952AEB"/>
    <w:rsid w:val="00994BE4"/>
    <w:rsid w:val="009C5295"/>
    <w:rsid w:val="009D4DD9"/>
    <w:rsid w:val="009D621C"/>
    <w:rsid w:val="009E4453"/>
    <w:rsid w:val="009F2E47"/>
    <w:rsid w:val="009F560B"/>
    <w:rsid w:val="00A12AF5"/>
    <w:rsid w:val="00A148CA"/>
    <w:rsid w:val="00A577F3"/>
    <w:rsid w:val="00A57B38"/>
    <w:rsid w:val="00A72EB2"/>
    <w:rsid w:val="00AA0635"/>
    <w:rsid w:val="00AB4746"/>
    <w:rsid w:val="00AB7092"/>
    <w:rsid w:val="00AB756F"/>
    <w:rsid w:val="00AD5641"/>
    <w:rsid w:val="00AE319A"/>
    <w:rsid w:val="00AF1F6E"/>
    <w:rsid w:val="00B25071"/>
    <w:rsid w:val="00B320CF"/>
    <w:rsid w:val="00B321DE"/>
    <w:rsid w:val="00B45B2C"/>
    <w:rsid w:val="00B47ECE"/>
    <w:rsid w:val="00B54A9B"/>
    <w:rsid w:val="00B97482"/>
    <w:rsid w:val="00BA34F9"/>
    <w:rsid w:val="00BA7CF1"/>
    <w:rsid w:val="00BC4760"/>
    <w:rsid w:val="00BD44E2"/>
    <w:rsid w:val="00C10A2A"/>
    <w:rsid w:val="00C20F01"/>
    <w:rsid w:val="00C275F7"/>
    <w:rsid w:val="00C33A04"/>
    <w:rsid w:val="00C345E6"/>
    <w:rsid w:val="00C46723"/>
    <w:rsid w:val="00C57E2E"/>
    <w:rsid w:val="00C66DDA"/>
    <w:rsid w:val="00C970C2"/>
    <w:rsid w:val="00C97A37"/>
    <w:rsid w:val="00CB046B"/>
    <w:rsid w:val="00D64374"/>
    <w:rsid w:val="00D67E74"/>
    <w:rsid w:val="00D86298"/>
    <w:rsid w:val="00D9045D"/>
    <w:rsid w:val="00D9057B"/>
    <w:rsid w:val="00D919D9"/>
    <w:rsid w:val="00DD2E91"/>
    <w:rsid w:val="00DD61EA"/>
    <w:rsid w:val="00DD751F"/>
    <w:rsid w:val="00DE3D5D"/>
    <w:rsid w:val="00DE7654"/>
    <w:rsid w:val="00E11E37"/>
    <w:rsid w:val="00E1607F"/>
    <w:rsid w:val="00E16D1B"/>
    <w:rsid w:val="00E25C68"/>
    <w:rsid w:val="00E41ACC"/>
    <w:rsid w:val="00E43FCA"/>
    <w:rsid w:val="00E55ADB"/>
    <w:rsid w:val="00EA08BA"/>
    <w:rsid w:val="00EA2BF2"/>
    <w:rsid w:val="00EE2685"/>
    <w:rsid w:val="00EF13AB"/>
    <w:rsid w:val="00F10D25"/>
    <w:rsid w:val="00F10EF1"/>
    <w:rsid w:val="00F22188"/>
    <w:rsid w:val="00F242F0"/>
    <w:rsid w:val="00F2757D"/>
    <w:rsid w:val="00F36535"/>
    <w:rsid w:val="00F43A57"/>
    <w:rsid w:val="00FA7D3E"/>
    <w:rsid w:val="00FE2A81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E05ABE"/>
  <w15:chartTrackingRefBased/>
  <w15:docId w15:val="{77B42062-D134-4B96-BB7F-B8A6263D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C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E7C8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3E7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3E7C8A"/>
    <w:rPr>
      <w:rFonts w:cs="Times New Roman"/>
    </w:rPr>
  </w:style>
  <w:style w:type="paragraph" w:styleId="Footer">
    <w:name w:val="footer"/>
    <w:basedOn w:val="Normal"/>
    <w:link w:val="FooterChar"/>
    <w:semiHidden/>
    <w:rsid w:val="003E7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3E7C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82c68b-0d3c-44fd-be6c-07a5ec7877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8EC8635E9BD49A676A5DCEF549D5F" ma:contentTypeVersion="18" ma:contentTypeDescription="Create a new document." ma:contentTypeScope="" ma:versionID="abc96c248df72163db66721ce82fe21c">
  <xsd:schema xmlns:xsd="http://www.w3.org/2001/XMLSchema" xmlns:xs="http://www.w3.org/2001/XMLSchema" xmlns:p="http://schemas.microsoft.com/office/2006/metadata/properties" xmlns:ns3="df82c68b-0d3c-44fd-be6c-07a5ec787793" xmlns:ns4="2151de68-caac-4f07-9b67-bbed31a91f2c" targetNamespace="http://schemas.microsoft.com/office/2006/metadata/properties" ma:root="true" ma:fieldsID="716e291a4b86fe2e40b5ea344c1e9eb6" ns3:_="" ns4:_="">
    <xsd:import namespace="df82c68b-0d3c-44fd-be6c-07a5ec787793"/>
    <xsd:import namespace="2151de68-caac-4f07-9b67-bbed31a91f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2c68b-0d3c-44fd-be6c-07a5ec787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1de68-caac-4f07-9b67-bbed31a9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DB44D-8781-49E9-8EA4-5900B630A09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df82c68b-0d3c-44fd-be6c-07a5ec787793"/>
    <ds:schemaRef ds:uri="http://schemas.microsoft.com/office/infopath/2007/PartnerControls"/>
    <ds:schemaRef ds:uri="2151de68-caac-4f07-9b67-bbed31a91f2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1B4408-0627-4706-B7CF-EF18CCE2E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59F97-EAB9-44C7-ABB9-FC6AA95C3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2c68b-0d3c-44fd-be6c-07a5ec787793"/>
    <ds:schemaRef ds:uri="2151de68-caac-4f07-9b67-bbed31a9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D0EBE-2E64-4A85-931B-F107AADA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and training</vt:lpstr>
    </vt:vector>
  </TitlesOfParts>
  <Company> 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training</dc:title>
  <dc:subject/>
  <dc:creator>Kevin Pearce</dc:creator>
  <cp:keywords/>
  <dc:description/>
  <cp:lastModifiedBy>Banks C</cp:lastModifiedBy>
  <cp:revision>2</cp:revision>
  <cp:lastPrinted>2021-01-27T13:22:00Z</cp:lastPrinted>
  <dcterms:created xsi:type="dcterms:W3CDTF">2026-05-14T08:54:00Z</dcterms:created>
  <dcterms:modified xsi:type="dcterms:W3CDTF">2026-05-14T08:54:00Z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0x0101001388EC8635E9BD49A676A5DCEF549D5F</vt:lpwstr>
  </property>
</Properties>
</file>