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A1" w:rsidRDefault="00263F7F">
      <w:pPr>
        <w:spacing w:after="43" w:line="259" w:lineRule="auto"/>
        <w:ind w:left="-886" w:right="-76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02298" cy="1099389"/>
                <wp:effectExtent l="0" t="0" r="0" b="0"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298" cy="1099389"/>
                          <a:chOff x="0" y="0"/>
                          <a:chExt cx="6702298" cy="109938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271"/>
                            <a:ext cx="3940" cy="21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63A1" w:rsidRDefault="00263F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580642" y="0"/>
                            <a:ext cx="3135631" cy="5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63A1" w:rsidRDefault="00263F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6"/>
                                  <w:sz w:val="52"/>
                                </w:rPr>
                                <w:t>Nunnery</w:t>
                              </w:r>
                              <w:r>
                                <w:rPr>
                                  <w:b/>
                                  <w:spacing w:val="7"/>
                                  <w:w w:val="116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6"/>
                                  <w:sz w:val="52"/>
                                </w:rPr>
                                <w:t>Wood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937381" y="0"/>
                            <a:ext cx="106882" cy="5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63A1" w:rsidRDefault="00263F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18153" y="0"/>
                            <a:ext cx="2496102" cy="5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63A1" w:rsidRDefault="00263F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0"/>
                                  <w:sz w:val="52"/>
                                </w:rPr>
                                <w:t>High</w:t>
                              </w:r>
                              <w:r>
                                <w:rPr>
                                  <w:spacing w:val="10"/>
                                  <w:w w:val="12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52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94578" y="0"/>
                            <a:ext cx="106882" cy="5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63A1" w:rsidRDefault="00263F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80642" y="436449"/>
                            <a:ext cx="3474847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80642" y="579705"/>
                            <a:ext cx="3396234" cy="286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80642" y="866217"/>
                            <a:ext cx="2080641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112776" y="1021627"/>
                            <a:ext cx="18595" cy="62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63A1" w:rsidRDefault="00263F7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Shape 1647"/>
                        <wps:cNvSpPr/>
                        <wps:spPr>
                          <a:xfrm>
                            <a:off x="94488" y="1081101"/>
                            <a:ext cx="6607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8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36041" y="56211"/>
                            <a:ext cx="629920" cy="890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2" style="width:527.74pt;height:86.566pt;mso-position-horizontal-relative:char;mso-position-vertical-relative:line" coordsize="67022,10993">
                <v:rect id="Rectangle 6" style="position:absolute;width:39;height:213;left:0;top: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31356;height:5800;left:1580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52"/>
                          </w:rPr>
                          <w:t xml:space="preserve">Nunnery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6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52"/>
                          </w:rPr>
                          <w:t xml:space="preserve">Wood</w:t>
                        </w:r>
                      </w:p>
                    </w:txbxContent>
                  </v:textbox>
                </v:rect>
                <v:rect id="Rectangle 8" style="position:absolute;width:1068;height:5800;left:3937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24961;height:5800;left:4018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52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2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52"/>
                          </w:rPr>
                          <w:t xml:space="preserve">School</w:t>
                        </w:r>
                      </w:p>
                    </w:txbxContent>
                  </v:textbox>
                </v:rect>
                <v:rect id="Rectangle 10" style="position:absolute;width:1068;height:5800;left:589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style="position:absolute;width:34748;height:1432;left:15806;top:4364;" filled="f">
                  <v:imagedata r:id="rId8"/>
                </v:shape>
                <v:shape id="Picture 14" style="position:absolute;width:33962;height:2865;left:15806;top:5797;" filled="f">
                  <v:imagedata r:id="rId9"/>
                </v:shape>
                <v:shape id="Picture 16" style="position:absolute;width:20806;height:1432;left:15806;top:8662;" filled="f">
                  <v:imagedata r:id="rId10"/>
                </v:shape>
                <v:rect id="Rectangle 18" style="position:absolute;width:185;height:628;left:1127;top:10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6" style="position:absolute;width:66078;height:182;left:944;top:10811;" coordsize="6607810,18288" path="m0,0l6607810,0l6607810,18288l0,18288l0,0">
                  <v:stroke weight="0pt" endcap="flat" joinstyle="miter" miterlimit="10" on="false" color="#000000" opacity="0"/>
                  <v:fill on="true" color="#000000"/>
                </v:shape>
                <v:shape id="Picture 149" style="position:absolute;width:6299;height:8909;left:8360;top:562;" filled="f">
                  <v:imagedata r:id="rId11"/>
                </v:shape>
              </v:group>
            </w:pict>
          </mc:Fallback>
        </mc:AlternateContent>
      </w:r>
    </w:p>
    <w:p w:rsidR="000163A1" w:rsidRDefault="00263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63A1" w:rsidRDefault="00263F7F" w:rsidP="00263F7F">
      <w:pPr>
        <w:spacing w:after="92" w:line="259" w:lineRule="auto"/>
        <w:ind w:left="0" w:firstLine="0"/>
      </w:pPr>
      <w:r>
        <w:rPr>
          <w:b/>
          <w:sz w:val="32"/>
        </w:rPr>
        <w:t xml:space="preserve">Hours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30 per week  </w:t>
      </w:r>
    </w:p>
    <w:p w:rsidR="000163A1" w:rsidRDefault="00263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63A1" w:rsidRDefault="00263F7F">
      <w:pPr>
        <w:tabs>
          <w:tab w:val="center" w:pos="1440"/>
          <w:tab w:val="center" w:pos="2471"/>
        </w:tabs>
        <w:ind w:left="-15" w:firstLine="0"/>
      </w:pPr>
      <w:r>
        <w:rPr>
          <w:b/>
        </w:rPr>
        <w:t xml:space="preserve">Grading: </w:t>
      </w:r>
      <w:r>
        <w:rPr>
          <w:b/>
        </w:rPr>
        <w:tab/>
        <w:t xml:space="preserve"> </w:t>
      </w:r>
      <w:r>
        <w:rPr>
          <w:b/>
        </w:rPr>
        <w:tab/>
      </w:r>
      <w:r>
        <w:t>Scale 5</w:t>
      </w:r>
      <w:r>
        <w:rPr>
          <w:b/>
        </w:rPr>
        <w:t xml:space="preserve"> </w:t>
      </w:r>
    </w:p>
    <w:p w:rsidR="000163A1" w:rsidRDefault="00263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63A1" w:rsidRDefault="00263F7F">
      <w:pPr>
        <w:tabs>
          <w:tab w:val="center" w:pos="1440"/>
          <w:tab w:val="center" w:pos="3143"/>
        </w:tabs>
        <w:ind w:left="-15" w:firstLine="0"/>
      </w:pPr>
      <w:r>
        <w:rPr>
          <w:b/>
        </w:rPr>
        <w:t xml:space="preserve">Weeks:  </w:t>
      </w:r>
      <w:r>
        <w:rPr>
          <w:b/>
        </w:rPr>
        <w:tab/>
        <w:t xml:space="preserve"> </w:t>
      </w:r>
      <w:r>
        <w:rPr>
          <w:b/>
        </w:rPr>
        <w:tab/>
      </w:r>
      <w:r w:rsidR="00DD1548">
        <w:rPr>
          <w:b/>
        </w:rPr>
        <w:t xml:space="preserve"> </w:t>
      </w:r>
      <w:r>
        <w:t>Term time plus 10 days</w:t>
      </w:r>
      <w:r>
        <w:rPr>
          <w:b/>
        </w:rPr>
        <w:t xml:space="preserve"> </w:t>
      </w:r>
    </w:p>
    <w:p w:rsidR="000163A1" w:rsidRDefault="00263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63A1" w:rsidRDefault="00263F7F">
      <w:pPr>
        <w:ind w:left="-5"/>
      </w:pPr>
      <w:r>
        <w:rPr>
          <w:b/>
        </w:rPr>
        <w:t xml:space="preserve">This list is not exhaustive and can be amended or updated following appropriate consultation with the post holder  </w:t>
      </w:r>
    </w:p>
    <w:p w:rsidR="000163A1" w:rsidRDefault="00263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63A1" w:rsidRDefault="00263F7F">
      <w:pPr>
        <w:ind w:left="-5"/>
      </w:pPr>
      <w:r>
        <w:rPr>
          <w:b/>
        </w:rPr>
        <w:t xml:space="preserve">Finance Systems: </w:t>
      </w:r>
    </w:p>
    <w:p w:rsidR="000163A1" w:rsidRDefault="00263F7F">
      <w:pPr>
        <w:ind w:left="-5"/>
      </w:pPr>
      <w:r>
        <w:t xml:space="preserve">Accurate recording of payments to finance system </w:t>
      </w:r>
    </w:p>
    <w:p w:rsidR="000163A1" w:rsidRDefault="00263F7F">
      <w:pPr>
        <w:ind w:left="-5"/>
      </w:pPr>
      <w:r>
        <w:t xml:space="preserve">Recording of all non-cash income </w:t>
      </w:r>
    </w:p>
    <w:p w:rsidR="000163A1" w:rsidRDefault="00263F7F">
      <w:pPr>
        <w:ind w:left="-5"/>
      </w:pPr>
      <w:r>
        <w:t xml:space="preserve">Monthly prepayments and accruals journals </w:t>
      </w:r>
    </w:p>
    <w:p w:rsidR="000163A1" w:rsidRDefault="00263F7F">
      <w:pPr>
        <w:ind w:left="-5"/>
      </w:pPr>
      <w:r>
        <w:t xml:space="preserve">Production of Debtor ledger invoices </w:t>
      </w:r>
    </w:p>
    <w:p w:rsidR="000163A1" w:rsidRDefault="00263F7F">
      <w:pPr>
        <w:ind w:left="-5"/>
      </w:pPr>
      <w:r>
        <w:t>Joint/Dual use reporting and recharging to 3</w:t>
      </w:r>
      <w:r>
        <w:rPr>
          <w:vertAlign w:val="superscript"/>
        </w:rPr>
        <w:t>rd</w:t>
      </w:r>
      <w:r>
        <w:t xml:space="preserve"> parties </w:t>
      </w:r>
    </w:p>
    <w:p w:rsidR="000163A1" w:rsidRDefault="00263F7F">
      <w:pPr>
        <w:ind w:left="-5"/>
      </w:pPr>
      <w:r>
        <w:t>Internal recharging between budget holders as directed</w:t>
      </w:r>
    </w:p>
    <w:p w:rsidR="000163A1" w:rsidRDefault="00263F7F">
      <w:pPr>
        <w:spacing w:after="0" w:line="259" w:lineRule="auto"/>
        <w:ind w:left="0" w:firstLine="0"/>
      </w:pPr>
      <w:r>
        <w:t xml:space="preserve"> </w:t>
      </w:r>
    </w:p>
    <w:p w:rsidR="000163A1" w:rsidRDefault="00263F7F">
      <w:pPr>
        <w:ind w:left="-5"/>
      </w:pPr>
      <w:r>
        <w:rPr>
          <w:b/>
        </w:rPr>
        <w:t xml:space="preserve">Analysis </w:t>
      </w:r>
    </w:p>
    <w:p w:rsidR="000163A1" w:rsidRDefault="00263F7F">
      <w:pPr>
        <w:ind w:left="-5"/>
      </w:pPr>
      <w:r>
        <w:t xml:space="preserve">Keeping accurate school fund balances </w:t>
      </w:r>
    </w:p>
    <w:p w:rsidR="000163A1" w:rsidRDefault="00263F7F">
      <w:pPr>
        <w:ind w:left="-5"/>
      </w:pPr>
      <w:r>
        <w:t xml:space="preserve">School trip and events financial reports </w:t>
      </w:r>
    </w:p>
    <w:p w:rsidR="000163A1" w:rsidRDefault="00263F7F">
      <w:pPr>
        <w:ind w:left="-5"/>
      </w:pPr>
      <w:r>
        <w:t xml:space="preserve">Month end reporting of creditor ledger, debtor ledger and statements </w:t>
      </w:r>
    </w:p>
    <w:p w:rsidR="000163A1" w:rsidRDefault="00263F7F">
      <w:pPr>
        <w:ind w:left="-5"/>
      </w:pPr>
      <w:r>
        <w:t xml:space="preserve">VAT and petty cash reconciliations </w:t>
      </w:r>
    </w:p>
    <w:p w:rsidR="000163A1" w:rsidRDefault="00263F7F">
      <w:pPr>
        <w:ind w:left="-5"/>
      </w:pPr>
      <w:r>
        <w:t xml:space="preserve">Assistance with fixed assets </w:t>
      </w:r>
    </w:p>
    <w:p w:rsidR="000163A1" w:rsidRDefault="00263F7F">
      <w:pPr>
        <w:ind w:left="-5"/>
      </w:pPr>
      <w:r>
        <w:t>Monitoring and accurate reporting of capital income and expenditure as directed</w:t>
      </w:r>
    </w:p>
    <w:p w:rsidR="000163A1" w:rsidRDefault="00263F7F">
      <w:pPr>
        <w:spacing w:after="0" w:line="259" w:lineRule="auto"/>
        <w:ind w:left="0" w:firstLine="0"/>
      </w:pPr>
      <w:r>
        <w:t xml:space="preserve"> </w:t>
      </w:r>
    </w:p>
    <w:p w:rsidR="000163A1" w:rsidRDefault="00263F7F">
      <w:pPr>
        <w:ind w:left="-5"/>
      </w:pPr>
      <w:r>
        <w:rPr>
          <w:b/>
        </w:rPr>
        <w:t xml:space="preserve">Payroll </w:t>
      </w:r>
    </w:p>
    <w:p w:rsidR="000163A1" w:rsidRDefault="00263F7F">
      <w:pPr>
        <w:ind w:left="-5"/>
      </w:pPr>
      <w:r>
        <w:t xml:space="preserve">Back up for the whole payroll process in the absence of the finance manager </w:t>
      </w:r>
    </w:p>
    <w:p w:rsidR="000163A1" w:rsidRDefault="00263F7F">
      <w:pPr>
        <w:ind w:left="-5"/>
      </w:pPr>
      <w:r>
        <w:t xml:space="preserve">Preparation of the gross and net variance report for authorisation </w:t>
      </w:r>
    </w:p>
    <w:p w:rsidR="000163A1" w:rsidRDefault="00263F7F">
      <w:pPr>
        <w:ind w:left="-5"/>
      </w:pPr>
      <w:r>
        <w:t xml:space="preserve">Presentation of monthly expenses and overtime claims for review </w:t>
      </w:r>
    </w:p>
    <w:p w:rsidR="000163A1" w:rsidRDefault="00263F7F">
      <w:pPr>
        <w:ind w:left="-5"/>
      </w:pPr>
      <w:r>
        <w:t xml:space="preserve">Carrying out the processing of payroll related journals as instructed </w:t>
      </w:r>
    </w:p>
    <w:p w:rsidR="000163A1" w:rsidRDefault="00263F7F">
      <w:pPr>
        <w:ind w:left="-5"/>
      </w:pPr>
      <w:r>
        <w:t xml:space="preserve">Ensuring personnel correspondence relating to pay is accepted and signed prior to payroll changes </w:t>
      </w:r>
    </w:p>
    <w:p w:rsidR="000163A1" w:rsidRDefault="00263F7F">
      <w:pPr>
        <w:spacing w:after="0" w:line="259" w:lineRule="auto"/>
        <w:ind w:left="0" w:firstLine="0"/>
      </w:pPr>
      <w:r>
        <w:t xml:space="preserve"> </w:t>
      </w:r>
    </w:p>
    <w:p w:rsidR="000163A1" w:rsidRDefault="00263F7F">
      <w:pPr>
        <w:ind w:left="-5"/>
      </w:pPr>
      <w:r>
        <w:rPr>
          <w:b/>
        </w:rPr>
        <w:t xml:space="preserve">Audit </w:t>
      </w:r>
    </w:p>
    <w:p w:rsidR="000163A1" w:rsidRDefault="00263F7F">
      <w:pPr>
        <w:ind w:left="-5"/>
      </w:pPr>
      <w:r>
        <w:t xml:space="preserve">Collection and collation of data required for Internal Assurance visits and external audit as directed. To support the audit process as required </w:t>
      </w:r>
    </w:p>
    <w:p w:rsidR="000163A1" w:rsidRDefault="00263F7F">
      <w:pPr>
        <w:spacing w:after="0" w:line="259" w:lineRule="auto"/>
        <w:ind w:left="0" w:firstLine="0"/>
      </w:pPr>
      <w:r>
        <w:t xml:space="preserve"> </w:t>
      </w:r>
    </w:p>
    <w:p w:rsidR="000163A1" w:rsidRDefault="00263F7F">
      <w:pPr>
        <w:ind w:left="-5"/>
      </w:pPr>
      <w:r>
        <w:rPr>
          <w:b/>
        </w:rPr>
        <w:t xml:space="preserve">General </w:t>
      </w:r>
    </w:p>
    <w:p w:rsidR="000163A1" w:rsidRDefault="00263F7F">
      <w:pPr>
        <w:ind w:left="-5"/>
      </w:pPr>
      <w:r>
        <w:t xml:space="preserve">Assisting staff, students and parents with finance related queries </w:t>
      </w:r>
    </w:p>
    <w:p w:rsidR="000163A1" w:rsidRDefault="00263F7F">
      <w:pPr>
        <w:ind w:left="-5"/>
      </w:pPr>
      <w:r>
        <w:t xml:space="preserve">Provide training on finance systems </w:t>
      </w:r>
    </w:p>
    <w:p w:rsidR="00263F7F" w:rsidRDefault="00263F7F">
      <w:pPr>
        <w:ind w:left="-5"/>
      </w:pPr>
      <w:r>
        <w:t>Support and administration of other financial systems</w:t>
      </w:r>
    </w:p>
    <w:p w:rsidR="000163A1" w:rsidRDefault="00263F7F">
      <w:pPr>
        <w:ind w:left="-5"/>
      </w:pPr>
      <w:r>
        <w:t xml:space="preserve">Attend training sessions as relevant to the role </w:t>
      </w:r>
    </w:p>
    <w:p w:rsidR="000163A1" w:rsidRDefault="00263F7F" w:rsidP="00DD1548">
      <w:pPr>
        <w:ind w:left="-5"/>
      </w:pPr>
      <w:r>
        <w:t xml:space="preserve">Other tasks which are considered commensurate with the scale and scope of the post </w:t>
      </w:r>
      <w:bookmarkStart w:id="0" w:name="_GoBack"/>
      <w:bookmarkEnd w:id="0"/>
      <w:r>
        <w:t xml:space="preserve"> </w:t>
      </w:r>
    </w:p>
    <w:p w:rsidR="000163A1" w:rsidRDefault="00263F7F">
      <w:pPr>
        <w:spacing w:after="0" w:line="259" w:lineRule="auto"/>
        <w:ind w:left="0" w:firstLine="0"/>
      </w:pPr>
      <w:r>
        <w:t xml:space="preserve"> </w:t>
      </w:r>
    </w:p>
    <w:sectPr w:rsidR="000163A1" w:rsidSect="00263F7F">
      <w:pgSz w:w="11906" w:h="16838"/>
      <w:pgMar w:top="426" w:right="1565" w:bottom="14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A1"/>
    <w:rsid w:val="000163A1"/>
    <w:rsid w:val="00263F7F"/>
    <w:rsid w:val="00586A01"/>
    <w:rsid w:val="00D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05E1"/>
  <w15:docId w15:val="{8E9B66CD-FAE5-4383-B621-B25264A7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0.jpg"/><Relationship Id="rId5" Type="http://schemas.openxmlformats.org/officeDocument/2006/relationships/image" Target="media/image2.jpg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Mrs C</dc:creator>
  <cp:keywords/>
  <cp:lastModifiedBy>Dennis, Mrs C</cp:lastModifiedBy>
  <cp:revision>3</cp:revision>
  <dcterms:created xsi:type="dcterms:W3CDTF">2023-10-25T12:53:00Z</dcterms:created>
  <dcterms:modified xsi:type="dcterms:W3CDTF">2023-10-25T12:55:00Z</dcterms:modified>
</cp:coreProperties>
</file>