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99858"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792F3E96" w14:textId="77777777" w:rsidTr="008347B2">
        <w:trPr>
          <w:trHeight w:val="624"/>
        </w:trPr>
        <w:tc>
          <w:tcPr>
            <w:tcW w:w="10308" w:type="dxa"/>
            <w:shd w:val="clear" w:color="auto" w:fill="8DB3E2" w:themeFill="text2" w:themeFillTint="66"/>
            <w:vAlign w:val="center"/>
          </w:tcPr>
          <w:p w14:paraId="14D6451C" w14:textId="594C6F00" w:rsidR="000407BD" w:rsidRPr="00533D5C" w:rsidRDefault="008347B2" w:rsidP="000407BD">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191EC0" w:rsidRPr="00191EC0">
              <w:rPr>
                <w:rFonts w:asciiTheme="minorHAnsi" w:hAnsiTheme="minorHAnsi" w:cstheme="minorHAnsi"/>
                <w:b/>
                <w:sz w:val="36"/>
                <w:szCs w:val="36"/>
              </w:rPr>
              <w:t>Senior IT &amp; Multimedia Technician</w:t>
            </w:r>
          </w:p>
          <w:p w14:paraId="7B25EE2D" w14:textId="77777777" w:rsidR="008347B2" w:rsidRPr="00154D9A" w:rsidRDefault="008347B2" w:rsidP="000407BD">
            <w:pPr>
              <w:jc w:val="both"/>
              <w:rPr>
                <w:rFonts w:asciiTheme="minorHAnsi" w:hAnsiTheme="minorHAnsi" w:cstheme="minorHAnsi"/>
                <w:b/>
                <w:sz w:val="36"/>
              </w:rPr>
            </w:pPr>
          </w:p>
        </w:tc>
      </w:tr>
      <w:tr w:rsidR="008347B2" w:rsidRPr="00154D9A" w14:paraId="04C235E1" w14:textId="77777777" w:rsidTr="008347B2">
        <w:trPr>
          <w:trHeight w:val="425"/>
        </w:trPr>
        <w:tc>
          <w:tcPr>
            <w:tcW w:w="10308" w:type="dxa"/>
            <w:shd w:val="clear" w:color="auto" w:fill="DBE5F1" w:themeFill="accent1" w:themeFillTint="33"/>
            <w:vAlign w:val="center"/>
          </w:tcPr>
          <w:p w14:paraId="248105A4"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CF15493" w14:textId="77777777" w:rsidTr="008347B2">
        <w:trPr>
          <w:trHeight w:val="624"/>
        </w:trPr>
        <w:tc>
          <w:tcPr>
            <w:tcW w:w="10308" w:type="dxa"/>
            <w:shd w:val="clear" w:color="auto" w:fill="auto"/>
            <w:tcMar>
              <w:top w:w="170" w:type="dxa"/>
              <w:bottom w:w="170" w:type="dxa"/>
            </w:tcMar>
            <w:vAlign w:val="center"/>
          </w:tcPr>
          <w:p w14:paraId="07E6665B" w14:textId="36F2AAA4" w:rsidR="008347B2" w:rsidRPr="00715DF7" w:rsidRDefault="00FE03ED" w:rsidP="00715DF7">
            <w:pPr>
              <w:jc w:val="both"/>
              <w:rPr>
                <w:rFonts w:asciiTheme="minorHAnsi" w:hAnsiTheme="minorHAnsi" w:cstheme="minorHAnsi"/>
              </w:rPr>
            </w:pPr>
            <w:r w:rsidRPr="006B4B9C">
              <w:rPr>
                <w:rFonts w:asciiTheme="minorHAnsi" w:hAnsiTheme="minorHAnsi" w:cstheme="minorHAnsi"/>
                <w:sz w:val="22"/>
                <w:szCs w:val="22"/>
              </w:rPr>
              <w:t>Under the direction and guidance of the Network Manager &amp; Assistant Network &amp; Multimedia Manager, provide full support in all aspects of Multimedia &amp; ICT provision across our Multi Academy Trust.  Assist the Assistant Network &amp; Multimedia Manager in all aspects of Trust multimedia work, ensuring support for events, photography and videography to create high quality materials.  The Senior IT &amp; Multimedia Technician will also contribute to a team of ICT technicians providing technical support for the use of all Multimedia, ICT hardware, software and cloud systems across a variety of platforms and operating systems across the trust.</w:t>
            </w:r>
          </w:p>
        </w:tc>
      </w:tr>
      <w:tr w:rsidR="008347B2" w:rsidRPr="00154D9A" w14:paraId="453686BB" w14:textId="77777777" w:rsidTr="000407BD">
        <w:trPr>
          <w:trHeight w:val="425"/>
        </w:trPr>
        <w:tc>
          <w:tcPr>
            <w:tcW w:w="10308" w:type="dxa"/>
            <w:shd w:val="clear" w:color="auto" w:fill="DBE5F1" w:themeFill="accent1" w:themeFillTint="33"/>
            <w:vAlign w:val="center"/>
          </w:tcPr>
          <w:p w14:paraId="414668FD"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5F83EDAD" w14:textId="77777777" w:rsidTr="008347B2">
        <w:trPr>
          <w:trHeight w:val="624"/>
        </w:trPr>
        <w:tc>
          <w:tcPr>
            <w:tcW w:w="10308" w:type="dxa"/>
            <w:shd w:val="clear" w:color="auto" w:fill="auto"/>
            <w:tcMar>
              <w:top w:w="170" w:type="dxa"/>
              <w:bottom w:w="170" w:type="dxa"/>
            </w:tcMar>
            <w:vAlign w:val="center"/>
          </w:tcPr>
          <w:p w14:paraId="202A73F3" w14:textId="77777777" w:rsidR="006B4B9C" w:rsidRDefault="006B4B9C" w:rsidP="006B4B9C">
            <w:pPr>
              <w:jc w:val="both"/>
              <w:rPr>
                <w:rFonts w:asciiTheme="minorHAnsi" w:hAnsiTheme="minorHAnsi" w:cstheme="minorHAnsi"/>
                <w:b/>
                <w:sz w:val="22"/>
                <w:szCs w:val="22"/>
              </w:rPr>
            </w:pPr>
            <w:r w:rsidRPr="00CF7772">
              <w:rPr>
                <w:rFonts w:asciiTheme="minorHAnsi" w:hAnsiTheme="minorHAnsi" w:cstheme="minorHAnsi"/>
                <w:b/>
                <w:sz w:val="22"/>
                <w:szCs w:val="22"/>
              </w:rPr>
              <w:t xml:space="preserve">MAIN DUTIES </w:t>
            </w:r>
          </w:p>
          <w:p w14:paraId="17AEF0F9" w14:textId="77777777" w:rsidR="006B4B9C" w:rsidRDefault="006B4B9C" w:rsidP="006B4B9C">
            <w:pPr>
              <w:jc w:val="both"/>
              <w:rPr>
                <w:rFonts w:asciiTheme="minorHAnsi" w:hAnsiTheme="minorHAnsi" w:cstheme="minorHAnsi"/>
                <w:b/>
                <w:sz w:val="22"/>
                <w:szCs w:val="22"/>
              </w:rPr>
            </w:pPr>
          </w:p>
          <w:p w14:paraId="2D5F33B6" w14:textId="77777777" w:rsidR="006B4B9C" w:rsidRPr="006E7F92" w:rsidRDefault="006B4B9C" w:rsidP="006B4B9C">
            <w:pPr>
              <w:jc w:val="both"/>
              <w:rPr>
                <w:rFonts w:asciiTheme="minorHAnsi" w:hAnsiTheme="minorHAnsi" w:cstheme="minorHAnsi"/>
                <w:b/>
                <w:sz w:val="22"/>
                <w:szCs w:val="22"/>
              </w:rPr>
            </w:pPr>
            <w:r w:rsidRPr="006E7F92">
              <w:rPr>
                <w:rFonts w:asciiTheme="minorHAnsi" w:hAnsiTheme="minorHAnsi" w:cstheme="minorHAnsi"/>
                <w:b/>
                <w:sz w:val="22"/>
                <w:szCs w:val="22"/>
              </w:rPr>
              <w:t>Multimedia</w:t>
            </w:r>
          </w:p>
          <w:p w14:paraId="384F89E3" w14:textId="77777777" w:rsidR="006B4B9C" w:rsidRPr="006E7F92" w:rsidRDefault="006B4B9C" w:rsidP="006B4B9C">
            <w:pPr>
              <w:jc w:val="both"/>
              <w:rPr>
                <w:rFonts w:asciiTheme="minorHAnsi" w:hAnsiTheme="minorHAnsi" w:cstheme="minorHAnsi"/>
                <w:b/>
                <w:sz w:val="22"/>
                <w:szCs w:val="22"/>
              </w:rPr>
            </w:pPr>
          </w:p>
          <w:p w14:paraId="5E6988DA" w14:textId="506F3D11" w:rsidR="006B4B9C"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Set up and maintain AV equipment used in classrooms and other school locations</w:t>
            </w:r>
          </w:p>
          <w:p w14:paraId="11B406AA" w14:textId="04F8294F" w:rsidR="006B4B9C" w:rsidRPr="00ED6836" w:rsidRDefault="006B4B9C" w:rsidP="00ED6836">
            <w:pPr>
              <w:pStyle w:val="ListParagraph"/>
              <w:numPr>
                <w:ilvl w:val="0"/>
                <w:numId w:val="25"/>
              </w:numPr>
              <w:rPr>
                <w:rFonts w:asciiTheme="minorHAnsi" w:hAnsiTheme="minorHAnsi" w:cstheme="minorHAnsi"/>
                <w:sz w:val="22"/>
                <w:szCs w:val="22"/>
              </w:rPr>
            </w:pPr>
            <w:r w:rsidRPr="00ED6836">
              <w:rPr>
                <w:rFonts w:asciiTheme="minorHAnsi" w:hAnsiTheme="minorHAnsi" w:cstheme="minorHAnsi"/>
                <w:sz w:val="22"/>
                <w:szCs w:val="22"/>
              </w:rPr>
              <w:t>Take an active role in creating a catalogue of high-quality images and stock footage</w:t>
            </w:r>
          </w:p>
          <w:p w14:paraId="427057B6" w14:textId="49D39753" w:rsidR="006B4B9C"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Produce high quality video and audio presentations including filming, video editing and sound recording</w:t>
            </w:r>
          </w:p>
          <w:p w14:paraId="6AE1C48B" w14:textId="09FD5FA6" w:rsidR="006B4B9C"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Deliver all aspects of academy and Trust video and audio presentations at live events, presentations and</w:t>
            </w:r>
          </w:p>
          <w:p w14:paraId="723E0A1F" w14:textId="77777777" w:rsidR="006B4B9C"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demonstrations</w:t>
            </w:r>
          </w:p>
          <w:p w14:paraId="12700555" w14:textId="77777777" w:rsidR="00ED6836"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 xml:space="preserve">Electronically design and create promotional material to support live events, presentations and </w:t>
            </w:r>
          </w:p>
          <w:p w14:paraId="00C22429" w14:textId="04BAEF03" w:rsidR="006B4B9C"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demonstrations</w:t>
            </w:r>
          </w:p>
          <w:p w14:paraId="32F1E69A" w14:textId="26168BB8" w:rsidR="006B4B9C"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Maintain all audio / visual equipment and support users in their operation of AV equipment</w:t>
            </w:r>
          </w:p>
          <w:p w14:paraId="05287426" w14:textId="3761CA94" w:rsidR="006B4B9C"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Managing the loan of multimedia equipment and other resources including still and video cameras</w:t>
            </w:r>
          </w:p>
          <w:p w14:paraId="7BFC7861" w14:textId="0CEB3B54" w:rsidR="006B4B9C" w:rsidRPr="00ED6836" w:rsidRDefault="006B4B9C" w:rsidP="00ED6836">
            <w:pPr>
              <w:pStyle w:val="ListParagraph"/>
              <w:numPr>
                <w:ilvl w:val="0"/>
                <w:numId w:val="25"/>
              </w:numPr>
              <w:jc w:val="both"/>
              <w:rPr>
                <w:rFonts w:asciiTheme="minorHAnsi" w:hAnsiTheme="minorHAnsi" w:cstheme="minorHAnsi"/>
                <w:sz w:val="22"/>
                <w:szCs w:val="22"/>
              </w:rPr>
            </w:pPr>
            <w:r w:rsidRPr="00ED6836">
              <w:rPr>
                <w:rFonts w:asciiTheme="minorHAnsi" w:hAnsiTheme="minorHAnsi" w:cstheme="minorHAnsi"/>
                <w:sz w:val="22"/>
                <w:szCs w:val="22"/>
              </w:rPr>
              <w:t>Be a source of knowledge &amp; training for colleagues for Multimedia solutions across the Trust</w:t>
            </w:r>
          </w:p>
          <w:p w14:paraId="1FA32DFE" w14:textId="77777777" w:rsidR="006B4B9C" w:rsidRPr="00CF7772" w:rsidRDefault="006B4B9C" w:rsidP="006B4B9C">
            <w:pPr>
              <w:jc w:val="both"/>
              <w:rPr>
                <w:rFonts w:asciiTheme="minorHAnsi" w:hAnsiTheme="minorHAnsi" w:cstheme="minorHAnsi"/>
                <w:b/>
                <w:sz w:val="22"/>
                <w:szCs w:val="22"/>
              </w:rPr>
            </w:pPr>
          </w:p>
          <w:p w14:paraId="5228382C" w14:textId="77777777" w:rsidR="006B4B9C" w:rsidRPr="00CF7772" w:rsidRDefault="006B4B9C" w:rsidP="006B4B9C">
            <w:pPr>
              <w:jc w:val="both"/>
              <w:rPr>
                <w:rFonts w:asciiTheme="minorHAnsi" w:hAnsiTheme="minorHAnsi" w:cstheme="minorHAnsi"/>
                <w:b/>
                <w:sz w:val="22"/>
                <w:szCs w:val="22"/>
              </w:rPr>
            </w:pPr>
            <w:r w:rsidRPr="00CF7772">
              <w:rPr>
                <w:rFonts w:asciiTheme="minorHAnsi" w:hAnsiTheme="minorHAnsi" w:cstheme="minorHAnsi"/>
                <w:b/>
                <w:sz w:val="22"/>
                <w:szCs w:val="22"/>
              </w:rPr>
              <w:t>Support for ICT</w:t>
            </w:r>
          </w:p>
          <w:p w14:paraId="6BFFD416" w14:textId="77777777" w:rsidR="006B4B9C" w:rsidRPr="00CF7772" w:rsidRDefault="006B4B9C" w:rsidP="006B4B9C">
            <w:pPr>
              <w:ind w:firstLine="360"/>
              <w:jc w:val="both"/>
              <w:rPr>
                <w:rFonts w:asciiTheme="minorHAnsi" w:hAnsiTheme="minorHAnsi" w:cstheme="minorHAnsi"/>
                <w:b/>
                <w:sz w:val="22"/>
                <w:szCs w:val="22"/>
              </w:rPr>
            </w:pPr>
          </w:p>
          <w:p w14:paraId="5078439B"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sz w:val="22"/>
                <w:szCs w:val="22"/>
              </w:rPr>
              <w:t>Support the Network Manager in the development, deployment and maintenance of Trust IT Services including network infrastructure, Server environment, SAN, WAN, telephony, network security devices, virtual environments and cloud-based systems.</w:t>
            </w:r>
          </w:p>
          <w:p w14:paraId="30C675A4"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sz w:val="22"/>
                <w:szCs w:val="22"/>
              </w:rPr>
              <w:t>Take a lead role in the progression and development of Trust Cloud service adaption, in particular Google Workspace, Chromebooks/</w:t>
            </w:r>
            <w:proofErr w:type="spellStart"/>
            <w:r w:rsidRPr="00ED6836">
              <w:rPr>
                <w:rFonts w:asciiTheme="minorHAnsi" w:hAnsiTheme="minorHAnsi" w:cstheme="minorHAnsi"/>
                <w:sz w:val="22"/>
                <w:szCs w:val="22"/>
              </w:rPr>
              <w:t>ChromeOS</w:t>
            </w:r>
            <w:proofErr w:type="spellEnd"/>
            <w:r w:rsidRPr="00ED6836">
              <w:rPr>
                <w:rFonts w:asciiTheme="minorHAnsi" w:hAnsiTheme="minorHAnsi" w:cstheme="minorHAnsi"/>
                <w:sz w:val="22"/>
                <w:szCs w:val="22"/>
              </w:rPr>
              <w:t xml:space="preserve"> and O365/OneDrive across the MAT.</w:t>
            </w:r>
          </w:p>
          <w:p w14:paraId="489BD05F"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sz w:val="22"/>
                <w:szCs w:val="22"/>
              </w:rPr>
              <w:t>Provide 2</w:t>
            </w:r>
            <w:r w:rsidRPr="00ED6836">
              <w:rPr>
                <w:rFonts w:asciiTheme="minorHAnsi" w:hAnsiTheme="minorHAnsi" w:cstheme="minorHAnsi"/>
                <w:sz w:val="22"/>
                <w:szCs w:val="22"/>
                <w:vertAlign w:val="superscript"/>
              </w:rPr>
              <w:t>nd</w:t>
            </w:r>
            <w:r w:rsidRPr="00ED6836">
              <w:rPr>
                <w:rFonts w:asciiTheme="minorHAnsi" w:hAnsiTheme="minorHAnsi" w:cstheme="minorHAnsi"/>
                <w:sz w:val="22"/>
                <w:szCs w:val="22"/>
              </w:rPr>
              <w:t xml:space="preserve"> and 3</w:t>
            </w:r>
            <w:r w:rsidRPr="00ED6836">
              <w:rPr>
                <w:rFonts w:asciiTheme="minorHAnsi" w:hAnsiTheme="minorHAnsi" w:cstheme="minorHAnsi"/>
                <w:sz w:val="22"/>
                <w:szCs w:val="22"/>
                <w:vertAlign w:val="superscript"/>
              </w:rPr>
              <w:t>rd</w:t>
            </w:r>
            <w:r w:rsidRPr="00ED6836">
              <w:rPr>
                <w:rFonts w:asciiTheme="minorHAnsi" w:hAnsiTheme="minorHAnsi" w:cstheme="minorHAnsi"/>
                <w:sz w:val="22"/>
                <w:szCs w:val="22"/>
              </w:rPr>
              <w:t xml:space="preserve"> line technical support for all end user and infrastructure devices to ensure the Trust IT network and services operate at optimum efficiency</w:t>
            </w:r>
          </w:p>
          <w:p w14:paraId="1C95A468"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sz w:val="22"/>
                <w:szCs w:val="22"/>
              </w:rPr>
              <w:t>Advise the Network Manager on any developments within the IT field including hardware and software developments that may have an impact either on the operational use of the systems, or the security and integrity of systems</w:t>
            </w:r>
          </w:p>
          <w:p w14:paraId="33D0DFBB"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sz w:val="22"/>
                <w:szCs w:val="22"/>
              </w:rPr>
              <w:t>Assist the Network Manager in the development and testing of system wide failure recovery procedures</w:t>
            </w:r>
          </w:p>
          <w:p w14:paraId="6F23DA61"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sz w:val="22"/>
                <w:szCs w:val="22"/>
              </w:rPr>
              <w:t>Consult with third parties on behalf of the Network Manager for the implementation of service updates and hardware warranty installations</w:t>
            </w:r>
          </w:p>
          <w:p w14:paraId="4D7DA616"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sz w:val="22"/>
                <w:szCs w:val="22"/>
              </w:rPr>
              <w:t>Demonstrate a continued commitment to the application of copyright, Data Protection principals and other legal requirements within an IT arena</w:t>
            </w:r>
          </w:p>
          <w:p w14:paraId="685974BA"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sz w:val="22"/>
                <w:szCs w:val="22"/>
              </w:rPr>
              <w:t>Attend meetings and undertake training of staff when required</w:t>
            </w:r>
          </w:p>
          <w:p w14:paraId="4AE00280"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color w:val="260E05"/>
                <w:w w:val="105"/>
                <w:sz w:val="22"/>
                <w:szCs w:val="22"/>
              </w:rPr>
              <w:t>Participate</w:t>
            </w:r>
            <w:r w:rsidRPr="00ED6836">
              <w:rPr>
                <w:rFonts w:asciiTheme="minorHAnsi" w:hAnsiTheme="minorHAnsi" w:cstheme="minorHAnsi"/>
                <w:color w:val="260E05"/>
                <w:spacing w:val="-1"/>
                <w:w w:val="105"/>
                <w:sz w:val="22"/>
                <w:szCs w:val="22"/>
              </w:rPr>
              <w:t xml:space="preserve"> </w:t>
            </w:r>
            <w:r w:rsidRPr="00ED6836">
              <w:rPr>
                <w:rFonts w:asciiTheme="minorHAnsi" w:hAnsiTheme="minorHAnsi" w:cstheme="minorHAnsi"/>
                <w:color w:val="260E05"/>
                <w:w w:val="105"/>
                <w:sz w:val="22"/>
                <w:szCs w:val="22"/>
              </w:rPr>
              <w:t>in</w:t>
            </w:r>
            <w:r w:rsidRPr="00ED6836">
              <w:rPr>
                <w:rFonts w:asciiTheme="minorHAnsi" w:hAnsiTheme="minorHAnsi" w:cstheme="minorHAnsi"/>
                <w:color w:val="260E05"/>
                <w:spacing w:val="-23"/>
                <w:w w:val="105"/>
                <w:sz w:val="22"/>
                <w:szCs w:val="22"/>
              </w:rPr>
              <w:t xml:space="preserve"> </w:t>
            </w:r>
            <w:r w:rsidRPr="00ED6836">
              <w:rPr>
                <w:rFonts w:asciiTheme="minorHAnsi" w:hAnsiTheme="minorHAnsi" w:cstheme="minorHAnsi"/>
                <w:color w:val="260E05"/>
                <w:w w:val="105"/>
                <w:sz w:val="22"/>
                <w:szCs w:val="22"/>
              </w:rPr>
              <w:t>the</w:t>
            </w:r>
            <w:r w:rsidRPr="00ED6836">
              <w:rPr>
                <w:rFonts w:asciiTheme="minorHAnsi" w:hAnsiTheme="minorHAnsi" w:cstheme="minorHAnsi"/>
                <w:color w:val="260E05"/>
                <w:spacing w:val="-5"/>
                <w:w w:val="105"/>
                <w:sz w:val="22"/>
                <w:szCs w:val="22"/>
              </w:rPr>
              <w:t xml:space="preserve"> </w:t>
            </w:r>
            <w:r w:rsidRPr="00ED6836">
              <w:rPr>
                <w:rFonts w:asciiTheme="minorHAnsi" w:hAnsiTheme="minorHAnsi" w:cstheme="minorHAnsi"/>
                <w:color w:val="260E05"/>
                <w:w w:val="105"/>
                <w:sz w:val="22"/>
                <w:szCs w:val="22"/>
              </w:rPr>
              <w:t>development</w:t>
            </w:r>
            <w:r w:rsidRPr="00ED6836">
              <w:rPr>
                <w:rFonts w:asciiTheme="minorHAnsi" w:hAnsiTheme="minorHAnsi" w:cstheme="minorHAnsi"/>
                <w:color w:val="260E05"/>
                <w:spacing w:val="7"/>
                <w:w w:val="105"/>
                <w:sz w:val="22"/>
                <w:szCs w:val="22"/>
              </w:rPr>
              <w:t xml:space="preserve"> </w:t>
            </w:r>
            <w:r w:rsidRPr="00ED6836">
              <w:rPr>
                <w:rFonts w:asciiTheme="minorHAnsi" w:hAnsiTheme="minorHAnsi" w:cstheme="minorHAnsi"/>
                <w:color w:val="260E05"/>
                <w:w w:val="105"/>
                <w:sz w:val="22"/>
                <w:szCs w:val="22"/>
              </w:rPr>
              <w:t>of</w:t>
            </w:r>
            <w:r w:rsidRPr="00ED6836">
              <w:rPr>
                <w:rFonts w:asciiTheme="minorHAnsi" w:hAnsiTheme="minorHAnsi" w:cstheme="minorHAnsi"/>
                <w:color w:val="260E05"/>
                <w:spacing w:val="-13"/>
                <w:w w:val="105"/>
                <w:sz w:val="22"/>
                <w:szCs w:val="22"/>
              </w:rPr>
              <w:t xml:space="preserve"> t</w:t>
            </w:r>
            <w:r w:rsidRPr="00ED6836">
              <w:rPr>
                <w:rFonts w:asciiTheme="minorHAnsi" w:hAnsiTheme="minorHAnsi" w:cstheme="minorHAnsi"/>
                <w:color w:val="0F1111"/>
                <w:w w:val="105"/>
                <w:sz w:val="22"/>
                <w:szCs w:val="22"/>
              </w:rPr>
              <w:t>rust</w:t>
            </w:r>
            <w:r w:rsidRPr="00ED6836">
              <w:rPr>
                <w:rFonts w:asciiTheme="minorHAnsi" w:hAnsiTheme="minorHAnsi" w:cstheme="minorHAnsi"/>
                <w:color w:val="0F1111"/>
                <w:spacing w:val="-13"/>
                <w:w w:val="105"/>
                <w:sz w:val="22"/>
                <w:szCs w:val="22"/>
              </w:rPr>
              <w:t xml:space="preserve"> </w:t>
            </w:r>
            <w:r w:rsidRPr="00ED6836">
              <w:rPr>
                <w:rFonts w:asciiTheme="minorHAnsi" w:hAnsiTheme="minorHAnsi" w:cstheme="minorHAnsi"/>
                <w:color w:val="260E05"/>
                <w:w w:val="105"/>
                <w:sz w:val="22"/>
                <w:szCs w:val="22"/>
              </w:rPr>
              <w:t>and</w:t>
            </w:r>
            <w:r w:rsidRPr="00ED6836">
              <w:rPr>
                <w:rFonts w:asciiTheme="minorHAnsi" w:hAnsiTheme="minorHAnsi" w:cstheme="minorHAnsi"/>
                <w:color w:val="260E05"/>
                <w:spacing w:val="-8"/>
                <w:w w:val="105"/>
                <w:sz w:val="22"/>
                <w:szCs w:val="22"/>
              </w:rPr>
              <w:t xml:space="preserve"> a</w:t>
            </w:r>
            <w:r w:rsidRPr="00ED6836">
              <w:rPr>
                <w:rFonts w:asciiTheme="minorHAnsi" w:hAnsiTheme="minorHAnsi" w:cstheme="minorHAnsi"/>
                <w:color w:val="260E05"/>
                <w:w w:val="105"/>
                <w:sz w:val="22"/>
                <w:szCs w:val="22"/>
              </w:rPr>
              <w:t>cademy</w:t>
            </w:r>
            <w:r w:rsidRPr="00ED6836">
              <w:rPr>
                <w:rFonts w:asciiTheme="minorHAnsi" w:hAnsiTheme="minorHAnsi" w:cstheme="minorHAnsi"/>
                <w:color w:val="260E05"/>
                <w:spacing w:val="9"/>
                <w:w w:val="105"/>
                <w:sz w:val="22"/>
                <w:szCs w:val="22"/>
              </w:rPr>
              <w:t xml:space="preserve"> </w:t>
            </w:r>
            <w:r w:rsidRPr="00ED6836">
              <w:rPr>
                <w:rFonts w:asciiTheme="minorHAnsi" w:hAnsiTheme="minorHAnsi" w:cstheme="minorHAnsi"/>
                <w:color w:val="260E05"/>
                <w:w w:val="105"/>
                <w:sz w:val="22"/>
                <w:szCs w:val="22"/>
              </w:rPr>
              <w:t>websites</w:t>
            </w:r>
          </w:p>
          <w:p w14:paraId="0ECCB6CE"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color w:val="0F1111"/>
                <w:w w:val="105"/>
                <w:sz w:val="22"/>
                <w:szCs w:val="22"/>
              </w:rPr>
              <w:t>Have</w:t>
            </w:r>
            <w:r w:rsidRPr="00ED6836">
              <w:rPr>
                <w:rFonts w:asciiTheme="minorHAnsi" w:hAnsiTheme="minorHAnsi" w:cstheme="minorHAnsi"/>
                <w:color w:val="0F1111"/>
                <w:spacing w:val="-16"/>
                <w:w w:val="105"/>
                <w:sz w:val="22"/>
                <w:szCs w:val="22"/>
              </w:rPr>
              <w:t xml:space="preserve"> </w:t>
            </w:r>
            <w:r w:rsidRPr="00ED6836">
              <w:rPr>
                <w:rFonts w:asciiTheme="minorHAnsi" w:hAnsiTheme="minorHAnsi" w:cstheme="minorHAnsi"/>
                <w:color w:val="0F1111"/>
                <w:w w:val="105"/>
                <w:sz w:val="22"/>
                <w:szCs w:val="22"/>
              </w:rPr>
              <w:t>a</w:t>
            </w:r>
            <w:r w:rsidRPr="00ED6836">
              <w:rPr>
                <w:rFonts w:asciiTheme="minorHAnsi" w:hAnsiTheme="minorHAnsi" w:cstheme="minorHAnsi"/>
                <w:color w:val="0F1111"/>
                <w:spacing w:val="-16"/>
                <w:w w:val="105"/>
                <w:sz w:val="22"/>
                <w:szCs w:val="22"/>
              </w:rPr>
              <w:t xml:space="preserve"> </w:t>
            </w:r>
            <w:r w:rsidRPr="00ED6836">
              <w:rPr>
                <w:rFonts w:asciiTheme="minorHAnsi" w:hAnsiTheme="minorHAnsi" w:cstheme="minorHAnsi"/>
                <w:color w:val="0F1111"/>
                <w:w w:val="105"/>
                <w:sz w:val="22"/>
                <w:szCs w:val="22"/>
              </w:rPr>
              <w:t>working</w:t>
            </w:r>
            <w:r w:rsidRPr="00ED6836">
              <w:rPr>
                <w:rFonts w:asciiTheme="minorHAnsi" w:hAnsiTheme="minorHAnsi" w:cstheme="minorHAnsi"/>
                <w:color w:val="0F1111"/>
                <w:spacing w:val="8"/>
                <w:w w:val="105"/>
                <w:sz w:val="22"/>
                <w:szCs w:val="22"/>
              </w:rPr>
              <w:t xml:space="preserve"> </w:t>
            </w:r>
            <w:r w:rsidRPr="00ED6836">
              <w:rPr>
                <w:rFonts w:asciiTheme="minorHAnsi" w:hAnsiTheme="minorHAnsi" w:cstheme="minorHAnsi"/>
                <w:color w:val="0F1111"/>
                <w:w w:val="105"/>
                <w:sz w:val="22"/>
                <w:szCs w:val="22"/>
              </w:rPr>
              <w:t>knowledge</w:t>
            </w:r>
            <w:r w:rsidRPr="00ED6836">
              <w:rPr>
                <w:rFonts w:asciiTheme="minorHAnsi" w:hAnsiTheme="minorHAnsi" w:cstheme="minorHAnsi"/>
                <w:color w:val="0F1111"/>
                <w:spacing w:val="-4"/>
                <w:w w:val="105"/>
                <w:sz w:val="22"/>
                <w:szCs w:val="22"/>
              </w:rPr>
              <w:t xml:space="preserve"> </w:t>
            </w:r>
            <w:r w:rsidRPr="00ED6836">
              <w:rPr>
                <w:rFonts w:asciiTheme="minorHAnsi" w:hAnsiTheme="minorHAnsi" w:cstheme="minorHAnsi"/>
                <w:color w:val="0F1111"/>
                <w:w w:val="105"/>
                <w:sz w:val="22"/>
                <w:szCs w:val="22"/>
              </w:rPr>
              <w:t>of</w:t>
            </w:r>
            <w:r w:rsidRPr="00ED6836">
              <w:rPr>
                <w:rFonts w:asciiTheme="minorHAnsi" w:hAnsiTheme="minorHAnsi" w:cstheme="minorHAnsi"/>
                <w:color w:val="0F1111"/>
                <w:spacing w:val="-10"/>
                <w:w w:val="105"/>
                <w:sz w:val="22"/>
                <w:szCs w:val="22"/>
              </w:rPr>
              <w:t xml:space="preserve"> </w:t>
            </w:r>
            <w:r w:rsidRPr="00ED6836">
              <w:rPr>
                <w:rFonts w:asciiTheme="minorHAnsi" w:hAnsiTheme="minorHAnsi" w:cstheme="minorHAnsi"/>
                <w:color w:val="0F1111"/>
                <w:w w:val="105"/>
                <w:sz w:val="22"/>
                <w:szCs w:val="22"/>
              </w:rPr>
              <w:t>the</w:t>
            </w:r>
            <w:r w:rsidRPr="00ED6836">
              <w:rPr>
                <w:rFonts w:asciiTheme="minorHAnsi" w:hAnsiTheme="minorHAnsi" w:cstheme="minorHAnsi"/>
                <w:color w:val="0F1111"/>
                <w:spacing w:val="-2"/>
                <w:w w:val="105"/>
                <w:sz w:val="22"/>
                <w:szCs w:val="22"/>
              </w:rPr>
              <w:t xml:space="preserve"> </w:t>
            </w:r>
            <w:r w:rsidRPr="00ED6836">
              <w:rPr>
                <w:rFonts w:asciiTheme="minorHAnsi" w:hAnsiTheme="minorHAnsi" w:cstheme="minorHAnsi"/>
                <w:color w:val="0F1111"/>
                <w:w w:val="105"/>
                <w:sz w:val="22"/>
                <w:szCs w:val="22"/>
              </w:rPr>
              <w:t>software</w:t>
            </w:r>
            <w:r w:rsidRPr="00ED6836">
              <w:rPr>
                <w:rFonts w:asciiTheme="minorHAnsi" w:hAnsiTheme="minorHAnsi" w:cstheme="minorHAnsi"/>
                <w:color w:val="0F1111"/>
                <w:spacing w:val="15"/>
                <w:w w:val="105"/>
                <w:sz w:val="22"/>
                <w:szCs w:val="22"/>
              </w:rPr>
              <w:t xml:space="preserve"> </w:t>
            </w:r>
            <w:r w:rsidRPr="00ED6836">
              <w:rPr>
                <w:rFonts w:asciiTheme="minorHAnsi" w:hAnsiTheme="minorHAnsi" w:cstheme="minorHAnsi"/>
                <w:color w:val="0F1111"/>
                <w:w w:val="105"/>
                <w:sz w:val="22"/>
                <w:szCs w:val="22"/>
              </w:rPr>
              <w:t>in</w:t>
            </w:r>
            <w:r w:rsidRPr="00ED6836">
              <w:rPr>
                <w:rFonts w:asciiTheme="minorHAnsi" w:hAnsiTheme="minorHAnsi" w:cstheme="minorHAnsi"/>
                <w:color w:val="0F1111"/>
                <w:spacing w:val="-8"/>
                <w:w w:val="105"/>
                <w:sz w:val="22"/>
                <w:szCs w:val="22"/>
              </w:rPr>
              <w:t xml:space="preserve"> </w:t>
            </w:r>
            <w:r w:rsidRPr="00ED6836">
              <w:rPr>
                <w:rFonts w:asciiTheme="minorHAnsi" w:hAnsiTheme="minorHAnsi" w:cstheme="minorHAnsi"/>
                <w:color w:val="0F1111"/>
                <w:w w:val="105"/>
                <w:sz w:val="22"/>
                <w:szCs w:val="22"/>
              </w:rPr>
              <w:t>use</w:t>
            </w:r>
            <w:r w:rsidRPr="00ED6836">
              <w:rPr>
                <w:rFonts w:asciiTheme="minorHAnsi" w:hAnsiTheme="minorHAnsi" w:cstheme="minorHAnsi"/>
                <w:color w:val="0F1111"/>
                <w:spacing w:val="-15"/>
                <w:w w:val="105"/>
                <w:sz w:val="22"/>
                <w:szCs w:val="22"/>
              </w:rPr>
              <w:t xml:space="preserve"> </w:t>
            </w:r>
            <w:r w:rsidRPr="00ED6836">
              <w:rPr>
                <w:rFonts w:asciiTheme="minorHAnsi" w:hAnsiTheme="minorHAnsi" w:cstheme="minorHAnsi"/>
                <w:color w:val="0F1111"/>
                <w:w w:val="105"/>
                <w:sz w:val="22"/>
                <w:szCs w:val="22"/>
              </w:rPr>
              <w:t>across</w:t>
            </w:r>
            <w:r w:rsidRPr="00ED6836">
              <w:rPr>
                <w:rFonts w:asciiTheme="minorHAnsi" w:hAnsiTheme="minorHAnsi" w:cstheme="minorHAnsi"/>
                <w:color w:val="0F1111"/>
                <w:spacing w:val="-4"/>
                <w:w w:val="105"/>
                <w:sz w:val="22"/>
                <w:szCs w:val="22"/>
              </w:rPr>
              <w:t xml:space="preserve"> </w:t>
            </w:r>
            <w:r w:rsidRPr="00ED6836">
              <w:rPr>
                <w:rFonts w:asciiTheme="minorHAnsi" w:hAnsiTheme="minorHAnsi" w:cstheme="minorHAnsi"/>
                <w:color w:val="0F1111"/>
                <w:w w:val="105"/>
                <w:sz w:val="22"/>
                <w:szCs w:val="22"/>
              </w:rPr>
              <w:t>the</w:t>
            </w:r>
            <w:r w:rsidRPr="00ED6836">
              <w:rPr>
                <w:rFonts w:asciiTheme="minorHAnsi" w:hAnsiTheme="minorHAnsi" w:cstheme="minorHAnsi"/>
                <w:color w:val="0F1111"/>
                <w:spacing w:val="-8"/>
                <w:w w:val="105"/>
                <w:sz w:val="22"/>
                <w:szCs w:val="22"/>
              </w:rPr>
              <w:t xml:space="preserve"> t</w:t>
            </w:r>
            <w:r w:rsidRPr="00ED6836">
              <w:rPr>
                <w:rFonts w:asciiTheme="minorHAnsi" w:hAnsiTheme="minorHAnsi" w:cstheme="minorHAnsi"/>
                <w:color w:val="0F1111"/>
                <w:w w:val="105"/>
                <w:sz w:val="22"/>
                <w:szCs w:val="22"/>
              </w:rPr>
              <w:t>rust</w:t>
            </w:r>
          </w:p>
          <w:p w14:paraId="5E8DA931" w14:textId="77777777" w:rsidR="006B4B9C" w:rsidRPr="00ED6836" w:rsidRDefault="006B4B9C" w:rsidP="00ED6836">
            <w:pPr>
              <w:pStyle w:val="ListParagraph"/>
              <w:widowControl w:val="0"/>
              <w:numPr>
                <w:ilvl w:val="0"/>
                <w:numId w:val="26"/>
              </w:numPr>
              <w:jc w:val="both"/>
              <w:rPr>
                <w:rFonts w:asciiTheme="minorHAnsi" w:hAnsiTheme="minorHAnsi" w:cstheme="minorHAnsi"/>
                <w:sz w:val="22"/>
                <w:szCs w:val="22"/>
              </w:rPr>
            </w:pPr>
            <w:r w:rsidRPr="00ED6836">
              <w:rPr>
                <w:rFonts w:asciiTheme="minorHAnsi" w:hAnsiTheme="minorHAnsi" w:cstheme="minorHAnsi"/>
                <w:color w:val="1A1C1C"/>
                <w:w w:val="105"/>
                <w:sz w:val="22"/>
                <w:szCs w:val="22"/>
              </w:rPr>
              <w:t>Support</w:t>
            </w:r>
            <w:r w:rsidRPr="00ED6836">
              <w:rPr>
                <w:rFonts w:asciiTheme="minorHAnsi" w:hAnsiTheme="minorHAnsi" w:cstheme="minorHAnsi"/>
                <w:color w:val="1A1C1C"/>
                <w:spacing w:val="-8"/>
                <w:w w:val="105"/>
                <w:sz w:val="22"/>
                <w:szCs w:val="22"/>
              </w:rPr>
              <w:t xml:space="preserve"> </w:t>
            </w:r>
            <w:r w:rsidRPr="00ED6836">
              <w:rPr>
                <w:rFonts w:asciiTheme="minorHAnsi" w:hAnsiTheme="minorHAnsi" w:cstheme="minorHAnsi"/>
                <w:color w:val="1A1C1C"/>
                <w:w w:val="105"/>
                <w:sz w:val="22"/>
                <w:szCs w:val="22"/>
              </w:rPr>
              <w:t>and</w:t>
            </w:r>
            <w:r w:rsidRPr="00ED6836">
              <w:rPr>
                <w:rFonts w:asciiTheme="minorHAnsi" w:hAnsiTheme="minorHAnsi" w:cstheme="minorHAnsi"/>
                <w:color w:val="1A1C1C"/>
                <w:spacing w:val="-10"/>
                <w:w w:val="105"/>
                <w:sz w:val="22"/>
                <w:szCs w:val="22"/>
              </w:rPr>
              <w:t xml:space="preserve"> </w:t>
            </w:r>
            <w:r w:rsidRPr="00ED6836">
              <w:rPr>
                <w:rFonts w:asciiTheme="minorHAnsi" w:hAnsiTheme="minorHAnsi" w:cstheme="minorHAnsi"/>
                <w:color w:val="1A1C1C"/>
                <w:w w:val="105"/>
                <w:sz w:val="22"/>
                <w:szCs w:val="22"/>
              </w:rPr>
              <w:t>cont</w:t>
            </w:r>
            <w:r w:rsidRPr="00ED6836">
              <w:rPr>
                <w:rFonts w:asciiTheme="minorHAnsi" w:hAnsiTheme="minorHAnsi" w:cstheme="minorHAnsi"/>
                <w:color w:val="1A1C1C"/>
                <w:spacing w:val="16"/>
                <w:w w:val="105"/>
                <w:sz w:val="22"/>
                <w:szCs w:val="22"/>
              </w:rPr>
              <w:t>r</w:t>
            </w:r>
            <w:r w:rsidRPr="00ED6836">
              <w:rPr>
                <w:rFonts w:asciiTheme="minorHAnsi" w:hAnsiTheme="minorHAnsi" w:cstheme="minorHAnsi"/>
                <w:color w:val="3D4142"/>
                <w:spacing w:val="-21"/>
                <w:w w:val="105"/>
                <w:sz w:val="22"/>
                <w:szCs w:val="22"/>
              </w:rPr>
              <w:t>i</w:t>
            </w:r>
            <w:r w:rsidRPr="00ED6836">
              <w:rPr>
                <w:rFonts w:asciiTheme="minorHAnsi" w:hAnsiTheme="minorHAnsi" w:cstheme="minorHAnsi"/>
                <w:color w:val="1A1C1C"/>
                <w:w w:val="105"/>
                <w:sz w:val="22"/>
                <w:szCs w:val="22"/>
              </w:rPr>
              <w:t>bute</w:t>
            </w:r>
            <w:r w:rsidRPr="00ED6836">
              <w:rPr>
                <w:rFonts w:asciiTheme="minorHAnsi" w:hAnsiTheme="minorHAnsi" w:cstheme="minorHAnsi"/>
                <w:color w:val="1A1C1C"/>
                <w:spacing w:val="-22"/>
                <w:w w:val="105"/>
                <w:sz w:val="22"/>
                <w:szCs w:val="22"/>
              </w:rPr>
              <w:t xml:space="preserve"> </w:t>
            </w:r>
            <w:r w:rsidRPr="00ED6836">
              <w:rPr>
                <w:rFonts w:asciiTheme="minorHAnsi" w:hAnsiTheme="minorHAnsi" w:cstheme="minorHAnsi"/>
                <w:color w:val="1A1C1C"/>
                <w:w w:val="105"/>
                <w:sz w:val="22"/>
                <w:szCs w:val="22"/>
              </w:rPr>
              <w:t>to</w:t>
            </w:r>
            <w:r w:rsidRPr="00ED6836">
              <w:rPr>
                <w:rFonts w:asciiTheme="minorHAnsi" w:hAnsiTheme="minorHAnsi" w:cstheme="minorHAnsi"/>
                <w:color w:val="1A1C1C"/>
                <w:spacing w:val="-15"/>
                <w:w w:val="105"/>
                <w:sz w:val="22"/>
                <w:szCs w:val="22"/>
              </w:rPr>
              <w:t xml:space="preserve"> </w:t>
            </w:r>
            <w:r w:rsidRPr="00ED6836">
              <w:rPr>
                <w:rFonts w:asciiTheme="minorHAnsi" w:hAnsiTheme="minorHAnsi" w:cstheme="minorHAnsi"/>
                <w:color w:val="1A1C1C"/>
                <w:w w:val="105"/>
                <w:sz w:val="22"/>
                <w:szCs w:val="22"/>
              </w:rPr>
              <w:t>the</w:t>
            </w:r>
            <w:r w:rsidRPr="00ED6836">
              <w:rPr>
                <w:rFonts w:asciiTheme="minorHAnsi" w:hAnsiTheme="minorHAnsi" w:cstheme="minorHAnsi"/>
                <w:color w:val="1A1C1C"/>
                <w:spacing w:val="-14"/>
                <w:w w:val="105"/>
                <w:sz w:val="22"/>
                <w:szCs w:val="22"/>
              </w:rPr>
              <w:t xml:space="preserve"> development of ICT support staff across the trust</w:t>
            </w:r>
          </w:p>
          <w:p w14:paraId="52521851" w14:textId="77777777" w:rsidR="000407BD" w:rsidRPr="000407BD" w:rsidRDefault="000407BD" w:rsidP="000407BD">
            <w:pPr>
              <w:jc w:val="both"/>
              <w:rPr>
                <w:rFonts w:asciiTheme="minorHAnsi" w:hAnsiTheme="minorHAnsi" w:cstheme="minorHAnsi"/>
              </w:rPr>
            </w:pPr>
          </w:p>
          <w:p w14:paraId="0637EC92" w14:textId="77777777" w:rsidR="00326F09" w:rsidRPr="00CF7772" w:rsidRDefault="00326F09" w:rsidP="00326F09">
            <w:pPr>
              <w:jc w:val="both"/>
              <w:rPr>
                <w:rFonts w:asciiTheme="minorHAnsi" w:hAnsiTheme="minorHAnsi" w:cstheme="minorHAnsi"/>
                <w:b/>
                <w:sz w:val="22"/>
                <w:szCs w:val="22"/>
              </w:rPr>
            </w:pPr>
            <w:r w:rsidRPr="00CF7772">
              <w:rPr>
                <w:rFonts w:asciiTheme="minorHAnsi" w:hAnsiTheme="minorHAnsi" w:cstheme="minorHAnsi"/>
                <w:b/>
                <w:sz w:val="22"/>
                <w:szCs w:val="22"/>
              </w:rPr>
              <w:lastRenderedPageBreak/>
              <w:t>GENERAL</w:t>
            </w:r>
          </w:p>
          <w:p w14:paraId="2A7B4B59" w14:textId="77777777" w:rsidR="00326F09" w:rsidRPr="00CF7772" w:rsidRDefault="00326F09" w:rsidP="00326F09">
            <w:pPr>
              <w:jc w:val="both"/>
              <w:rPr>
                <w:rFonts w:asciiTheme="minorHAnsi" w:hAnsiTheme="minorHAnsi" w:cstheme="minorHAnsi"/>
                <w:b/>
                <w:sz w:val="22"/>
                <w:szCs w:val="22"/>
              </w:rPr>
            </w:pPr>
          </w:p>
          <w:p w14:paraId="57065E0B" w14:textId="77777777" w:rsidR="00326F09" w:rsidRPr="00ED6836" w:rsidRDefault="00326F09" w:rsidP="00ED6836">
            <w:pPr>
              <w:pStyle w:val="ListParagraph"/>
              <w:numPr>
                <w:ilvl w:val="0"/>
                <w:numId w:val="27"/>
              </w:numPr>
              <w:jc w:val="both"/>
              <w:rPr>
                <w:rFonts w:asciiTheme="minorHAnsi" w:hAnsiTheme="minorHAnsi" w:cstheme="minorHAnsi"/>
                <w:sz w:val="22"/>
                <w:szCs w:val="22"/>
              </w:rPr>
            </w:pPr>
            <w:r w:rsidRPr="00ED6836">
              <w:rPr>
                <w:rFonts w:asciiTheme="minorHAnsi" w:hAnsiTheme="minorHAnsi" w:cstheme="minorHAnsi"/>
                <w:sz w:val="22"/>
                <w:szCs w:val="22"/>
              </w:rPr>
              <w:t>Maintain the confidentiality of the working environment, particularly when dealing with personal, sensitive and/or confidential data relating to students or staff across the trust</w:t>
            </w:r>
          </w:p>
          <w:p w14:paraId="2A52BC34" w14:textId="77777777" w:rsidR="00326F09" w:rsidRPr="00ED6836" w:rsidRDefault="00326F09" w:rsidP="00ED6836">
            <w:pPr>
              <w:pStyle w:val="ListParagraph"/>
              <w:numPr>
                <w:ilvl w:val="0"/>
                <w:numId w:val="27"/>
              </w:numPr>
              <w:jc w:val="both"/>
              <w:rPr>
                <w:rFonts w:asciiTheme="minorHAnsi" w:hAnsiTheme="minorHAnsi" w:cstheme="minorHAnsi"/>
                <w:sz w:val="22"/>
                <w:szCs w:val="22"/>
              </w:rPr>
            </w:pPr>
            <w:r w:rsidRPr="00ED6836">
              <w:rPr>
                <w:rFonts w:asciiTheme="minorHAnsi" w:hAnsiTheme="minorHAnsi" w:cstheme="minorHAnsi"/>
                <w:sz w:val="22"/>
                <w:szCs w:val="22"/>
              </w:rPr>
              <w:t>Develop and maintain effective working relationships with staff and students across the academy / trust, and external people where appropriate</w:t>
            </w:r>
          </w:p>
          <w:p w14:paraId="430ADDC6" w14:textId="77777777" w:rsidR="00326F09" w:rsidRPr="00ED6836" w:rsidRDefault="00326F09" w:rsidP="00ED6836">
            <w:pPr>
              <w:pStyle w:val="ListParagraph"/>
              <w:numPr>
                <w:ilvl w:val="0"/>
                <w:numId w:val="27"/>
              </w:numPr>
              <w:jc w:val="both"/>
              <w:rPr>
                <w:rFonts w:asciiTheme="minorHAnsi" w:hAnsiTheme="minorHAnsi" w:cstheme="minorHAnsi"/>
                <w:sz w:val="22"/>
                <w:szCs w:val="22"/>
              </w:rPr>
            </w:pPr>
            <w:r w:rsidRPr="00ED6836">
              <w:rPr>
                <w:rFonts w:asciiTheme="minorHAnsi" w:hAnsiTheme="minorHAnsi" w:cstheme="minorHAnsi"/>
                <w:sz w:val="22"/>
                <w:szCs w:val="22"/>
              </w:rPr>
              <w:t>Attend relevant courses and actively seek to broaden knowledge and skills relevant to responsibilities</w:t>
            </w:r>
          </w:p>
          <w:p w14:paraId="12EAC854" w14:textId="77777777" w:rsidR="00326F09" w:rsidRPr="00ED6836" w:rsidRDefault="00326F09" w:rsidP="00ED6836">
            <w:pPr>
              <w:pStyle w:val="ListParagraph"/>
              <w:numPr>
                <w:ilvl w:val="0"/>
                <w:numId w:val="27"/>
              </w:numPr>
              <w:jc w:val="both"/>
              <w:rPr>
                <w:rFonts w:asciiTheme="minorHAnsi" w:hAnsiTheme="minorHAnsi" w:cstheme="minorHAnsi"/>
                <w:sz w:val="22"/>
                <w:szCs w:val="22"/>
              </w:rPr>
            </w:pPr>
            <w:r w:rsidRPr="00ED6836">
              <w:rPr>
                <w:rFonts w:asciiTheme="minorHAnsi" w:hAnsiTheme="minorHAnsi" w:cstheme="minorHAnsi"/>
                <w:sz w:val="22"/>
                <w:szCs w:val="22"/>
              </w:rPr>
              <w:t>On occasions, work unsocial hours and/or overtime, which will be paid at the appropriate rate</w:t>
            </w:r>
          </w:p>
          <w:p w14:paraId="5413F85C" w14:textId="77777777" w:rsidR="00326F09" w:rsidRPr="00ED6836" w:rsidRDefault="00326F09" w:rsidP="00ED6836">
            <w:pPr>
              <w:pStyle w:val="ListParagraph"/>
              <w:numPr>
                <w:ilvl w:val="0"/>
                <w:numId w:val="27"/>
              </w:numPr>
              <w:jc w:val="both"/>
              <w:rPr>
                <w:rFonts w:asciiTheme="minorHAnsi" w:hAnsiTheme="minorHAnsi" w:cstheme="minorHAnsi"/>
                <w:sz w:val="22"/>
                <w:szCs w:val="22"/>
              </w:rPr>
            </w:pPr>
            <w:r w:rsidRPr="00ED6836">
              <w:rPr>
                <w:rFonts w:asciiTheme="minorHAnsi" w:hAnsiTheme="minorHAnsi" w:cstheme="minorHAnsi"/>
                <w:sz w:val="22"/>
                <w:szCs w:val="22"/>
              </w:rPr>
              <w:t>Be familiar with and comply with all relevant Health and Safety, Operational, HR, GDPR/Data Protection and Financial Regulations, policies and procedures</w:t>
            </w:r>
          </w:p>
          <w:p w14:paraId="1D2BC3F4" w14:textId="77777777" w:rsidR="00326F09" w:rsidRPr="00ED6836" w:rsidRDefault="00326F09" w:rsidP="00ED6836">
            <w:pPr>
              <w:pStyle w:val="ListParagraph"/>
              <w:numPr>
                <w:ilvl w:val="0"/>
                <w:numId w:val="27"/>
              </w:numPr>
              <w:jc w:val="both"/>
              <w:rPr>
                <w:rFonts w:asciiTheme="minorHAnsi" w:hAnsiTheme="minorHAnsi" w:cstheme="minorHAnsi"/>
                <w:sz w:val="22"/>
                <w:szCs w:val="22"/>
              </w:rPr>
            </w:pPr>
            <w:r w:rsidRPr="00ED6836">
              <w:rPr>
                <w:rFonts w:asciiTheme="minorHAnsi" w:hAnsiTheme="minorHAnsi" w:cstheme="minorHAnsi"/>
                <w:sz w:val="22"/>
                <w:szCs w:val="22"/>
              </w:rPr>
              <w:t>Ensure equality of opportunity is afforded to all persons both internal and external, actively seeking to eliminate any direct or indirect discriminatory practices / behaviour</w:t>
            </w:r>
          </w:p>
          <w:p w14:paraId="045006CD" w14:textId="77777777" w:rsidR="00326F09" w:rsidRPr="00ED6836" w:rsidRDefault="00326F09" w:rsidP="00ED6836">
            <w:pPr>
              <w:pStyle w:val="ListParagraph"/>
              <w:numPr>
                <w:ilvl w:val="0"/>
                <w:numId w:val="27"/>
              </w:numPr>
              <w:jc w:val="both"/>
              <w:rPr>
                <w:rFonts w:asciiTheme="minorHAnsi" w:hAnsiTheme="minorHAnsi" w:cstheme="minorHAnsi"/>
                <w:sz w:val="22"/>
                <w:szCs w:val="22"/>
              </w:rPr>
            </w:pPr>
            <w:r w:rsidRPr="00ED6836">
              <w:rPr>
                <w:rFonts w:asciiTheme="minorHAnsi" w:hAnsiTheme="minorHAnsi" w:cstheme="minorHAnsi"/>
                <w:sz w:val="22"/>
                <w:szCs w:val="22"/>
              </w:rPr>
              <w:t>Hold a full UK driving licence and have the ability to move between ACET sites during the working day</w:t>
            </w:r>
          </w:p>
          <w:p w14:paraId="3895C60F" w14:textId="18D0AD4C" w:rsidR="003D129A" w:rsidRPr="00ED6836" w:rsidRDefault="003D129A" w:rsidP="00ED6836">
            <w:pPr>
              <w:pStyle w:val="ListParagraph"/>
              <w:numPr>
                <w:ilvl w:val="0"/>
                <w:numId w:val="27"/>
              </w:numPr>
              <w:rPr>
                <w:rFonts w:asciiTheme="minorHAnsi" w:hAnsiTheme="minorHAnsi" w:cstheme="minorHAnsi"/>
                <w:sz w:val="22"/>
                <w:szCs w:val="22"/>
              </w:rPr>
            </w:pPr>
            <w:r w:rsidRPr="00ED6836">
              <w:rPr>
                <w:rFonts w:asciiTheme="minorHAnsi" w:hAnsiTheme="minorHAnsi" w:cstheme="minorHAnsi"/>
                <w:sz w:val="22"/>
                <w:szCs w:val="22"/>
              </w:rPr>
              <w:t>Promote and support the aims, ethos and vision of the academy/trust</w:t>
            </w:r>
          </w:p>
          <w:p w14:paraId="1D04E2F7" w14:textId="5B5F250B" w:rsidR="008347B2" w:rsidRPr="00ED6836" w:rsidRDefault="00970E21" w:rsidP="00ED6836">
            <w:pPr>
              <w:pStyle w:val="ListParagraph"/>
              <w:numPr>
                <w:ilvl w:val="0"/>
                <w:numId w:val="27"/>
              </w:numPr>
              <w:rPr>
                <w:rFonts w:asciiTheme="minorHAnsi" w:hAnsiTheme="minorHAnsi" w:cstheme="minorHAnsi"/>
                <w:sz w:val="22"/>
                <w:szCs w:val="22"/>
              </w:rPr>
            </w:pPr>
            <w:r w:rsidRPr="00ED6836">
              <w:rPr>
                <w:rFonts w:asciiTheme="minorHAnsi" w:hAnsiTheme="minorHAnsi" w:cstheme="minorHAnsi"/>
                <w:sz w:val="22"/>
                <w:szCs w:val="22"/>
              </w:rPr>
              <w:t>Work in a flexible manner, undertaking any reasonable duties commensurate with the salary and grade of the post.</w:t>
            </w:r>
          </w:p>
        </w:tc>
      </w:tr>
      <w:tr w:rsidR="008347B2" w:rsidRPr="00154D9A" w14:paraId="75D81EF0" w14:textId="77777777" w:rsidTr="000407BD">
        <w:trPr>
          <w:trHeight w:val="425"/>
        </w:trPr>
        <w:tc>
          <w:tcPr>
            <w:tcW w:w="10308" w:type="dxa"/>
            <w:shd w:val="clear" w:color="auto" w:fill="DBE5F1" w:themeFill="accent1" w:themeFillTint="33"/>
            <w:vAlign w:val="center"/>
          </w:tcPr>
          <w:p w14:paraId="6341FEC8"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lastRenderedPageBreak/>
              <w:t xml:space="preserve"> </w:t>
            </w:r>
          </w:p>
        </w:tc>
      </w:tr>
      <w:tr w:rsidR="008347B2" w:rsidRPr="00154D9A" w14:paraId="1C3D7761" w14:textId="77777777" w:rsidTr="008347B2">
        <w:trPr>
          <w:trHeight w:val="624"/>
        </w:trPr>
        <w:tc>
          <w:tcPr>
            <w:tcW w:w="10308" w:type="dxa"/>
            <w:shd w:val="clear" w:color="auto" w:fill="auto"/>
            <w:tcMar>
              <w:top w:w="170" w:type="dxa"/>
              <w:bottom w:w="170" w:type="dxa"/>
            </w:tcMar>
            <w:vAlign w:val="center"/>
          </w:tcPr>
          <w:p w14:paraId="3C5FC9D1"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41CE23BA" w14:textId="77777777" w:rsidR="00404A90" w:rsidRPr="00715DF7" w:rsidRDefault="00404A90" w:rsidP="00404A90">
            <w:pPr>
              <w:spacing w:line="276" w:lineRule="auto"/>
              <w:jc w:val="both"/>
              <w:rPr>
                <w:rFonts w:asciiTheme="minorHAnsi" w:hAnsiTheme="minorHAnsi" w:cstheme="minorHAnsi"/>
                <w:b/>
              </w:rPr>
            </w:pPr>
            <w:r w:rsidRPr="00715DF7">
              <w:rPr>
                <w:rFonts w:asciiTheme="minorHAnsi" w:hAnsiTheme="minorHAnsi" w:cstheme="minorHAnsi"/>
                <w:b/>
                <w:i/>
              </w:rPr>
              <w:t xml:space="preserve">The purpose of this job profile is </w:t>
            </w:r>
            <w:r w:rsidR="00130C9F" w:rsidRPr="00715DF7">
              <w:rPr>
                <w:rFonts w:asciiTheme="minorHAnsi" w:hAnsiTheme="minorHAnsi" w:cstheme="minorHAnsi"/>
                <w:b/>
                <w:i/>
              </w:rPr>
              <w:t xml:space="preserve">to </w:t>
            </w:r>
            <w:r w:rsidRPr="00715DF7">
              <w:rPr>
                <w:rFonts w:asciiTheme="minorHAnsi" w:hAnsiTheme="minorHAnsi" w:cstheme="minorHAnsi"/>
                <w:b/>
                <w:i/>
              </w:rPr>
              <w:t xml:space="preserve">provide an overview of the duties and responsibilities involved in this </w:t>
            </w:r>
            <w:proofErr w:type="gramStart"/>
            <w:r w:rsidRPr="00715DF7">
              <w:rPr>
                <w:rFonts w:asciiTheme="minorHAnsi" w:hAnsiTheme="minorHAnsi" w:cstheme="minorHAnsi"/>
                <w:b/>
                <w:i/>
              </w:rPr>
              <w:t>role,</w:t>
            </w:r>
            <w:proofErr w:type="gramEnd"/>
            <w:r w:rsidRPr="00715DF7">
              <w:rPr>
                <w:rFonts w:asciiTheme="minorHAnsi" w:hAnsiTheme="minorHAnsi" w:cstheme="minorHAnsi"/>
                <w:b/>
                <w:i/>
              </w:rPr>
              <w:t xml:space="preserve"> however it is not intended to be exhaustive. In consultation with the post holder, this profile may be reviewed and could be subject to change during the course of employment.</w:t>
            </w:r>
          </w:p>
        </w:tc>
      </w:tr>
    </w:tbl>
    <w:p w14:paraId="7D1991C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07C5" w14:textId="77777777" w:rsidR="000C153E" w:rsidRDefault="000C153E" w:rsidP="008347B2">
      <w:r>
        <w:separator/>
      </w:r>
    </w:p>
  </w:endnote>
  <w:endnote w:type="continuationSeparator" w:id="0">
    <w:p w14:paraId="28D9B747" w14:textId="77777777" w:rsidR="000C153E" w:rsidRDefault="000C153E"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E800F"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C75A" w14:textId="77777777" w:rsidR="000C153E" w:rsidRDefault="000C153E" w:rsidP="008347B2">
      <w:r>
        <w:separator/>
      </w:r>
    </w:p>
  </w:footnote>
  <w:footnote w:type="continuationSeparator" w:id="0">
    <w:p w14:paraId="04864008" w14:textId="77777777" w:rsidR="000C153E" w:rsidRDefault="000C153E"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C94F" w14:textId="77777777"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A751B2F" wp14:editId="59A0CCB7">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8DA5EE0" wp14:editId="3C767B69">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4F4BA9"/>
    <w:multiLevelType w:val="hybridMultilevel"/>
    <w:tmpl w:val="BB1830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0151B"/>
    <w:multiLevelType w:val="hybridMultilevel"/>
    <w:tmpl w:val="B2167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D97AC3"/>
    <w:multiLevelType w:val="hybridMultilevel"/>
    <w:tmpl w:val="97DC6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4F0BD1"/>
    <w:multiLevelType w:val="hybridMultilevel"/>
    <w:tmpl w:val="F0F0D6E0"/>
    <w:lvl w:ilvl="0" w:tplc="025E25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36AF0"/>
    <w:multiLevelType w:val="hybridMultilevel"/>
    <w:tmpl w:val="6BE2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851CF"/>
    <w:multiLevelType w:val="hybridMultilevel"/>
    <w:tmpl w:val="A75AD7D4"/>
    <w:lvl w:ilvl="0" w:tplc="025E25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C2F2C"/>
    <w:multiLevelType w:val="hybridMultilevel"/>
    <w:tmpl w:val="EB5A7584"/>
    <w:lvl w:ilvl="0" w:tplc="025E25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B758D"/>
    <w:multiLevelType w:val="hybridMultilevel"/>
    <w:tmpl w:val="07DAB9E8"/>
    <w:lvl w:ilvl="0" w:tplc="025E25D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7"/>
  </w:num>
  <w:num w:numId="3">
    <w:abstractNumId w:val="25"/>
  </w:num>
  <w:num w:numId="4">
    <w:abstractNumId w:val="16"/>
  </w:num>
  <w:num w:numId="5">
    <w:abstractNumId w:val="10"/>
  </w:num>
  <w:num w:numId="6">
    <w:abstractNumId w:val="11"/>
  </w:num>
  <w:num w:numId="7">
    <w:abstractNumId w:val="7"/>
  </w:num>
  <w:num w:numId="8">
    <w:abstractNumId w:val="15"/>
  </w:num>
  <w:num w:numId="9">
    <w:abstractNumId w:val="1"/>
  </w:num>
  <w:num w:numId="10">
    <w:abstractNumId w:val="3"/>
  </w:num>
  <w:num w:numId="11">
    <w:abstractNumId w:val="13"/>
  </w:num>
  <w:num w:numId="12">
    <w:abstractNumId w:val="9"/>
  </w:num>
  <w:num w:numId="13">
    <w:abstractNumId w:val="23"/>
  </w:num>
  <w:num w:numId="14">
    <w:abstractNumId w:val="0"/>
  </w:num>
  <w:num w:numId="15">
    <w:abstractNumId w:val="26"/>
  </w:num>
  <w:num w:numId="16">
    <w:abstractNumId w:val="2"/>
  </w:num>
  <w:num w:numId="17">
    <w:abstractNumId w:val="14"/>
  </w:num>
  <w:num w:numId="18">
    <w:abstractNumId w:val="24"/>
  </w:num>
  <w:num w:numId="19">
    <w:abstractNumId w:val="19"/>
  </w:num>
  <w:num w:numId="20">
    <w:abstractNumId w:val="18"/>
  </w:num>
  <w:num w:numId="21">
    <w:abstractNumId w:val="6"/>
  </w:num>
  <w:num w:numId="22">
    <w:abstractNumId w:val="20"/>
  </w:num>
  <w:num w:numId="23">
    <w:abstractNumId w:val="4"/>
  </w:num>
  <w:num w:numId="24">
    <w:abstractNumId w:val="5"/>
  </w:num>
  <w:num w:numId="25">
    <w:abstractNumId w:val="12"/>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66CAE"/>
    <w:rsid w:val="00076DA8"/>
    <w:rsid w:val="00080243"/>
    <w:rsid w:val="000A621E"/>
    <w:rsid w:val="000C0C8D"/>
    <w:rsid w:val="000C153E"/>
    <w:rsid w:val="00127842"/>
    <w:rsid w:val="00130C9F"/>
    <w:rsid w:val="0013262B"/>
    <w:rsid w:val="0013460F"/>
    <w:rsid w:val="0015055C"/>
    <w:rsid w:val="00154D9A"/>
    <w:rsid w:val="0016583E"/>
    <w:rsid w:val="00172170"/>
    <w:rsid w:val="00191EC0"/>
    <w:rsid w:val="001B2CDE"/>
    <w:rsid w:val="001C036A"/>
    <w:rsid w:val="001D63AA"/>
    <w:rsid w:val="001E3479"/>
    <w:rsid w:val="001E390E"/>
    <w:rsid w:val="0020142D"/>
    <w:rsid w:val="0020696D"/>
    <w:rsid w:val="00244691"/>
    <w:rsid w:val="002467A8"/>
    <w:rsid w:val="0025351D"/>
    <w:rsid w:val="00255FA5"/>
    <w:rsid w:val="00264FBE"/>
    <w:rsid w:val="002654B2"/>
    <w:rsid w:val="00266093"/>
    <w:rsid w:val="00274475"/>
    <w:rsid w:val="00285BFF"/>
    <w:rsid w:val="002862EB"/>
    <w:rsid w:val="002B4058"/>
    <w:rsid w:val="002B6872"/>
    <w:rsid w:val="002B7730"/>
    <w:rsid w:val="002C31B1"/>
    <w:rsid w:val="003116D0"/>
    <w:rsid w:val="0031655A"/>
    <w:rsid w:val="00317389"/>
    <w:rsid w:val="00326F09"/>
    <w:rsid w:val="003463A0"/>
    <w:rsid w:val="00372690"/>
    <w:rsid w:val="00381F1C"/>
    <w:rsid w:val="0038294D"/>
    <w:rsid w:val="00394A56"/>
    <w:rsid w:val="00395118"/>
    <w:rsid w:val="003B1F78"/>
    <w:rsid w:val="003D129A"/>
    <w:rsid w:val="003F0944"/>
    <w:rsid w:val="003F5666"/>
    <w:rsid w:val="00404A90"/>
    <w:rsid w:val="00405CDD"/>
    <w:rsid w:val="00426A26"/>
    <w:rsid w:val="00447684"/>
    <w:rsid w:val="00462192"/>
    <w:rsid w:val="0047493F"/>
    <w:rsid w:val="004853C1"/>
    <w:rsid w:val="004A19D1"/>
    <w:rsid w:val="004D01BE"/>
    <w:rsid w:val="004E26F6"/>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B4B9C"/>
    <w:rsid w:val="006F498B"/>
    <w:rsid w:val="00715DF7"/>
    <w:rsid w:val="00752673"/>
    <w:rsid w:val="00763259"/>
    <w:rsid w:val="00775398"/>
    <w:rsid w:val="00776FC6"/>
    <w:rsid w:val="007903A4"/>
    <w:rsid w:val="007953E2"/>
    <w:rsid w:val="007976CA"/>
    <w:rsid w:val="0081698E"/>
    <w:rsid w:val="0083183B"/>
    <w:rsid w:val="008347B2"/>
    <w:rsid w:val="00857C02"/>
    <w:rsid w:val="0088747D"/>
    <w:rsid w:val="00890587"/>
    <w:rsid w:val="008949E5"/>
    <w:rsid w:val="008A65EE"/>
    <w:rsid w:val="008C3528"/>
    <w:rsid w:val="008F19EE"/>
    <w:rsid w:val="00920402"/>
    <w:rsid w:val="00944A85"/>
    <w:rsid w:val="00970E21"/>
    <w:rsid w:val="0099093C"/>
    <w:rsid w:val="009917D1"/>
    <w:rsid w:val="00992CD8"/>
    <w:rsid w:val="009978F7"/>
    <w:rsid w:val="009A39EB"/>
    <w:rsid w:val="009A7A04"/>
    <w:rsid w:val="009C09C6"/>
    <w:rsid w:val="009C126E"/>
    <w:rsid w:val="009D5FEA"/>
    <w:rsid w:val="00A0002C"/>
    <w:rsid w:val="00A5206B"/>
    <w:rsid w:val="00A5689B"/>
    <w:rsid w:val="00A61DB9"/>
    <w:rsid w:val="00A71875"/>
    <w:rsid w:val="00A75875"/>
    <w:rsid w:val="00A92C7D"/>
    <w:rsid w:val="00A97B10"/>
    <w:rsid w:val="00AB65D2"/>
    <w:rsid w:val="00AC3893"/>
    <w:rsid w:val="00AD02D3"/>
    <w:rsid w:val="00B05753"/>
    <w:rsid w:val="00B512C4"/>
    <w:rsid w:val="00B6514B"/>
    <w:rsid w:val="00B93432"/>
    <w:rsid w:val="00BC4DAD"/>
    <w:rsid w:val="00BC502F"/>
    <w:rsid w:val="00BD6072"/>
    <w:rsid w:val="00BD64D7"/>
    <w:rsid w:val="00C05DB5"/>
    <w:rsid w:val="00C22E99"/>
    <w:rsid w:val="00C238A5"/>
    <w:rsid w:val="00C26674"/>
    <w:rsid w:val="00C444F2"/>
    <w:rsid w:val="00C63B0F"/>
    <w:rsid w:val="00CA123F"/>
    <w:rsid w:val="00CC28C0"/>
    <w:rsid w:val="00D1132F"/>
    <w:rsid w:val="00D15A4C"/>
    <w:rsid w:val="00D22290"/>
    <w:rsid w:val="00D24B0E"/>
    <w:rsid w:val="00D43308"/>
    <w:rsid w:val="00D5480B"/>
    <w:rsid w:val="00D6140B"/>
    <w:rsid w:val="00DA0C6E"/>
    <w:rsid w:val="00DB1C90"/>
    <w:rsid w:val="00DB72DA"/>
    <w:rsid w:val="00DB7CD0"/>
    <w:rsid w:val="00DC1C6C"/>
    <w:rsid w:val="00DD32F1"/>
    <w:rsid w:val="00DD7E27"/>
    <w:rsid w:val="00DE2781"/>
    <w:rsid w:val="00EB0708"/>
    <w:rsid w:val="00EB7251"/>
    <w:rsid w:val="00ED6836"/>
    <w:rsid w:val="00F05228"/>
    <w:rsid w:val="00F05F8A"/>
    <w:rsid w:val="00F13949"/>
    <w:rsid w:val="00F51F25"/>
    <w:rsid w:val="00F536A7"/>
    <w:rsid w:val="00F73E45"/>
    <w:rsid w:val="00FE03ED"/>
    <w:rsid w:val="00FE42FC"/>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CDDF"/>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1"/>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4" ma:contentTypeDescription="Create a new document." ma:contentTypeScope="" ma:versionID="cc75bf25b5d881cd13fc0e5f7a528b13">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83f2d309b8c4da3995edb6a34eb56da1"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2EAD92-285D-49BE-99AA-519E2EE58498}"/>
</file>

<file path=customXml/itemProps2.xml><?xml version="1.0" encoding="utf-8"?>
<ds:datastoreItem xmlns:ds="http://schemas.openxmlformats.org/officeDocument/2006/customXml" ds:itemID="{C28226F5-E555-4D00-B4EA-359236A38086}">
  <ds:schemaRefs>
    <ds:schemaRef ds:uri="http://schemas.microsoft.com/sharepoint/v3/contenttype/forms"/>
  </ds:schemaRefs>
</ds:datastoreItem>
</file>

<file path=customXml/itemProps3.xml><?xml version="1.0" encoding="utf-8"?>
<ds:datastoreItem xmlns:ds="http://schemas.openxmlformats.org/officeDocument/2006/customXml" ds:itemID="{C5133FB8-961B-4737-A74C-2C4F8A92F6AA}">
  <ds:schemaRefs>
    <ds:schemaRef ds:uri="http://schemas.microsoft.com/office/2006/metadata/properties"/>
    <ds:schemaRef ds:uri="http://schemas.microsoft.com/office/infopath/2007/PartnerControls"/>
    <ds:schemaRef ds:uri="e76aa082-d62d-47e3-bf12-9752cbf8879e"/>
    <ds:schemaRef ds:uri="7388fd86-40f6-4c66-923b-8ce68f15c5f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10</cp:revision>
  <cp:lastPrinted>2022-09-06T09:10:00Z</cp:lastPrinted>
  <dcterms:created xsi:type="dcterms:W3CDTF">2024-05-13T07:38:00Z</dcterms:created>
  <dcterms:modified xsi:type="dcterms:W3CDTF">2024-05-13T07:43:00Z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