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C7" w:rsidRDefault="001F20C7">
      <w:bookmarkStart w:id="0" w:name="_GoBack"/>
      <w:bookmarkEnd w:id="0"/>
    </w:p>
    <w:p w:rsidR="0071490C" w:rsidRDefault="0071490C"/>
    <w:p w:rsidR="0071490C" w:rsidRDefault="0071490C"/>
    <w:p w:rsidR="0071490C" w:rsidRDefault="0071490C" w:rsidP="0071490C">
      <w:pPr>
        <w:jc w:val="center"/>
        <w:rPr>
          <w:rFonts w:cs="Arial"/>
          <w:b/>
          <w:sz w:val="72"/>
          <w:szCs w:val="72"/>
        </w:rPr>
      </w:pPr>
      <w:r>
        <w:rPr>
          <w:rFonts w:cs="Arial"/>
          <w:b/>
          <w:sz w:val="72"/>
          <w:szCs w:val="72"/>
        </w:rPr>
        <w:t>Pipworth Community Primary School</w:t>
      </w:r>
    </w:p>
    <w:p w:rsidR="0071490C" w:rsidRDefault="0071490C" w:rsidP="0071490C">
      <w:pPr>
        <w:jc w:val="center"/>
        <w:rPr>
          <w:rFonts w:cs="Arial"/>
          <w:b/>
          <w:sz w:val="96"/>
        </w:rPr>
      </w:pPr>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1642110</wp:posOffset>
                </wp:positionH>
                <wp:positionV relativeFrom="paragraph">
                  <wp:posOffset>150495</wp:posOffset>
                </wp:positionV>
                <wp:extent cx="3095625" cy="2912110"/>
                <wp:effectExtent l="13335" t="7620" r="571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912110"/>
                        </a:xfrm>
                        <a:prstGeom prst="rect">
                          <a:avLst/>
                        </a:prstGeom>
                        <a:solidFill>
                          <a:srgbClr val="FFFFFF"/>
                        </a:solidFill>
                        <a:ln w="9525">
                          <a:solidFill>
                            <a:srgbClr val="000000"/>
                          </a:solidFill>
                          <a:miter lim="800000"/>
                          <a:headEnd/>
                          <a:tailEnd/>
                        </a:ln>
                      </wps:spPr>
                      <wps:txbx>
                        <w:txbxContent>
                          <w:p w:rsidR="0071490C" w:rsidRDefault="0071490C" w:rsidP="0071490C">
                            <w:r>
                              <w:rPr>
                                <w:rFonts w:ascii="Times New Roman" w:hAnsi="Times New Roman"/>
                                <w:noProof/>
                                <w:sz w:val="20"/>
                                <w:lang w:eastAsia="en-GB"/>
                              </w:rPr>
                              <w:drawing>
                                <wp:inline distT="0" distB="0" distL="0" distR="0">
                                  <wp:extent cx="2750820" cy="2811780"/>
                                  <wp:effectExtent l="0" t="0" r="0" b="7620"/>
                                  <wp:docPr id="1" name="Picture 1"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0820" cy="28117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9.3pt;margin-top:11.85pt;width:243.75pt;height:22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zQKAIAAFEEAAAOAAAAZHJzL2Uyb0RvYy54bWysVNuO0zAQfUfiHyy/01xol23UdLV0KUJa&#10;LtIuH+A4TmPhG2O3yfL1jJ22VAviAZEHy+MZH585M5PVzagVOQjw0pqaFrOcEmG4baXZ1fTr4/bV&#10;NSU+MNMyZY2o6ZPw9Gb98sVqcJUobW9VK4AgiPHV4Grah+CqLPO8F5r5mXXCoLOzoFlAE3ZZC2xA&#10;dK2yMs+vssFC68By4T2e3k1Ouk74XSd4+Nx1XgSiaorcQlohrU1cs/WKVTtgrpf8SIP9AwvNpMFH&#10;z1B3LDCyB/kblJYcrLddmHGrM9t1kouUA2ZT5M+yeeiZEykXFMe7s0z+/8HyT4cvQGRb05ISwzSW&#10;6FGMgby1IymjOoPzFQY9OAwLIx5jlVOm3t1b/s0TYzc9MztxC2CHXrAW2RXxZnZxdcLxEaQZPtoW&#10;n2H7YBPQ2IGO0qEYBNGxSk/nykQqHA9f58vFVbmghKOvXBZlUaTaZaw6XXfgw3thNYmbmgKWPsGz&#10;w70PkQ6rTiHxNW+VbLdSqWTArtkoIAeGbbJNX8rgWZgyZKjpcoFE/g6Rp+9PEFoG7HcldU2vz0Gs&#10;irq9M23qxsCkmvZIWZmjkFG7ScUwNuOxMI1tn1BSsFNf4xziprfwg5IBe7qm/vuegaBEfTBYlmUx&#10;n8chSMZ88aZEAy49zaWHGY5QNQ2UTNtNmAZn70Duenzp1Ai3WMqtTCLHmk+sjryxb5P2xxmLg3Fp&#10;p6hff4L1TwAAAP//AwBQSwMEFAAGAAgAAAAhAB5V1mzhAAAACgEAAA8AAABkcnMvZG93bnJldi54&#10;bWxMj8FOwzAMhu9IvENkJG4sXbd1VWk6IaadGQMJcUsTr6nWOKXJuo6nJ5zgZsuffn9/uZlsx0Yc&#10;fOtIwHyWAENSTrfUCHh/2z3kwHyQpGXnCAVc0cOmur0pZaHdhV5xPISGxRDyhRRgQugLzr0yaKWf&#10;uR4p3o5usDLEdWi4HuQlhtuOp0mScStbih+M7PHZoDodzlaA3+6/enXc1yejr98v23GlPnafQtzf&#10;TU+PwAJO4Q+GX/2oDlV0qt2ZtGedgHSVZxGNw2INLALrZTYHVgtY5ukCeFXy/xWqHwAAAP//AwBQ&#10;SwECLQAUAAYACAAAACEAtoM4kv4AAADhAQAAEwAAAAAAAAAAAAAAAAAAAAAAW0NvbnRlbnRfVHlw&#10;ZXNdLnhtbFBLAQItABQABgAIAAAAIQA4/SH/1gAAAJQBAAALAAAAAAAAAAAAAAAAAC8BAABfcmVs&#10;cy8ucmVsc1BLAQItABQABgAIAAAAIQAOUgzQKAIAAFEEAAAOAAAAAAAAAAAAAAAAAC4CAABkcnMv&#10;ZTJvRG9jLnhtbFBLAQItABQABgAIAAAAIQAeVdZs4QAAAAoBAAAPAAAAAAAAAAAAAAAAAIIEAABk&#10;cnMvZG93bnJldi54bWxQSwUGAAAAAAQABADzAAAAkAUAAAAA&#10;">
                <v:textbox style="mso-fit-shape-to-text:t">
                  <w:txbxContent>
                    <w:p w:rsidR="0071490C" w:rsidRDefault="0071490C" w:rsidP="0071490C">
                      <w:r>
                        <w:rPr>
                          <w:rFonts w:ascii="Times New Roman" w:hAnsi="Times New Roman"/>
                          <w:noProof/>
                          <w:sz w:val="20"/>
                          <w:lang w:eastAsia="en-GB"/>
                        </w:rPr>
                        <w:drawing>
                          <wp:inline distT="0" distB="0" distL="0" distR="0">
                            <wp:extent cx="2750820" cy="2811780"/>
                            <wp:effectExtent l="0" t="0" r="0" b="7620"/>
                            <wp:docPr id="1" name="Picture 1"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820" cy="2811780"/>
                                    </a:xfrm>
                                    <a:prstGeom prst="rect">
                                      <a:avLst/>
                                    </a:prstGeom>
                                    <a:noFill/>
                                    <a:ln>
                                      <a:noFill/>
                                    </a:ln>
                                  </pic:spPr>
                                </pic:pic>
                              </a:graphicData>
                            </a:graphic>
                          </wp:inline>
                        </w:drawing>
                      </w:r>
                    </w:p>
                  </w:txbxContent>
                </v:textbox>
                <w10:wrap type="square" anchorx="margin"/>
              </v:shape>
            </w:pict>
          </mc:Fallback>
        </mc:AlternateContent>
      </w:r>
    </w:p>
    <w:p w:rsidR="0071490C" w:rsidRDefault="0071490C" w:rsidP="0071490C">
      <w:pPr>
        <w:jc w:val="center"/>
        <w:rPr>
          <w:rFonts w:cs="Arial"/>
          <w:b/>
          <w:sz w:val="96"/>
        </w:rPr>
      </w:pPr>
    </w:p>
    <w:p w:rsidR="0071490C" w:rsidRDefault="0071490C" w:rsidP="0071490C">
      <w:pPr>
        <w:rPr>
          <w:rFonts w:cs="Arial"/>
          <w:b/>
          <w:sz w:val="96"/>
        </w:rPr>
      </w:pPr>
    </w:p>
    <w:p w:rsidR="0071490C" w:rsidRDefault="0071490C" w:rsidP="0071490C">
      <w:pPr>
        <w:rPr>
          <w:rFonts w:cs="Arial"/>
          <w:b/>
          <w:sz w:val="96"/>
        </w:rPr>
      </w:pPr>
    </w:p>
    <w:p w:rsidR="0071490C" w:rsidRDefault="0071490C" w:rsidP="0071490C">
      <w:pPr>
        <w:jc w:val="center"/>
        <w:rPr>
          <w:rFonts w:cs="Arial"/>
          <w:b/>
          <w:sz w:val="72"/>
          <w:szCs w:val="72"/>
        </w:rPr>
      </w:pPr>
    </w:p>
    <w:p w:rsidR="0071490C" w:rsidRDefault="0071490C" w:rsidP="0071490C">
      <w:pPr>
        <w:jc w:val="center"/>
        <w:rPr>
          <w:rFonts w:cs="Arial"/>
          <w:b/>
          <w:sz w:val="72"/>
          <w:szCs w:val="72"/>
        </w:rPr>
      </w:pPr>
      <w:r>
        <w:rPr>
          <w:rFonts w:cs="Arial"/>
          <w:b/>
          <w:sz w:val="72"/>
          <w:szCs w:val="72"/>
        </w:rPr>
        <w:t xml:space="preserve">Employment of </w:t>
      </w:r>
    </w:p>
    <w:p w:rsidR="0071490C" w:rsidRDefault="0071490C" w:rsidP="0071490C">
      <w:pPr>
        <w:jc w:val="center"/>
        <w:rPr>
          <w:rFonts w:cs="Arial"/>
          <w:b/>
          <w:sz w:val="72"/>
          <w:szCs w:val="72"/>
        </w:rPr>
      </w:pPr>
      <w:r>
        <w:rPr>
          <w:rFonts w:cs="Arial"/>
          <w:b/>
          <w:sz w:val="72"/>
          <w:szCs w:val="72"/>
        </w:rPr>
        <w:t>Ex-Offenders</w:t>
      </w:r>
    </w:p>
    <w:p w:rsidR="0071490C" w:rsidRDefault="0071490C" w:rsidP="0071490C">
      <w:pPr>
        <w:jc w:val="center"/>
        <w:rPr>
          <w:rFonts w:cs="Arial"/>
          <w:b/>
          <w:sz w:val="72"/>
          <w:szCs w:val="72"/>
        </w:rPr>
      </w:pPr>
      <w:r>
        <w:rPr>
          <w:rFonts w:cs="Arial"/>
          <w:b/>
          <w:sz w:val="72"/>
          <w:szCs w:val="72"/>
        </w:rPr>
        <w:t>Policy</w:t>
      </w:r>
    </w:p>
    <w:p w:rsidR="0071490C" w:rsidRDefault="0071490C" w:rsidP="0071490C">
      <w:pPr>
        <w:jc w:val="center"/>
        <w:rPr>
          <w:rFonts w:cs="Arial"/>
          <w:b/>
          <w:caps/>
          <w:u w:val="single"/>
        </w:rPr>
      </w:pPr>
    </w:p>
    <w:tbl>
      <w:tblPr>
        <w:tblpPr w:leftFromText="180" w:rightFromText="180" w:bottomFromText="200" w:vertAnchor="text" w:horzAnchor="margin" w:tblpXSpec="center"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tblGrid>
      <w:tr w:rsidR="0071490C" w:rsidTr="0071490C">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rPr>
            </w:pPr>
            <w:r>
              <w:rPr>
                <w:rFonts w:eastAsia="Calibri" w:cs="Arial"/>
                <w:sz w:val="28"/>
              </w:rPr>
              <w:t>Date established:</w:t>
            </w:r>
          </w:p>
        </w:tc>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rPr>
            </w:pPr>
            <w:r>
              <w:rPr>
                <w:rFonts w:eastAsia="Calibri" w:cs="Arial"/>
                <w:sz w:val="28"/>
              </w:rPr>
              <w:t>October 2023</w:t>
            </w:r>
          </w:p>
        </w:tc>
      </w:tr>
      <w:tr w:rsidR="0071490C" w:rsidTr="0071490C">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szCs w:val="22"/>
              </w:rPr>
            </w:pPr>
            <w:r>
              <w:rPr>
                <w:rFonts w:eastAsia="Calibri" w:cs="Arial"/>
                <w:sz w:val="28"/>
              </w:rPr>
              <w:t>Date Reviewed:</w:t>
            </w:r>
          </w:p>
        </w:tc>
        <w:tc>
          <w:tcPr>
            <w:tcW w:w="3473" w:type="dxa"/>
            <w:tcBorders>
              <w:top w:val="single" w:sz="4" w:space="0" w:color="auto"/>
              <w:left w:val="single" w:sz="4" w:space="0" w:color="auto"/>
              <w:bottom w:val="single" w:sz="4" w:space="0" w:color="auto"/>
              <w:right w:val="single" w:sz="4" w:space="0" w:color="auto"/>
            </w:tcBorders>
            <w:hideMark/>
          </w:tcPr>
          <w:p w:rsidR="0071490C" w:rsidRDefault="00E31CE4">
            <w:pPr>
              <w:spacing w:after="200" w:line="276" w:lineRule="auto"/>
              <w:rPr>
                <w:rFonts w:eastAsia="Calibri" w:cs="Arial"/>
                <w:sz w:val="28"/>
                <w:szCs w:val="22"/>
              </w:rPr>
            </w:pPr>
            <w:r>
              <w:rPr>
                <w:rFonts w:eastAsia="Calibri" w:cs="Arial"/>
                <w:sz w:val="28"/>
                <w:szCs w:val="22"/>
              </w:rPr>
              <w:t>March 2025</w:t>
            </w:r>
            <w:r w:rsidR="00492B29">
              <w:rPr>
                <w:rFonts w:eastAsia="Calibri" w:cs="Arial"/>
                <w:sz w:val="28"/>
                <w:szCs w:val="22"/>
              </w:rPr>
              <w:t xml:space="preserve"> HK</w:t>
            </w:r>
          </w:p>
        </w:tc>
      </w:tr>
      <w:tr w:rsidR="0071490C" w:rsidTr="0071490C">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szCs w:val="22"/>
              </w:rPr>
            </w:pPr>
            <w:r>
              <w:rPr>
                <w:rFonts w:eastAsia="Calibri" w:cs="Arial"/>
                <w:sz w:val="28"/>
              </w:rPr>
              <w:t>Reviewed by:</w:t>
            </w:r>
          </w:p>
        </w:tc>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szCs w:val="22"/>
              </w:rPr>
            </w:pPr>
            <w:r>
              <w:rPr>
                <w:rFonts w:eastAsia="Calibri" w:cs="Arial"/>
                <w:sz w:val="28"/>
              </w:rPr>
              <w:t>M Jackson-Brown</w:t>
            </w:r>
          </w:p>
        </w:tc>
      </w:tr>
      <w:tr w:rsidR="0071490C" w:rsidTr="0071490C">
        <w:trPr>
          <w:trHeight w:val="237"/>
        </w:trPr>
        <w:tc>
          <w:tcPr>
            <w:tcW w:w="3473" w:type="dxa"/>
            <w:tcBorders>
              <w:top w:val="single" w:sz="4" w:space="0" w:color="auto"/>
              <w:left w:val="single" w:sz="4" w:space="0" w:color="auto"/>
              <w:bottom w:val="single" w:sz="4" w:space="0" w:color="auto"/>
              <w:right w:val="single" w:sz="4" w:space="0" w:color="auto"/>
            </w:tcBorders>
            <w:hideMark/>
          </w:tcPr>
          <w:p w:rsidR="0071490C" w:rsidRDefault="0071490C">
            <w:pPr>
              <w:spacing w:after="200" w:line="276" w:lineRule="auto"/>
              <w:rPr>
                <w:rFonts w:eastAsia="Calibri" w:cs="Arial"/>
                <w:sz w:val="28"/>
                <w:szCs w:val="22"/>
              </w:rPr>
            </w:pPr>
            <w:r>
              <w:rPr>
                <w:rFonts w:eastAsia="Calibri" w:cs="Arial"/>
                <w:sz w:val="28"/>
              </w:rPr>
              <w:t>Policy to be reviewed by:</w:t>
            </w:r>
          </w:p>
        </w:tc>
        <w:tc>
          <w:tcPr>
            <w:tcW w:w="3473" w:type="dxa"/>
            <w:tcBorders>
              <w:top w:val="single" w:sz="4" w:space="0" w:color="auto"/>
              <w:left w:val="single" w:sz="4" w:space="0" w:color="auto"/>
              <w:bottom w:val="single" w:sz="4" w:space="0" w:color="auto"/>
              <w:right w:val="single" w:sz="4" w:space="0" w:color="auto"/>
            </w:tcBorders>
            <w:hideMark/>
          </w:tcPr>
          <w:p w:rsidR="0071490C" w:rsidRDefault="00E31CE4">
            <w:pPr>
              <w:spacing w:after="200" w:line="276" w:lineRule="auto"/>
              <w:rPr>
                <w:rFonts w:eastAsia="Calibri" w:cs="Arial"/>
                <w:sz w:val="28"/>
                <w:szCs w:val="22"/>
              </w:rPr>
            </w:pPr>
            <w:r>
              <w:rPr>
                <w:rFonts w:eastAsia="Calibri" w:cs="Arial"/>
                <w:sz w:val="28"/>
              </w:rPr>
              <w:t>September 2027</w:t>
            </w:r>
          </w:p>
        </w:tc>
      </w:tr>
    </w:tbl>
    <w:p w:rsidR="000973A5" w:rsidRDefault="000973A5"/>
    <w:p w:rsidR="000973A5" w:rsidRPr="000973A5" w:rsidRDefault="000973A5" w:rsidP="000973A5"/>
    <w:p w:rsidR="000973A5" w:rsidRPr="000973A5" w:rsidRDefault="000973A5" w:rsidP="000973A5"/>
    <w:p w:rsidR="000973A5" w:rsidRPr="000973A5" w:rsidRDefault="000973A5" w:rsidP="000973A5"/>
    <w:p w:rsidR="000973A5" w:rsidRPr="000973A5" w:rsidRDefault="000973A5" w:rsidP="000973A5"/>
    <w:p w:rsidR="000973A5" w:rsidRPr="000973A5" w:rsidRDefault="000973A5" w:rsidP="000973A5"/>
    <w:p w:rsidR="000973A5" w:rsidRPr="000973A5" w:rsidRDefault="000973A5" w:rsidP="000973A5"/>
    <w:p w:rsidR="000973A5" w:rsidRDefault="000973A5" w:rsidP="000973A5"/>
    <w:p w:rsidR="0071490C" w:rsidRDefault="0071490C" w:rsidP="000973A5"/>
    <w:p w:rsidR="000973A5" w:rsidRDefault="000973A5" w:rsidP="000973A5"/>
    <w:p w:rsidR="00971576" w:rsidRDefault="00971576" w:rsidP="000973A5">
      <w:pPr>
        <w:pStyle w:val="Default"/>
        <w:rPr>
          <w:b/>
          <w:bCs/>
          <w:sz w:val="36"/>
          <w:szCs w:val="36"/>
        </w:rPr>
      </w:pPr>
      <w:r w:rsidRPr="00971576">
        <w:rPr>
          <w:b/>
          <w:bCs/>
          <w:sz w:val="16"/>
          <w:szCs w:val="16"/>
        </w:rPr>
        <w:t>W:\StaffShare\POLICIES\School building and procedures</w:t>
      </w:r>
      <w:r w:rsidRPr="00971576">
        <w:rPr>
          <w:b/>
          <w:bCs/>
          <w:sz w:val="36"/>
          <w:szCs w:val="36"/>
        </w:rPr>
        <w:t xml:space="preserve"> </w:t>
      </w:r>
      <w:r w:rsidRPr="00971576">
        <w:rPr>
          <w:b/>
          <w:bCs/>
          <w:sz w:val="16"/>
          <w:szCs w:val="16"/>
        </w:rPr>
        <w:t>policies</w:t>
      </w:r>
    </w:p>
    <w:p w:rsidR="00971576" w:rsidRDefault="00971576" w:rsidP="000973A5">
      <w:pPr>
        <w:pStyle w:val="Default"/>
        <w:rPr>
          <w:b/>
          <w:bCs/>
          <w:sz w:val="36"/>
          <w:szCs w:val="36"/>
        </w:rPr>
      </w:pPr>
    </w:p>
    <w:p w:rsidR="000973A5" w:rsidRDefault="000973A5" w:rsidP="000973A5">
      <w:pPr>
        <w:pStyle w:val="Default"/>
        <w:rPr>
          <w:b/>
          <w:bCs/>
          <w:sz w:val="36"/>
          <w:szCs w:val="36"/>
        </w:rPr>
      </w:pPr>
      <w:r>
        <w:rPr>
          <w:b/>
          <w:bCs/>
          <w:sz w:val="36"/>
          <w:szCs w:val="36"/>
        </w:rPr>
        <w:lastRenderedPageBreak/>
        <w:t xml:space="preserve">CONTENTS </w:t>
      </w:r>
    </w:p>
    <w:p w:rsidR="000973A5" w:rsidRDefault="000973A5" w:rsidP="000973A5">
      <w:pPr>
        <w:pStyle w:val="Default"/>
        <w:rPr>
          <w:b/>
          <w:bCs/>
          <w:sz w:val="23"/>
          <w:szCs w:val="23"/>
        </w:rPr>
      </w:pPr>
    </w:p>
    <w:p w:rsidR="000973A5" w:rsidRDefault="000973A5" w:rsidP="000973A5">
      <w:pPr>
        <w:pStyle w:val="Default"/>
        <w:rPr>
          <w:sz w:val="23"/>
          <w:szCs w:val="23"/>
        </w:rPr>
      </w:pPr>
      <w:r>
        <w:rPr>
          <w:b/>
          <w:bCs/>
          <w:sz w:val="23"/>
          <w:szCs w:val="23"/>
        </w:rPr>
        <w:t xml:space="preserve">1. Introduction </w:t>
      </w:r>
    </w:p>
    <w:p w:rsidR="000973A5" w:rsidRDefault="000973A5" w:rsidP="000973A5">
      <w:pPr>
        <w:pStyle w:val="Default"/>
        <w:rPr>
          <w:b/>
          <w:bCs/>
          <w:sz w:val="23"/>
          <w:szCs w:val="23"/>
        </w:rPr>
      </w:pPr>
    </w:p>
    <w:p w:rsidR="000973A5" w:rsidRDefault="000973A5" w:rsidP="000973A5">
      <w:pPr>
        <w:pStyle w:val="Default"/>
        <w:rPr>
          <w:sz w:val="23"/>
          <w:szCs w:val="23"/>
        </w:rPr>
      </w:pPr>
      <w:r>
        <w:rPr>
          <w:b/>
          <w:bCs/>
          <w:sz w:val="23"/>
          <w:szCs w:val="23"/>
        </w:rPr>
        <w:t xml:space="preserve">2. Scope </w:t>
      </w:r>
    </w:p>
    <w:p w:rsidR="000973A5" w:rsidRDefault="000973A5" w:rsidP="000973A5">
      <w:pPr>
        <w:pStyle w:val="Default"/>
        <w:rPr>
          <w:b/>
          <w:bCs/>
          <w:sz w:val="23"/>
          <w:szCs w:val="23"/>
        </w:rPr>
      </w:pPr>
    </w:p>
    <w:p w:rsidR="00D2223F" w:rsidRDefault="000973A5" w:rsidP="000973A5">
      <w:pPr>
        <w:pStyle w:val="Default"/>
        <w:rPr>
          <w:b/>
          <w:bCs/>
          <w:sz w:val="23"/>
          <w:szCs w:val="23"/>
        </w:rPr>
      </w:pPr>
      <w:r>
        <w:rPr>
          <w:b/>
          <w:bCs/>
          <w:sz w:val="23"/>
          <w:szCs w:val="23"/>
        </w:rPr>
        <w:t xml:space="preserve">3. Adoption Arrangements and Date </w:t>
      </w:r>
    </w:p>
    <w:p w:rsidR="00D2223F" w:rsidRDefault="00D2223F" w:rsidP="000973A5">
      <w:pPr>
        <w:pStyle w:val="Default"/>
        <w:rPr>
          <w:b/>
          <w:bCs/>
          <w:sz w:val="23"/>
          <w:szCs w:val="23"/>
        </w:rPr>
      </w:pPr>
    </w:p>
    <w:p w:rsidR="000973A5" w:rsidRDefault="000973A5" w:rsidP="000973A5">
      <w:pPr>
        <w:pStyle w:val="Default"/>
        <w:rPr>
          <w:sz w:val="23"/>
          <w:szCs w:val="23"/>
        </w:rPr>
      </w:pPr>
      <w:r>
        <w:rPr>
          <w:b/>
          <w:bCs/>
          <w:sz w:val="23"/>
          <w:szCs w:val="23"/>
        </w:rPr>
        <w:t xml:space="preserve">4. Background </w:t>
      </w:r>
    </w:p>
    <w:p w:rsidR="000973A5" w:rsidRDefault="000973A5" w:rsidP="000973A5">
      <w:pPr>
        <w:pStyle w:val="Default"/>
        <w:rPr>
          <w:b/>
          <w:bCs/>
          <w:sz w:val="23"/>
          <w:szCs w:val="23"/>
        </w:rPr>
      </w:pPr>
    </w:p>
    <w:p w:rsidR="000973A5" w:rsidRDefault="000973A5" w:rsidP="000973A5">
      <w:pPr>
        <w:pStyle w:val="Default"/>
        <w:rPr>
          <w:sz w:val="23"/>
          <w:szCs w:val="23"/>
        </w:rPr>
      </w:pPr>
      <w:r>
        <w:rPr>
          <w:b/>
          <w:bCs/>
          <w:sz w:val="23"/>
          <w:szCs w:val="23"/>
        </w:rPr>
        <w:t xml:space="preserve">5. Legal Requirements </w:t>
      </w:r>
    </w:p>
    <w:p w:rsidR="000973A5" w:rsidRDefault="000973A5" w:rsidP="000973A5">
      <w:pPr>
        <w:pStyle w:val="Default"/>
        <w:rPr>
          <w:b/>
          <w:bCs/>
          <w:sz w:val="22"/>
          <w:szCs w:val="22"/>
        </w:rPr>
      </w:pPr>
    </w:p>
    <w:p w:rsidR="000973A5" w:rsidRDefault="000973A5" w:rsidP="000444E9">
      <w:pPr>
        <w:pStyle w:val="Default"/>
        <w:ind w:firstLine="720"/>
        <w:rPr>
          <w:sz w:val="22"/>
          <w:szCs w:val="22"/>
        </w:rPr>
      </w:pPr>
      <w:r>
        <w:rPr>
          <w:b/>
          <w:bCs/>
          <w:sz w:val="22"/>
          <w:szCs w:val="22"/>
        </w:rPr>
        <w:t xml:space="preserve">Keeping Children Safe in Education </w:t>
      </w:r>
    </w:p>
    <w:p w:rsidR="000973A5" w:rsidRDefault="000973A5" w:rsidP="000973A5">
      <w:pPr>
        <w:pStyle w:val="Default"/>
        <w:rPr>
          <w:b/>
          <w:bCs/>
          <w:sz w:val="22"/>
          <w:szCs w:val="22"/>
        </w:rPr>
      </w:pPr>
    </w:p>
    <w:p w:rsidR="000973A5" w:rsidRDefault="000973A5" w:rsidP="000444E9">
      <w:pPr>
        <w:pStyle w:val="Default"/>
        <w:ind w:firstLine="720"/>
        <w:rPr>
          <w:sz w:val="22"/>
          <w:szCs w:val="22"/>
        </w:rPr>
      </w:pPr>
      <w:r>
        <w:rPr>
          <w:b/>
          <w:bCs/>
          <w:sz w:val="22"/>
          <w:szCs w:val="22"/>
        </w:rPr>
        <w:t xml:space="preserve">DBS Code of Conduct </w:t>
      </w:r>
    </w:p>
    <w:p w:rsidR="000973A5" w:rsidRDefault="000973A5" w:rsidP="000973A5">
      <w:pPr>
        <w:pStyle w:val="Default"/>
        <w:rPr>
          <w:b/>
          <w:bCs/>
          <w:sz w:val="23"/>
          <w:szCs w:val="23"/>
        </w:rPr>
      </w:pPr>
    </w:p>
    <w:p w:rsidR="000973A5" w:rsidRDefault="000444E9" w:rsidP="000973A5">
      <w:pPr>
        <w:pStyle w:val="Default"/>
        <w:rPr>
          <w:b/>
          <w:bCs/>
          <w:sz w:val="23"/>
          <w:szCs w:val="23"/>
        </w:rPr>
      </w:pPr>
      <w:r>
        <w:rPr>
          <w:b/>
          <w:bCs/>
          <w:sz w:val="23"/>
          <w:szCs w:val="23"/>
        </w:rPr>
        <w:t>6. Policy Statement</w:t>
      </w:r>
    </w:p>
    <w:p w:rsidR="000444E9" w:rsidRDefault="000444E9" w:rsidP="000973A5">
      <w:pPr>
        <w:pStyle w:val="Default"/>
        <w:rPr>
          <w:b/>
          <w:bCs/>
          <w:sz w:val="23"/>
          <w:szCs w:val="23"/>
        </w:rPr>
      </w:pPr>
    </w:p>
    <w:p w:rsidR="000444E9" w:rsidRDefault="000444E9" w:rsidP="000973A5">
      <w:pPr>
        <w:pStyle w:val="Default"/>
        <w:rPr>
          <w:b/>
          <w:bCs/>
          <w:sz w:val="23"/>
          <w:szCs w:val="23"/>
        </w:rPr>
      </w:pPr>
      <w:r>
        <w:rPr>
          <w:b/>
          <w:bCs/>
          <w:sz w:val="23"/>
          <w:szCs w:val="23"/>
        </w:rPr>
        <w:t xml:space="preserve">7. Protections and exemptions </w:t>
      </w:r>
    </w:p>
    <w:p w:rsidR="000444E9" w:rsidRDefault="000444E9" w:rsidP="000973A5">
      <w:pPr>
        <w:pStyle w:val="Default"/>
        <w:rPr>
          <w:b/>
          <w:bCs/>
          <w:sz w:val="23"/>
          <w:szCs w:val="23"/>
        </w:rPr>
      </w:pPr>
    </w:p>
    <w:p w:rsidR="000444E9" w:rsidRDefault="000444E9" w:rsidP="000973A5">
      <w:pPr>
        <w:pStyle w:val="Default"/>
        <w:rPr>
          <w:b/>
          <w:bCs/>
          <w:sz w:val="23"/>
          <w:szCs w:val="23"/>
        </w:rPr>
      </w:pPr>
      <w:r>
        <w:rPr>
          <w:b/>
          <w:bCs/>
          <w:sz w:val="23"/>
          <w:szCs w:val="23"/>
        </w:rPr>
        <w:t>8. Responsibilities</w:t>
      </w:r>
    </w:p>
    <w:p w:rsidR="000444E9" w:rsidRDefault="000444E9" w:rsidP="000973A5">
      <w:pPr>
        <w:pStyle w:val="Default"/>
        <w:rPr>
          <w:b/>
          <w:bCs/>
          <w:sz w:val="23"/>
          <w:szCs w:val="23"/>
        </w:rPr>
      </w:pPr>
    </w:p>
    <w:p w:rsidR="000444E9" w:rsidRDefault="000444E9" w:rsidP="000973A5">
      <w:pPr>
        <w:pStyle w:val="Default"/>
        <w:rPr>
          <w:b/>
          <w:bCs/>
          <w:sz w:val="23"/>
          <w:szCs w:val="23"/>
        </w:rPr>
      </w:pPr>
      <w:r>
        <w:rPr>
          <w:b/>
          <w:bCs/>
          <w:sz w:val="23"/>
          <w:szCs w:val="23"/>
        </w:rPr>
        <w:t xml:space="preserve">9.  Process for disclosing and assessing previous convictions </w:t>
      </w:r>
    </w:p>
    <w:p w:rsidR="000444E9" w:rsidRDefault="000444E9" w:rsidP="000973A5">
      <w:pPr>
        <w:pStyle w:val="Default"/>
        <w:rPr>
          <w:b/>
          <w:bCs/>
          <w:sz w:val="23"/>
          <w:szCs w:val="23"/>
        </w:rPr>
      </w:pPr>
    </w:p>
    <w:p w:rsidR="000444E9" w:rsidRDefault="000444E9" w:rsidP="000973A5">
      <w:pPr>
        <w:pStyle w:val="Default"/>
        <w:rPr>
          <w:b/>
          <w:bCs/>
          <w:sz w:val="23"/>
          <w:szCs w:val="23"/>
        </w:rPr>
      </w:pPr>
      <w:r>
        <w:rPr>
          <w:b/>
          <w:bCs/>
          <w:sz w:val="23"/>
          <w:szCs w:val="23"/>
        </w:rPr>
        <w:t xml:space="preserve">10. Related Policies </w:t>
      </w:r>
    </w:p>
    <w:p w:rsidR="00F279CD" w:rsidRDefault="00F279CD" w:rsidP="000973A5">
      <w:pPr>
        <w:pStyle w:val="Default"/>
        <w:rPr>
          <w:b/>
          <w:bCs/>
          <w:sz w:val="23"/>
          <w:szCs w:val="23"/>
        </w:rPr>
      </w:pPr>
    </w:p>
    <w:p w:rsidR="000973A5" w:rsidRDefault="000973A5" w:rsidP="000973A5">
      <w:pPr>
        <w:pStyle w:val="Default"/>
        <w:rPr>
          <w:b/>
          <w:bCs/>
          <w:sz w:val="23"/>
          <w:szCs w:val="23"/>
        </w:rPr>
      </w:pPr>
    </w:p>
    <w:p w:rsidR="000973A5" w:rsidRDefault="000973A5" w:rsidP="000973A5">
      <w:pPr>
        <w:pStyle w:val="Default"/>
        <w:rPr>
          <w:b/>
          <w:bCs/>
          <w:sz w:val="23"/>
          <w:szCs w:val="23"/>
        </w:rPr>
      </w:pPr>
    </w:p>
    <w:p w:rsidR="000973A5" w:rsidRDefault="000973A5" w:rsidP="000973A5">
      <w:pPr>
        <w:pStyle w:val="Default"/>
        <w:rPr>
          <w:b/>
          <w:bCs/>
          <w:sz w:val="23"/>
          <w:szCs w:val="23"/>
        </w:rPr>
      </w:pPr>
    </w:p>
    <w:p w:rsidR="000973A5" w:rsidRDefault="000973A5" w:rsidP="000973A5">
      <w:pPr>
        <w:pStyle w:val="Default"/>
        <w:rPr>
          <w:b/>
          <w:bCs/>
          <w:sz w:val="23"/>
          <w:szCs w:val="23"/>
        </w:rPr>
      </w:pPr>
    </w:p>
    <w:p w:rsidR="000973A5" w:rsidRDefault="000973A5" w:rsidP="000973A5">
      <w:pPr>
        <w:pStyle w:val="Default"/>
        <w:rPr>
          <w:b/>
          <w:bCs/>
          <w:sz w:val="23"/>
          <w:szCs w:val="23"/>
        </w:rPr>
      </w:pPr>
    </w:p>
    <w:p w:rsidR="000973A5" w:rsidRDefault="000973A5" w:rsidP="000973A5">
      <w:pPr>
        <w:pStyle w:val="Default"/>
        <w:rPr>
          <w:b/>
          <w:bCs/>
          <w:sz w:val="23"/>
          <w:szCs w:val="23"/>
        </w:rPr>
      </w:pPr>
    </w:p>
    <w:p w:rsidR="00D560B5" w:rsidRDefault="00D560B5"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Default="009C2CC1" w:rsidP="009C2CC1">
      <w:pPr>
        <w:pStyle w:val="Default"/>
        <w:jc w:val="both"/>
        <w:rPr>
          <w:b/>
          <w:bCs/>
          <w:sz w:val="23"/>
          <w:szCs w:val="23"/>
        </w:rPr>
      </w:pPr>
    </w:p>
    <w:p w:rsidR="009C2CC1" w:rsidRPr="009C2CC1" w:rsidRDefault="009C2CC1" w:rsidP="009C2CC1">
      <w:pPr>
        <w:pStyle w:val="Default"/>
        <w:jc w:val="both"/>
        <w:rPr>
          <w:rFonts w:asciiTheme="minorHAnsi" w:hAnsiTheme="minorHAnsi" w:cstheme="minorHAnsi"/>
          <w:b/>
          <w:color w:val="auto"/>
          <w:sz w:val="18"/>
          <w:szCs w:val="18"/>
        </w:rPr>
      </w:pPr>
      <w:r w:rsidRPr="009C2CC1">
        <w:rPr>
          <w:rFonts w:asciiTheme="minorHAnsi" w:hAnsiTheme="minorHAnsi" w:cstheme="minorHAnsi"/>
          <w:b/>
          <w:color w:val="auto"/>
          <w:sz w:val="18"/>
          <w:szCs w:val="18"/>
        </w:rPr>
        <w:t xml:space="preserve">1. Introduction </w:t>
      </w:r>
    </w:p>
    <w:p w:rsidR="009C2CC1" w:rsidRPr="009C2CC1" w:rsidRDefault="009C2CC1" w:rsidP="009C2CC1">
      <w:pPr>
        <w:pStyle w:val="Default"/>
        <w:jc w:val="both"/>
        <w:rPr>
          <w:rFonts w:asciiTheme="minorHAnsi" w:hAnsiTheme="minorHAnsi" w:cstheme="minorHAnsi"/>
          <w:b/>
          <w:color w:val="auto"/>
          <w:sz w:val="18"/>
          <w:szCs w:val="18"/>
        </w:rPr>
      </w:pPr>
    </w:p>
    <w:p w:rsidR="000973A5" w:rsidRPr="009C2CC1" w:rsidRDefault="000973A5" w:rsidP="00D560B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Our School is committed to working in accordance with Keeping Children Safe in Education, and the DBS Code of Practice, which require that the school makes available a copy of its Employment of Ex-Offenders Policy to all job applicants.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This policy provides a framework within which the school will seek to ensure that all cases are assessed fairly, and on an individual basis. The School will not discriminate because of a conviction or other information revealed.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9C2CC1" w:rsidP="000973A5">
      <w:pPr>
        <w:pStyle w:val="Default"/>
        <w:rPr>
          <w:rFonts w:asciiTheme="minorHAnsi" w:hAnsiTheme="minorHAnsi" w:cstheme="minorHAnsi"/>
          <w:b/>
          <w:color w:val="auto"/>
          <w:sz w:val="18"/>
          <w:szCs w:val="18"/>
        </w:rPr>
      </w:pPr>
      <w:r w:rsidRPr="009C2CC1">
        <w:rPr>
          <w:rFonts w:asciiTheme="minorHAnsi" w:hAnsiTheme="minorHAnsi" w:cstheme="minorHAnsi"/>
          <w:b/>
          <w:color w:val="auto"/>
          <w:sz w:val="18"/>
          <w:szCs w:val="18"/>
        </w:rPr>
        <w:t>2. Scope</w:t>
      </w:r>
    </w:p>
    <w:p w:rsidR="009C2CC1" w:rsidRPr="009C2CC1" w:rsidRDefault="009C2CC1"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This policy applies to all Employees</w:t>
      </w:r>
      <w:r w:rsidR="006E32E8" w:rsidRPr="006E32E8">
        <w:rPr>
          <w:rFonts w:asciiTheme="minorHAnsi" w:hAnsiTheme="minorHAnsi" w:cstheme="minorHAnsi"/>
          <w:color w:val="4472C4" w:themeColor="accent5"/>
          <w:sz w:val="18"/>
          <w:szCs w:val="18"/>
        </w:rPr>
        <w:t xml:space="preserve">, </w:t>
      </w:r>
      <w:r w:rsidR="006E32E8" w:rsidRPr="00337AEE">
        <w:rPr>
          <w:rFonts w:asciiTheme="minorHAnsi" w:hAnsiTheme="minorHAnsi" w:cstheme="minorHAnsi"/>
          <w:color w:val="auto"/>
          <w:sz w:val="18"/>
          <w:szCs w:val="18"/>
        </w:rPr>
        <w:t>volunteers</w:t>
      </w:r>
      <w:r w:rsidRPr="006E32E8">
        <w:rPr>
          <w:rFonts w:asciiTheme="minorHAnsi" w:hAnsiTheme="minorHAnsi" w:cstheme="minorHAnsi"/>
          <w:color w:val="4472C4" w:themeColor="accent5"/>
          <w:sz w:val="18"/>
          <w:szCs w:val="18"/>
        </w:rPr>
        <w:t xml:space="preserve"> </w:t>
      </w:r>
      <w:r w:rsidRPr="009C2CC1">
        <w:rPr>
          <w:rFonts w:asciiTheme="minorHAnsi" w:hAnsiTheme="minorHAnsi" w:cstheme="minorHAnsi"/>
          <w:color w:val="auto"/>
          <w:sz w:val="18"/>
          <w:szCs w:val="18"/>
        </w:rPr>
        <w:t>and Governors of Pipworth Community Primary School and Nursery.</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b/>
          <w:bCs/>
          <w:color w:val="auto"/>
          <w:sz w:val="18"/>
          <w:szCs w:val="18"/>
        </w:rPr>
      </w:pPr>
      <w:r w:rsidRPr="009C2CC1">
        <w:rPr>
          <w:rFonts w:asciiTheme="minorHAnsi" w:hAnsiTheme="minorHAnsi" w:cstheme="minorHAnsi"/>
          <w:b/>
          <w:bCs/>
          <w:color w:val="auto"/>
          <w:sz w:val="18"/>
          <w:szCs w:val="18"/>
        </w:rPr>
        <w:t xml:space="preserve">3. Adoption Arrangements and Date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This policy was adopted by the Governing Body of Pipworth Community Primary School and </w:t>
      </w:r>
      <w:r w:rsidRPr="00337AEE">
        <w:rPr>
          <w:rFonts w:asciiTheme="minorHAnsi" w:hAnsiTheme="minorHAnsi" w:cstheme="minorHAnsi"/>
          <w:color w:val="auto"/>
          <w:sz w:val="18"/>
          <w:szCs w:val="18"/>
        </w:rPr>
        <w:t>Nursery 10</w:t>
      </w:r>
      <w:r w:rsidRPr="00337AEE">
        <w:rPr>
          <w:rFonts w:asciiTheme="minorHAnsi" w:hAnsiTheme="minorHAnsi" w:cstheme="minorHAnsi"/>
          <w:color w:val="auto"/>
          <w:sz w:val="18"/>
          <w:szCs w:val="18"/>
          <w:vertAlign w:val="superscript"/>
        </w:rPr>
        <w:t>th</w:t>
      </w:r>
      <w:r w:rsidRPr="00337AEE">
        <w:rPr>
          <w:rFonts w:asciiTheme="minorHAnsi" w:hAnsiTheme="minorHAnsi" w:cstheme="minorHAnsi"/>
          <w:color w:val="auto"/>
          <w:sz w:val="18"/>
          <w:szCs w:val="18"/>
        </w:rPr>
        <w:t xml:space="preserve"> October 2023 </w:t>
      </w:r>
      <w:r w:rsidRPr="009C2CC1">
        <w:rPr>
          <w:rFonts w:asciiTheme="minorHAnsi" w:hAnsiTheme="minorHAnsi" w:cstheme="minorHAnsi"/>
          <w:color w:val="auto"/>
          <w:sz w:val="18"/>
          <w:szCs w:val="18"/>
        </w:rPr>
        <w:t xml:space="preserve">and supersedes any previous Employment of Ex-Offenders Policy.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This policy will be reviewed by the Governing Body every 3 years or earlier if there is a need.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effectiveness of this policy will be monitored, evaluated and reviewed by the Headteacher and Governing Body.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b/>
          <w:bCs/>
          <w:color w:val="auto"/>
          <w:sz w:val="18"/>
          <w:szCs w:val="18"/>
        </w:rPr>
      </w:pPr>
      <w:r w:rsidRPr="009C2CC1">
        <w:rPr>
          <w:rFonts w:asciiTheme="minorHAnsi" w:hAnsiTheme="minorHAnsi" w:cstheme="minorHAnsi"/>
          <w:b/>
          <w:bCs/>
          <w:color w:val="auto"/>
          <w:sz w:val="18"/>
          <w:szCs w:val="18"/>
        </w:rPr>
        <w:t xml:space="preserve">4. Background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Rehabilitation of Offenders Act 1974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 </w:t>
      </w:r>
    </w:p>
    <w:p w:rsidR="000973A5" w:rsidRPr="009C2CC1" w:rsidRDefault="000973A5" w:rsidP="000973A5">
      <w:pPr>
        <w:pStyle w:val="Default"/>
        <w:rPr>
          <w:rFonts w:asciiTheme="minorHAnsi" w:hAnsiTheme="minorHAnsi" w:cstheme="minorHAnsi"/>
          <w:color w:val="auto"/>
          <w:sz w:val="18"/>
          <w:szCs w:val="18"/>
        </w:rPr>
      </w:pPr>
    </w:p>
    <w:p w:rsidR="000973A5" w:rsidRPr="00337AEE"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Candidates shortlisted for interview will be asked to complete a Criminal Record Self-Disclosure form on which they will be asked to disclose any relevant convictions, court orders, reprimands, warnings, or other matters which may affect an applicant’s suitability to work with children</w:t>
      </w:r>
      <w:r w:rsidRPr="006E32E8">
        <w:rPr>
          <w:rFonts w:asciiTheme="minorHAnsi" w:hAnsiTheme="minorHAnsi" w:cstheme="minorHAnsi"/>
          <w:color w:val="4472C4" w:themeColor="accent5"/>
          <w:sz w:val="18"/>
          <w:szCs w:val="18"/>
        </w:rPr>
        <w:t xml:space="preserve">. </w:t>
      </w:r>
      <w:r w:rsidR="006E32E8" w:rsidRPr="00337AEE">
        <w:rPr>
          <w:rFonts w:asciiTheme="minorHAnsi" w:hAnsiTheme="minorHAnsi" w:cstheme="minorHAnsi"/>
          <w:color w:val="auto"/>
          <w:sz w:val="18"/>
          <w:szCs w:val="18"/>
        </w:rPr>
        <w:t>This must be brought to the interview with the candidate</w:t>
      </w:r>
      <w:r w:rsidR="00E31CE4" w:rsidRPr="00337AEE">
        <w:rPr>
          <w:rFonts w:asciiTheme="minorHAnsi" w:hAnsiTheme="minorHAnsi" w:cstheme="minorHAnsi"/>
          <w:color w:val="auto"/>
          <w:sz w:val="18"/>
          <w:szCs w:val="18"/>
        </w:rPr>
        <w:t xml:space="preserve"> in a sealed </w:t>
      </w:r>
      <w:r w:rsidR="00F279CD" w:rsidRPr="00337AEE">
        <w:rPr>
          <w:rFonts w:asciiTheme="minorHAnsi" w:hAnsiTheme="minorHAnsi" w:cstheme="minorHAnsi"/>
          <w:color w:val="auto"/>
          <w:sz w:val="18"/>
          <w:szCs w:val="18"/>
        </w:rPr>
        <w:t>envelope</w:t>
      </w:r>
      <w:r w:rsidR="006E32E8" w:rsidRPr="00337AEE">
        <w:rPr>
          <w:rFonts w:asciiTheme="minorHAnsi" w:hAnsiTheme="minorHAnsi" w:cstheme="minorHAnsi"/>
          <w:color w:val="auto"/>
          <w:sz w:val="18"/>
          <w:szCs w:val="18"/>
        </w:rPr>
        <w:t>.</w:t>
      </w:r>
    </w:p>
    <w:p w:rsidR="000973A5" w:rsidRPr="009C2CC1" w:rsidRDefault="000973A5" w:rsidP="000973A5">
      <w:pPr>
        <w:pStyle w:val="Default"/>
        <w:rPr>
          <w:rFonts w:asciiTheme="minorHAnsi" w:hAnsiTheme="minorHAnsi" w:cstheme="minorHAnsi"/>
          <w:b/>
          <w:bCs/>
          <w:color w:val="auto"/>
          <w:sz w:val="18"/>
          <w:szCs w:val="18"/>
        </w:rPr>
      </w:pPr>
    </w:p>
    <w:p w:rsidR="000973A5" w:rsidRPr="009C2CC1" w:rsidRDefault="000973A5" w:rsidP="000973A5">
      <w:pPr>
        <w:pStyle w:val="Default"/>
        <w:rPr>
          <w:rFonts w:asciiTheme="minorHAnsi" w:hAnsiTheme="minorHAnsi" w:cstheme="minorHAnsi"/>
          <w:b/>
          <w:bCs/>
          <w:color w:val="auto"/>
          <w:sz w:val="18"/>
          <w:szCs w:val="18"/>
        </w:rPr>
      </w:pPr>
      <w:r w:rsidRPr="009C2CC1">
        <w:rPr>
          <w:rFonts w:asciiTheme="minorHAnsi" w:hAnsiTheme="minorHAnsi" w:cstheme="minorHAnsi"/>
          <w:b/>
          <w:bCs/>
          <w:color w:val="auto"/>
          <w:sz w:val="18"/>
          <w:szCs w:val="18"/>
        </w:rPr>
        <w:t xml:space="preserve">5. Legal Requirements </w:t>
      </w:r>
    </w:p>
    <w:p w:rsidR="009C2CC1" w:rsidRPr="009C2CC1" w:rsidRDefault="009C2CC1" w:rsidP="000973A5">
      <w:pPr>
        <w:pStyle w:val="Default"/>
        <w:rPr>
          <w:rFonts w:asciiTheme="minorHAnsi" w:hAnsiTheme="minorHAnsi" w:cstheme="minorHAnsi"/>
          <w:color w:val="auto"/>
          <w:sz w:val="18"/>
          <w:szCs w:val="18"/>
        </w:rPr>
      </w:pPr>
    </w:p>
    <w:p w:rsidR="000973A5" w:rsidRDefault="000973A5" w:rsidP="000973A5">
      <w:pPr>
        <w:pStyle w:val="Default"/>
        <w:rPr>
          <w:rFonts w:asciiTheme="minorHAnsi" w:hAnsiTheme="minorHAnsi" w:cstheme="minorHAnsi"/>
          <w:b/>
          <w:bCs/>
          <w:color w:val="auto"/>
          <w:sz w:val="18"/>
          <w:szCs w:val="18"/>
        </w:rPr>
      </w:pPr>
      <w:r w:rsidRPr="009C2CC1">
        <w:rPr>
          <w:rFonts w:asciiTheme="minorHAnsi" w:hAnsiTheme="minorHAnsi" w:cstheme="minorHAnsi"/>
          <w:b/>
          <w:bCs/>
          <w:color w:val="auto"/>
          <w:sz w:val="18"/>
          <w:szCs w:val="18"/>
        </w:rPr>
        <w:t xml:space="preserve">Keeping Children Safe in Education </w:t>
      </w:r>
    </w:p>
    <w:p w:rsidR="009C2CC1" w:rsidRPr="009C2CC1" w:rsidRDefault="009C2CC1"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Keeping Children Safe in Education gives statutory guidance and states</w:t>
      </w:r>
    </w:p>
    <w:p w:rsidR="000973A5" w:rsidRPr="009C2CC1" w:rsidRDefault="000973A5" w:rsidP="000973A5">
      <w:pPr>
        <w:pStyle w:val="Default"/>
        <w:numPr>
          <w:ilvl w:val="0"/>
          <w:numId w:val="1"/>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Where a role involves engaging in regulated activity relevant to children, schools should include a statement in the application form, or elsewhere in the information provided to applicants, that it is an offence to apply for the role if the applicant is barred from engaging in regulated activity relevant to children. </w:t>
      </w:r>
    </w:p>
    <w:p w:rsidR="000973A5" w:rsidRPr="009C2CC1" w:rsidRDefault="000973A5" w:rsidP="000973A5">
      <w:pPr>
        <w:pStyle w:val="Default"/>
        <w:rPr>
          <w:rFonts w:asciiTheme="minorHAnsi" w:hAnsiTheme="minorHAnsi" w:cstheme="minorHAnsi"/>
          <w:color w:val="auto"/>
          <w:sz w:val="18"/>
          <w:szCs w:val="18"/>
        </w:rPr>
      </w:pPr>
    </w:p>
    <w:p w:rsidR="000973A5" w:rsidRPr="00337AEE" w:rsidRDefault="006E32E8" w:rsidP="000973A5">
      <w:pPr>
        <w:pStyle w:val="Default"/>
        <w:numPr>
          <w:ilvl w:val="0"/>
          <w:numId w:val="2"/>
        </w:numPr>
        <w:rPr>
          <w:rFonts w:asciiTheme="minorHAnsi" w:hAnsiTheme="minorHAnsi" w:cstheme="minorHAnsi"/>
          <w:color w:val="auto"/>
          <w:sz w:val="18"/>
          <w:szCs w:val="18"/>
        </w:rPr>
      </w:pPr>
      <w:r>
        <w:rPr>
          <w:rFonts w:asciiTheme="minorHAnsi" w:hAnsiTheme="minorHAnsi" w:cstheme="minorHAnsi"/>
          <w:color w:val="auto"/>
          <w:sz w:val="18"/>
          <w:szCs w:val="18"/>
        </w:rPr>
        <w:t xml:space="preserve">Schools </w:t>
      </w:r>
      <w:r w:rsidR="000973A5" w:rsidRPr="009C2CC1">
        <w:rPr>
          <w:rFonts w:asciiTheme="minorHAnsi" w:hAnsiTheme="minorHAnsi" w:cstheme="minorHAnsi"/>
          <w:color w:val="auto"/>
          <w:sz w:val="18"/>
          <w:szCs w:val="18"/>
        </w:rPr>
        <w:t>should also provide a co</w:t>
      </w:r>
      <w:r>
        <w:rPr>
          <w:rFonts w:asciiTheme="minorHAnsi" w:hAnsiTheme="minorHAnsi" w:cstheme="minorHAnsi"/>
          <w:color w:val="auto"/>
          <w:sz w:val="18"/>
          <w:szCs w:val="18"/>
        </w:rPr>
        <w:t xml:space="preserve">py of the </w:t>
      </w:r>
      <w:r w:rsidRPr="00337AEE">
        <w:rPr>
          <w:rFonts w:asciiTheme="minorHAnsi" w:hAnsiTheme="minorHAnsi" w:cstheme="minorHAnsi"/>
          <w:color w:val="auto"/>
          <w:sz w:val="18"/>
          <w:szCs w:val="18"/>
        </w:rPr>
        <w:t xml:space="preserve">school’s </w:t>
      </w:r>
      <w:r w:rsidR="00ED0259" w:rsidRPr="00337AEE">
        <w:rPr>
          <w:rFonts w:asciiTheme="minorHAnsi" w:hAnsiTheme="minorHAnsi" w:cstheme="minorHAnsi"/>
          <w:color w:val="auto"/>
          <w:sz w:val="18"/>
          <w:szCs w:val="18"/>
        </w:rPr>
        <w:t xml:space="preserve">safeguarding &amp; </w:t>
      </w:r>
      <w:r w:rsidR="000973A5" w:rsidRPr="00337AEE">
        <w:rPr>
          <w:rFonts w:asciiTheme="minorHAnsi" w:hAnsiTheme="minorHAnsi" w:cstheme="minorHAnsi"/>
          <w:color w:val="auto"/>
          <w:sz w:val="18"/>
          <w:szCs w:val="18"/>
        </w:rPr>
        <w:t xml:space="preserve">child protection policy and practices and </w:t>
      </w:r>
      <w:r w:rsidR="00ED0259" w:rsidRPr="00337AEE">
        <w:rPr>
          <w:rFonts w:asciiTheme="minorHAnsi" w:hAnsiTheme="minorHAnsi" w:cstheme="minorHAnsi"/>
          <w:color w:val="auto"/>
          <w:sz w:val="18"/>
          <w:szCs w:val="18"/>
        </w:rPr>
        <w:t xml:space="preserve">the </w:t>
      </w:r>
      <w:r w:rsidR="000973A5" w:rsidRPr="00337AEE">
        <w:rPr>
          <w:rFonts w:asciiTheme="minorHAnsi" w:hAnsiTheme="minorHAnsi" w:cstheme="minorHAnsi"/>
          <w:color w:val="auto"/>
          <w:sz w:val="18"/>
          <w:szCs w:val="18"/>
        </w:rPr>
        <w:t>employment of ex-offenders</w:t>
      </w:r>
      <w:r w:rsidR="00ED0259" w:rsidRPr="00337AEE">
        <w:rPr>
          <w:rFonts w:asciiTheme="minorHAnsi" w:hAnsiTheme="minorHAnsi" w:cstheme="minorHAnsi"/>
          <w:color w:val="auto"/>
          <w:sz w:val="18"/>
          <w:szCs w:val="18"/>
        </w:rPr>
        <w:t xml:space="preserve"> policy</w:t>
      </w:r>
      <w:r w:rsidR="000973A5" w:rsidRPr="00337AEE">
        <w:rPr>
          <w:rFonts w:asciiTheme="minorHAnsi" w:hAnsiTheme="minorHAnsi" w:cstheme="minorHAnsi"/>
          <w:color w:val="auto"/>
          <w:sz w:val="18"/>
          <w:szCs w:val="18"/>
        </w:rPr>
        <w:t xml:space="preserve"> in the application pack or refer to a link on its website.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6E32E8" w:rsidP="000973A5">
      <w:pPr>
        <w:pStyle w:val="Default"/>
        <w:numPr>
          <w:ilvl w:val="0"/>
          <w:numId w:val="3"/>
        </w:numPr>
        <w:rPr>
          <w:rFonts w:asciiTheme="minorHAnsi" w:hAnsiTheme="minorHAnsi" w:cstheme="minorHAnsi"/>
          <w:color w:val="auto"/>
          <w:sz w:val="18"/>
          <w:szCs w:val="18"/>
        </w:rPr>
      </w:pPr>
      <w:r>
        <w:rPr>
          <w:rFonts w:asciiTheme="minorHAnsi" w:hAnsiTheme="minorHAnsi" w:cstheme="minorHAnsi"/>
          <w:color w:val="auto"/>
          <w:sz w:val="18"/>
          <w:szCs w:val="18"/>
        </w:rPr>
        <w:t>Schools</w:t>
      </w:r>
      <w:r w:rsidR="000973A5" w:rsidRPr="009C2CC1">
        <w:rPr>
          <w:rFonts w:asciiTheme="minorHAnsi" w:hAnsiTheme="minorHAnsi" w:cstheme="minorHAnsi"/>
          <w:color w:val="auto"/>
          <w:sz w:val="18"/>
          <w:szCs w:val="18"/>
        </w:rPr>
        <w:t xml:space="preserve"> should assess cases fairly, on an individual basis. A decision not to appoint somebody because of their conviction(s) should be clearly documented, so if challenged the school or college can defend its decision, in line with its policy on recruitment of ex-offenders. </w:t>
      </w:r>
    </w:p>
    <w:p w:rsidR="009C2CC1" w:rsidRPr="009C2CC1" w:rsidRDefault="009C2CC1" w:rsidP="000973A5">
      <w:pPr>
        <w:pStyle w:val="Default"/>
        <w:rPr>
          <w:rFonts w:asciiTheme="minorHAnsi" w:hAnsiTheme="minorHAnsi" w:cstheme="minorHAnsi"/>
          <w:b/>
          <w:bCs/>
          <w:color w:val="auto"/>
          <w:sz w:val="18"/>
          <w:szCs w:val="18"/>
        </w:rPr>
      </w:pPr>
    </w:p>
    <w:p w:rsidR="000973A5" w:rsidRPr="009C2CC1" w:rsidRDefault="000973A5" w:rsidP="000973A5">
      <w:pPr>
        <w:pStyle w:val="Default"/>
        <w:rPr>
          <w:rFonts w:asciiTheme="minorHAnsi" w:hAnsiTheme="minorHAnsi" w:cstheme="minorHAnsi"/>
          <w:b/>
          <w:bCs/>
          <w:color w:val="auto"/>
          <w:sz w:val="18"/>
          <w:szCs w:val="18"/>
        </w:rPr>
      </w:pPr>
      <w:r w:rsidRPr="009C2CC1">
        <w:rPr>
          <w:rFonts w:asciiTheme="minorHAnsi" w:hAnsiTheme="minorHAnsi" w:cstheme="minorHAnsi"/>
          <w:b/>
          <w:bCs/>
          <w:color w:val="auto"/>
          <w:sz w:val="18"/>
          <w:szCs w:val="18"/>
        </w:rPr>
        <w:t xml:space="preserve">DBS Code of Conduct </w:t>
      </w:r>
    </w:p>
    <w:p w:rsidR="00D560B5" w:rsidRPr="009C2CC1" w:rsidRDefault="00D560B5" w:rsidP="000973A5">
      <w:pPr>
        <w:pStyle w:val="Default"/>
        <w:rPr>
          <w:rFonts w:asciiTheme="minorHAnsi" w:hAnsiTheme="minorHAnsi" w:cstheme="minorHAnsi"/>
          <w:color w:val="auto"/>
          <w:sz w:val="18"/>
          <w:szCs w:val="18"/>
        </w:rPr>
      </w:pPr>
    </w:p>
    <w:p w:rsidR="000973A5" w:rsidRPr="009C2CC1"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 </w:t>
      </w:r>
    </w:p>
    <w:p w:rsidR="006E32E8" w:rsidRDefault="000973A5" w:rsidP="000973A5">
      <w:pPr>
        <w:pStyle w:val="Default"/>
        <w:rPr>
          <w:rFonts w:asciiTheme="minorHAnsi" w:hAnsiTheme="minorHAnsi" w:cstheme="minorHAnsi"/>
          <w:color w:val="auto"/>
          <w:sz w:val="18"/>
          <w:szCs w:val="18"/>
        </w:rPr>
      </w:pPr>
      <w:r w:rsidRPr="009C2CC1">
        <w:rPr>
          <w:rFonts w:asciiTheme="minorHAnsi" w:hAnsiTheme="minorHAnsi" w:cstheme="minorHAnsi"/>
          <w:color w:val="auto"/>
          <w:sz w:val="18"/>
          <w:szCs w:val="18"/>
        </w:rPr>
        <w:t>Registered Bodies, and those in receipt of the DBS Update Service information, must have a written policy on the suitability of ex-offenders for employment in relevant positions. This should be available upon request to pote</w:t>
      </w:r>
      <w:r w:rsidR="006E32E8">
        <w:rPr>
          <w:rFonts w:asciiTheme="minorHAnsi" w:hAnsiTheme="minorHAnsi" w:cstheme="minorHAnsi"/>
          <w:color w:val="auto"/>
          <w:sz w:val="18"/>
          <w:szCs w:val="18"/>
        </w:rPr>
        <w:t>ntial applicants.</w:t>
      </w:r>
    </w:p>
    <w:p w:rsidR="000973A5" w:rsidRPr="003D70C6" w:rsidRDefault="003D70C6" w:rsidP="000973A5">
      <w:pPr>
        <w:pStyle w:val="Default"/>
        <w:rPr>
          <w:rFonts w:asciiTheme="minorHAnsi" w:hAnsiTheme="minorHAnsi" w:cstheme="minorHAnsi"/>
          <w:b/>
          <w:bCs/>
          <w:color w:val="auto"/>
          <w:sz w:val="18"/>
          <w:szCs w:val="18"/>
        </w:rPr>
      </w:pPr>
      <w:r w:rsidRPr="003D70C6">
        <w:rPr>
          <w:rFonts w:asciiTheme="minorHAnsi" w:hAnsiTheme="minorHAnsi" w:cstheme="minorHAnsi"/>
          <w:b/>
          <w:color w:val="auto"/>
          <w:sz w:val="18"/>
          <w:szCs w:val="18"/>
        </w:rPr>
        <w:lastRenderedPageBreak/>
        <w:t xml:space="preserve">6. </w:t>
      </w:r>
      <w:r w:rsidR="006E32E8" w:rsidRPr="003D70C6">
        <w:rPr>
          <w:rFonts w:asciiTheme="minorHAnsi" w:hAnsiTheme="minorHAnsi" w:cstheme="minorHAnsi"/>
          <w:b/>
          <w:color w:val="auto"/>
          <w:sz w:val="18"/>
          <w:szCs w:val="18"/>
        </w:rPr>
        <w:t>P</w:t>
      </w:r>
      <w:r w:rsidR="000973A5" w:rsidRPr="003D70C6">
        <w:rPr>
          <w:rFonts w:asciiTheme="minorHAnsi" w:hAnsiTheme="minorHAnsi" w:cstheme="minorHAnsi"/>
          <w:b/>
          <w:bCs/>
          <w:color w:val="auto"/>
          <w:sz w:val="18"/>
          <w:szCs w:val="18"/>
        </w:rPr>
        <w:t xml:space="preserve">olicy Statement </w:t>
      </w:r>
    </w:p>
    <w:p w:rsidR="009C2CC1" w:rsidRPr="009C2CC1" w:rsidRDefault="009C2CC1"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4"/>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As an organisation assessing applicants’ suitability for positions which are included in the Rehabilitation of Offenders Act 1974 (Exceptions) Order using criminal record checks processed through the Disclosure and Barring Service (DBS), the School will comply fully with the DBS code of practice and undertakes to treat all applicants for positions fairly. </w:t>
      </w:r>
    </w:p>
    <w:p w:rsidR="000973A5" w:rsidRPr="009C2CC1" w:rsidRDefault="000973A5" w:rsidP="000973A5">
      <w:pPr>
        <w:pStyle w:val="Default"/>
        <w:rPr>
          <w:rFonts w:asciiTheme="minorHAnsi" w:hAnsiTheme="minorHAnsi" w:cstheme="minorHAnsi"/>
          <w:color w:val="auto"/>
          <w:sz w:val="18"/>
          <w:szCs w:val="18"/>
        </w:rPr>
      </w:pPr>
    </w:p>
    <w:p w:rsidR="000973A5" w:rsidRPr="00337AEE" w:rsidRDefault="000973A5" w:rsidP="000973A5">
      <w:pPr>
        <w:pStyle w:val="Default"/>
        <w:numPr>
          <w:ilvl w:val="0"/>
          <w:numId w:val="5"/>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undertakes not to discriminate unfairly against any subject of a criminal record check on the basis of a conviction or other information revealed. </w:t>
      </w:r>
      <w:r w:rsidR="009B249B">
        <w:rPr>
          <w:rFonts w:asciiTheme="minorHAnsi" w:hAnsiTheme="minorHAnsi" w:cstheme="minorHAnsi"/>
          <w:color w:val="auto"/>
          <w:sz w:val="18"/>
          <w:szCs w:val="18"/>
        </w:rPr>
        <w:br/>
      </w:r>
    </w:p>
    <w:p w:rsidR="009B249B" w:rsidRPr="00337AEE" w:rsidRDefault="009B249B" w:rsidP="009B249B">
      <w:pPr>
        <w:pStyle w:val="1bodycopy10pt"/>
        <w:numPr>
          <w:ilvl w:val="0"/>
          <w:numId w:val="5"/>
        </w:numPr>
        <w:rPr>
          <w:rFonts w:asciiTheme="minorHAnsi" w:hAnsiTheme="minorHAnsi" w:cstheme="minorHAnsi"/>
          <w:sz w:val="18"/>
          <w:szCs w:val="18"/>
          <w:lang w:val="en-GB"/>
        </w:rPr>
      </w:pPr>
      <w:r w:rsidRPr="00337AEE">
        <w:rPr>
          <w:rFonts w:asciiTheme="minorHAnsi" w:hAnsiTheme="minorHAnsi" w:cstheme="minorHAnsi"/>
          <w:sz w:val="18"/>
          <w:szCs w:val="18"/>
        </w:rPr>
        <w:t xml:space="preserve">All shortlisted applicants will be asked to complete a self-declaration form before the interview stage.  Applicants must </w:t>
      </w:r>
      <w:r w:rsidR="00F279CD" w:rsidRPr="00337AEE">
        <w:rPr>
          <w:rFonts w:asciiTheme="minorHAnsi" w:hAnsiTheme="minorHAnsi" w:cstheme="minorHAnsi"/>
          <w:sz w:val="18"/>
          <w:szCs w:val="18"/>
        </w:rPr>
        <w:t xml:space="preserve">declare </w:t>
      </w:r>
      <w:r w:rsidRPr="00337AEE">
        <w:rPr>
          <w:rFonts w:asciiTheme="minorHAnsi" w:hAnsiTheme="minorHAnsi" w:cstheme="minorHAnsi"/>
          <w:sz w:val="18"/>
          <w:szCs w:val="18"/>
          <w:lang w:val="en-GB"/>
        </w:rPr>
        <w:t xml:space="preserve">information that would make them unsuitable to work with children. Failure to reveal any relevant information could lead to the withdrawal of an offer of employment.  </w:t>
      </w:r>
    </w:p>
    <w:p w:rsidR="00F279CD" w:rsidRPr="00337AEE" w:rsidRDefault="00F279CD" w:rsidP="009B249B">
      <w:pPr>
        <w:pStyle w:val="1bodycopy10pt"/>
        <w:numPr>
          <w:ilvl w:val="0"/>
          <w:numId w:val="5"/>
        </w:numPr>
        <w:rPr>
          <w:rFonts w:asciiTheme="minorHAnsi" w:hAnsiTheme="minorHAnsi" w:cstheme="minorHAnsi"/>
          <w:sz w:val="18"/>
          <w:szCs w:val="18"/>
          <w:lang w:val="en-GB"/>
        </w:rPr>
      </w:pPr>
      <w:r w:rsidRPr="00337AEE">
        <w:rPr>
          <w:rFonts w:asciiTheme="minorHAnsi" w:hAnsiTheme="minorHAnsi" w:cstheme="minorHAnsi"/>
          <w:sz w:val="18"/>
          <w:szCs w:val="18"/>
          <w:lang w:val="en-GB"/>
        </w:rPr>
        <w:t>All job applications will include information about this requirement.</w:t>
      </w:r>
    </w:p>
    <w:p w:rsidR="009B249B" w:rsidRPr="00337AEE" w:rsidRDefault="009B249B" w:rsidP="009B249B">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 xml:space="preserve">Applicants will not be asked for information about previous convictions or cautions before this stage, and any such information that is disclosed before shortlisting stage won’t be taken into account in the shortlisting process.  </w:t>
      </w:r>
    </w:p>
    <w:p w:rsidR="009B249B" w:rsidRPr="00337AEE" w:rsidRDefault="009B249B" w:rsidP="009B249B">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We will store all sensitive personal data securely, only share it with relevant staff members, and destroy it securely when we no longer need it.</w:t>
      </w:r>
      <w:r w:rsidR="00C5036E" w:rsidRPr="00337AEE">
        <w:rPr>
          <w:rFonts w:asciiTheme="minorHAnsi" w:hAnsiTheme="minorHAnsi" w:cstheme="minorHAnsi"/>
          <w:sz w:val="18"/>
          <w:szCs w:val="18"/>
          <w:lang w:val="en-GB"/>
        </w:rPr>
        <w:t xml:space="preserve"> </w:t>
      </w:r>
    </w:p>
    <w:p w:rsidR="000973A5" w:rsidRPr="00337AEE" w:rsidRDefault="000973A5" w:rsidP="000973A5">
      <w:pPr>
        <w:pStyle w:val="Default"/>
        <w:rPr>
          <w:rFonts w:asciiTheme="minorHAnsi" w:hAnsiTheme="minorHAnsi" w:cstheme="minorHAnsi"/>
          <w:color w:val="auto"/>
          <w:sz w:val="18"/>
          <w:szCs w:val="18"/>
        </w:rPr>
      </w:pPr>
    </w:p>
    <w:p w:rsidR="000973A5" w:rsidRPr="00337AEE" w:rsidRDefault="000973A5" w:rsidP="000973A5">
      <w:pPr>
        <w:pStyle w:val="Default"/>
        <w:numPr>
          <w:ilvl w:val="0"/>
          <w:numId w:val="6"/>
        </w:numPr>
        <w:rPr>
          <w:rFonts w:asciiTheme="minorHAnsi" w:hAnsiTheme="minorHAnsi" w:cstheme="minorHAnsi"/>
          <w:color w:val="auto"/>
          <w:sz w:val="18"/>
          <w:szCs w:val="18"/>
        </w:rPr>
      </w:pPr>
      <w:r w:rsidRPr="00337AEE">
        <w:rPr>
          <w:rFonts w:asciiTheme="minorHAnsi" w:hAnsiTheme="minorHAnsi" w:cstheme="minorHAnsi"/>
          <w:color w:val="auto"/>
          <w:sz w:val="18"/>
          <w:szCs w:val="18"/>
        </w:rPr>
        <w:t xml:space="preserve">The School will only ask an individual to provide details of convictions and cautions that the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p>
    <w:p w:rsidR="000973A5" w:rsidRPr="00337AEE" w:rsidRDefault="000973A5" w:rsidP="000973A5">
      <w:pPr>
        <w:pStyle w:val="Default"/>
        <w:rPr>
          <w:rFonts w:asciiTheme="minorHAnsi" w:hAnsiTheme="minorHAnsi" w:cstheme="minorHAnsi"/>
          <w:color w:val="auto"/>
          <w:sz w:val="18"/>
          <w:szCs w:val="18"/>
        </w:rPr>
      </w:pPr>
    </w:p>
    <w:p w:rsidR="00C5036E" w:rsidRPr="00337AEE" w:rsidRDefault="000973A5" w:rsidP="00C5036E">
      <w:pPr>
        <w:pStyle w:val="1bodycopy10pt"/>
        <w:rPr>
          <w:rFonts w:asciiTheme="minorHAnsi" w:hAnsiTheme="minorHAnsi" w:cstheme="minorHAnsi"/>
          <w:sz w:val="18"/>
          <w:szCs w:val="18"/>
          <w:lang w:val="en-GB"/>
        </w:rPr>
      </w:pPr>
      <w:r w:rsidRPr="00337AEE">
        <w:rPr>
          <w:rFonts w:asciiTheme="minorHAnsi" w:hAnsiTheme="minorHAnsi" w:cstheme="minorHAnsi"/>
          <w:sz w:val="18"/>
          <w:szCs w:val="18"/>
        </w:rPr>
        <w:t xml:space="preserve">The School can only ask an individual about convictions and cautions that are not protected. </w:t>
      </w:r>
      <w:r w:rsidR="00C5036E" w:rsidRPr="00337AEE">
        <w:rPr>
          <w:rFonts w:asciiTheme="minorHAnsi" w:hAnsiTheme="minorHAnsi" w:cstheme="minorHAnsi"/>
          <w:b/>
          <w:bCs/>
          <w:sz w:val="18"/>
          <w:szCs w:val="18"/>
          <w:lang w:val="en-GB"/>
        </w:rPr>
        <w:t>‘Protected offences’</w:t>
      </w:r>
      <w:r w:rsidR="00C5036E" w:rsidRPr="00337AEE">
        <w:rPr>
          <w:rFonts w:asciiTheme="minorHAnsi" w:hAnsiTheme="minorHAnsi" w:cstheme="minorHAnsi"/>
          <w:sz w:val="18"/>
          <w:szCs w:val="18"/>
          <w:lang w:val="en-GB"/>
        </w:rPr>
        <w:t xml:space="preserve"> are certain old or minor offences that may not be disclosed on a DBS check. Guidance as to whether a caution or conviction is ‘protected’ can be found in:</w:t>
      </w:r>
    </w:p>
    <w:p w:rsidR="00C5036E" w:rsidRPr="00337AEE" w:rsidRDefault="00C5036E" w:rsidP="00C5036E">
      <w:pPr>
        <w:pStyle w:val="4Bulletedcopyblue"/>
        <w:rPr>
          <w:rFonts w:asciiTheme="minorHAnsi" w:hAnsiTheme="minorHAnsi" w:cstheme="minorHAnsi"/>
          <w:sz w:val="18"/>
          <w:szCs w:val="18"/>
          <w:lang w:val="en-GB"/>
        </w:rPr>
      </w:pPr>
      <w:r w:rsidRPr="00337AEE">
        <w:rPr>
          <w:rFonts w:asciiTheme="minorHAnsi" w:hAnsiTheme="minorHAnsi" w:cstheme="minorHAnsi"/>
          <w:sz w:val="18"/>
          <w:szCs w:val="18"/>
          <w:lang w:val="en-GB"/>
        </w:rPr>
        <w:t xml:space="preserve">The Ministry of Justice’s </w:t>
      </w:r>
      <w:hyperlink r:id="rId10" w:history="1">
        <w:r w:rsidRPr="00337AEE">
          <w:rPr>
            <w:rStyle w:val="Hyperlink"/>
            <w:rFonts w:asciiTheme="minorHAnsi" w:hAnsiTheme="minorHAnsi" w:cstheme="minorHAnsi"/>
            <w:color w:val="auto"/>
            <w:sz w:val="18"/>
            <w:szCs w:val="18"/>
            <w:lang w:val="en-GB"/>
          </w:rPr>
          <w:t>Guidance on the Rehabilitation of Offenders Act 1974 and the Exceptions Order 1975</w:t>
        </w:r>
      </w:hyperlink>
    </w:p>
    <w:p w:rsidR="00C5036E" w:rsidRPr="00337AEE" w:rsidRDefault="00C5036E" w:rsidP="00C5036E">
      <w:pPr>
        <w:pStyle w:val="4Bulletedcopyblue"/>
        <w:rPr>
          <w:rFonts w:asciiTheme="minorHAnsi" w:hAnsiTheme="minorHAnsi" w:cstheme="minorHAnsi"/>
          <w:sz w:val="18"/>
          <w:szCs w:val="18"/>
          <w:lang w:val="en-GB"/>
        </w:rPr>
      </w:pPr>
      <w:r w:rsidRPr="00337AEE">
        <w:rPr>
          <w:rFonts w:asciiTheme="minorHAnsi" w:hAnsiTheme="minorHAnsi" w:cstheme="minorHAnsi"/>
          <w:sz w:val="18"/>
          <w:szCs w:val="18"/>
          <w:lang w:val="en-GB"/>
        </w:rPr>
        <w:t xml:space="preserve">The government’s tool to </w:t>
      </w:r>
      <w:hyperlink r:id="rId11" w:history="1">
        <w:r w:rsidRPr="00337AEE">
          <w:rPr>
            <w:rStyle w:val="Hyperlink"/>
            <w:rFonts w:asciiTheme="minorHAnsi" w:hAnsiTheme="minorHAnsi" w:cstheme="minorHAnsi"/>
            <w:color w:val="auto"/>
            <w:sz w:val="18"/>
            <w:szCs w:val="18"/>
            <w:lang w:val="en-GB"/>
          </w:rPr>
          <w:t>check whether to disclose cautions or convictions</w:t>
        </w:r>
      </w:hyperlink>
    </w:p>
    <w:p w:rsidR="00C5036E" w:rsidRPr="00337AEE" w:rsidRDefault="00C5036E" w:rsidP="00C5036E">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 xml:space="preserve">Applicants </w:t>
      </w:r>
      <w:r w:rsidRPr="00337AEE">
        <w:rPr>
          <w:rFonts w:asciiTheme="minorHAnsi" w:hAnsiTheme="minorHAnsi" w:cstheme="minorHAnsi"/>
          <w:b/>
          <w:bCs/>
          <w:sz w:val="18"/>
          <w:szCs w:val="18"/>
          <w:lang w:val="en-GB"/>
        </w:rPr>
        <w:t>should not</w:t>
      </w:r>
      <w:r w:rsidRPr="00337AEE">
        <w:rPr>
          <w:rFonts w:asciiTheme="minorHAnsi" w:hAnsiTheme="minorHAnsi" w:cstheme="minorHAnsi"/>
          <w:sz w:val="18"/>
          <w:szCs w:val="18"/>
          <w:lang w:val="en-GB"/>
        </w:rPr>
        <w:t xml:space="preserve"> list any ‘protected’ offences on their self-declaration form, and we will not take them into account if we are made aware of them. </w:t>
      </w:r>
    </w:p>
    <w:p w:rsidR="00C2101F" w:rsidRPr="00337AEE" w:rsidRDefault="00C2101F" w:rsidP="00C2101F">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 xml:space="preserve">All job application forms will include information about this requirement. </w:t>
      </w:r>
    </w:p>
    <w:p w:rsidR="00C2101F" w:rsidRPr="00337AEE" w:rsidRDefault="00C2101F" w:rsidP="00C2101F">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Self-declaration forms will be reviewed by a staff member who is not involved in making recruitment decisions, and any irrelevant information will be deleted; for example, ‘protected’ convictions that legally can’t be taken into account.</w:t>
      </w:r>
    </w:p>
    <w:p w:rsidR="00C2101F" w:rsidRPr="00337AEE" w:rsidRDefault="00C2101F" w:rsidP="00C2101F">
      <w:pPr>
        <w:pStyle w:val="1bodycopy10pt"/>
        <w:rPr>
          <w:rFonts w:asciiTheme="minorHAnsi" w:hAnsiTheme="minorHAnsi" w:cstheme="minorHAnsi"/>
          <w:sz w:val="18"/>
          <w:szCs w:val="18"/>
          <w:lang w:val="en-GB"/>
        </w:rPr>
      </w:pPr>
      <w:r w:rsidRPr="00337AEE">
        <w:rPr>
          <w:rFonts w:asciiTheme="minorHAnsi" w:hAnsiTheme="minorHAnsi" w:cstheme="minorHAnsi"/>
          <w:sz w:val="18"/>
          <w:szCs w:val="18"/>
          <w:lang w:val="en-GB"/>
        </w:rPr>
        <w:t>Further disclosure discussions may be needed following safeguarding checks. A conditional offer may only be confirmed once staff are happy that any previous convictions don’t make applicants unsuitable for the role.</w:t>
      </w:r>
    </w:p>
    <w:p w:rsidR="00C2101F" w:rsidRPr="00C5036E" w:rsidRDefault="00C2101F" w:rsidP="00C5036E">
      <w:pPr>
        <w:pStyle w:val="1bodycopy10pt"/>
        <w:rPr>
          <w:rFonts w:asciiTheme="minorHAnsi" w:hAnsiTheme="minorHAnsi" w:cstheme="minorHAnsi"/>
          <w:color w:val="4472C4" w:themeColor="accent5"/>
          <w:sz w:val="18"/>
          <w:szCs w:val="18"/>
          <w:lang w:val="en-GB"/>
        </w:rPr>
      </w:pPr>
    </w:p>
    <w:p w:rsidR="000973A5" w:rsidRPr="009C2CC1" w:rsidRDefault="000973A5" w:rsidP="000973A5">
      <w:pPr>
        <w:pStyle w:val="Default"/>
        <w:numPr>
          <w:ilvl w:val="0"/>
          <w:numId w:val="8"/>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is committed to the fair treatment of its staff, potential staff, or users of its services, regardless of race, gender, religion, sexual orientation, responsibilities for dependants, age, physical/mental disability, or offending background.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9"/>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will make this written policy on the recruitment of ex-offenders available to all applicants at the start of the recruitment process.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0"/>
        </w:numPr>
        <w:spacing w:after="8"/>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actively promotes equality of opportunity for all with the right mix of talent, skills and potential and welcome applications from a wide range of candidates, including those with criminal records. </w:t>
      </w:r>
    </w:p>
    <w:p w:rsidR="000973A5" w:rsidRPr="009C2CC1" w:rsidRDefault="000973A5" w:rsidP="000973A5">
      <w:pPr>
        <w:pStyle w:val="Default"/>
        <w:numPr>
          <w:ilvl w:val="0"/>
          <w:numId w:val="10"/>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selects all candidates for interview based on their skills, qualifications and experience.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1"/>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2"/>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ensures that all employees involved in the recruitment process have been suitably trained to identify and assess the relevance and circumstances of offences.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3"/>
        </w:numPr>
        <w:rPr>
          <w:rFonts w:asciiTheme="minorHAnsi" w:hAnsiTheme="minorHAnsi" w:cstheme="minorHAnsi"/>
          <w:color w:val="auto"/>
          <w:sz w:val="18"/>
          <w:szCs w:val="18"/>
        </w:rPr>
      </w:pPr>
      <w:r w:rsidRPr="009C2CC1">
        <w:rPr>
          <w:rFonts w:asciiTheme="minorHAnsi" w:hAnsiTheme="minorHAnsi" w:cstheme="minorHAnsi"/>
          <w:color w:val="auto"/>
          <w:sz w:val="18"/>
          <w:szCs w:val="18"/>
        </w:rPr>
        <w:lastRenderedPageBreak/>
        <w:t xml:space="preserve">The School also ensures that employees have received appropriate guidance and training in the relevant legislation relating to the employment of ex-offenders, e.g. the Rehabilitation of Offenders Act 1974.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4"/>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At interview, or in a separate discussion, the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0973A5" w:rsidRPr="009C2CC1" w:rsidRDefault="000973A5" w:rsidP="000973A5">
      <w:pPr>
        <w:pStyle w:val="Default"/>
        <w:rPr>
          <w:rFonts w:asciiTheme="minorHAnsi" w:hAnsiTheme="minorHAnsi" w:cstheme="minorHAnsi"/>
          <w:color w:val="auto"/>
          <w:sz w:val="18"/>
          <w:szCs w:val="18"/>
        </w:rPr>
      </w:pPr>
    </w:p>
    <w:p w:rsidR="000973A5" w:rsidRPr="009C2CC1" w:rsidRDefault="000973A5" w:rsidP="000973A5">
      <w:pPr>
        <w:pStyle w:val="Default"/>
        <w:numPr>
          <w:ilvl w:val="0"/>
          <w:numId w:val="15"/>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makes every subject of a criminal record check submitted to DBS aware of the existence of the code of practice and makes a copy available on request. </w:t>
      </w:r>
    </w:p>
    <w:p w:rsidR="000973A5" w:rsidRPr="009C2CC1" w:rsidRDefault="000973A5" w:rsidP="000973A5">
      <w:pPr>
        <w:pStyle w:val="Default"/>
        <w:rPr>
          <w:rFonts w:asciiTheme="minorHAnsi" w:hAnsiTheme="minorHAnsi" w:cstheme="minorHAnsi"/>
          <w:color w:val="auto"/>
          <w:sz w:val="18"/>
          <w:szCs w:val="18"/>
        </w:rPr>
      </w:pPr>
    </w:p>
    <w:p w:rsidR="000973A5" w:rsidRDefault="000973A5" w:rsidP="005A5113">
      <w:pPr>
        <w:pStyle w:val="Default"/>
        <w:numPr>
          <w:ilvl w:val="0"/>
          <w:numId w:val="16"/>
        </w:numPr>
        <w:rPr>
          <w:rFonts w:asciiTheme="minorHAnsi" w:hAnsiTheme="minorHAnsi" w:cstheme="minorHAnsi"/>
          <w:color w:val="auto"/>
          <w:sz w:val="18"/>
          <w:szCs w:val="18"/>
        </w:rPr>
      </w:pPr>
      <w:r w:rsidRPr="009C2CC1">
        <w:rPr>
          <w:rFonts w:asciiTheme="minorHAnsi" w:hAnsiTheme="minorHAnsi" w:cstheme="minorHAnsi"/>
          <w:color w:val="auto"/>
          <w:sz w:val="18"/>
          <w:szCs w:val="18"/>
        </w:rPr>
        <w:t xml:space="preserve">The School undertakes to discuss any matter revealed on a DBS certificate with the individual seeking the position before withdrawing a conditional offer of employment. </w:t>
      </w:r>
    </w:p>
    <w:p w:rsidR="00645B6C" w:rsidRDefault="00645B6C" w:rsidP="00645B6C">
      <w:pPr>
        <w:pStyle w:val="Default"/>
        <w:rPr>
          <w:rFonts w:asciiTheme="minorHAnsi" w:hAnsiTheme="minorHAnsi" w:cstheme="minorHAnsi"/>
          <w:color w:val="auto"/>
          <w:sz w:val="18"/>
          <w:szCs w:val="18"/>
        </w:rPr>
      </w:pPr>
    </w:p>
    <w:p w:rsidR="00645B6C" w:rsidRDefault="00645B6C" w:rsidP="00645B6C">
      <w:pPr>
        <w:pStyle w:val="Default"/>
        <w:rPr>
          <w:rFonts w:asciiTheme="minorHAnsi" w:hAnsiTheme="minorHAnsi" w:cstheme="minorHAnsi"/>
          <w:color w:val="auto"/>
          <w:sz w:val="18"/>
          <w:szCs w:val="18"/>
        </w:rPr>
      </w:pPr>
    </w:p>
    <w:p w:rsidR="00645B6C" w:rsidRPr="003D70C6" w:rsidRDefault="003D70C6" w:rsidP="00645B6C">
      <w:pPr>
        <w:pStyle w:val="Heading1"/>
        <w:rPr>
          <w:rFonts w:asciiTheme="minorHAnsi" w:hAnsiTheme="minorHAnsi" w:cstheme="minorHAnsi"/>
          <w:color w:val="auto"/>
          <w:sz w:val="24"/>
          <w:szCs w:val="24"/>
        </w:rPr>
      </w:pPr>
      <w:bookmarkStart w:id="1" w:name="_Toc168562411"/>
      <w:r>
        <w:rPr>
          <w:rFonts w:asciiTheme="minorHAnsi" w:hAnsiTheme="minorHAnsi" w:cstheme="minorHAnsi"/>
          <w:color w:val="auto"/>
          <w:sz w:val="24"/>
          <w:szCs w:val="24"/>
        </w:rPr>
        <w:t xml:space="preserve">7. </w:t>
      </w:r>
      <w:r w:rsidR="00645B6C" w:rsidRPr="003D70C6">
        <w:rPr>
          <w:rFonts w:asciiTheme="minorHAnsi" w:hAnsiTheme="minorHAnsi" w:cstheme="minorHAnsi"/>
          <w:color w:val="auto"/>
          <w:sz w:val="24"/>
          <w:szCs w:val="24"/>
        </w:rPr>
        <w:t>Protections and exemptions</w:t>
      </w:r>
      <w:bookmarkEnd w:id="1"/>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b/>
          <w:bCs/>
          <w:sz w:val="18"/>
          <w:szCs w:val="18"/>
          <w:lang w:val="en-GB"/>
        </w:rPr>
        <w:t>‘Specified offences’</w:t>
      </w:r>
      <w:r w:rsidRPr="00C2101F">
        <w:rPr>
          <w:rFonts w:asciiTheme="minorHAnsi" w:hAnsiTheme="minorHAnsi" w:cstheme="minorHAnsi"/>
          <w:sz w:val="18"/>
          <w:szCs w:val="18"/>
          <w:lang w:val="en-GB"/>
        </w:rPr>
        <w:t xml:space="preserve"> will always be disclosed on a DBS certificate, and should always be included in self-declarations – see the </w:t>
      </w:r>
      <w:hyperlink r:id="rId12" w:history="1">
        <w:r w:rsidRPr="00C2101F">
          <w:rPr>
            <w:rStyle w:val="Hyperlink"/>
            <w:rFonts w:asciiTheme="minorHAnsi" w:hAnsiTheme="minorHAnsi" w:cstheme="minorHAnsi"/>
            <w:color w:val="auto"/>
            <w:sz w:val="18"/>
            <w:szCs w:val="18"/>
            <w:u w:val="none"/>
            <w:lang w:val="en-GB"/>
          </w:rPr>
          <w:t>government’s list</w:t>
        </w:r>
      </w:hyperlink>
      <w:r w:rsidRPr="00C2101F">
        <w:rPr>
          <w:rFonts w:asciiTheme="minorHAnsi" w:hAnsiTheme="minorHAnsi" w:cstheme="minorHAnsi"/>
          <w:sz w:val="18"/>
          <w:szCs w:val="18"/>
          <w:lang w:val="en-GB"/>
        </w:rPr>
        <w:t xml:space="preserve"> for further details. </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It is a criminal offence for any person who is barred from working with childr</w:t>
      </w:r>
      <w:r w:rsidR="00C2101F" w:rsidRPr="00C2101F">
        <w:rPr>
          <w:rFonts w:asciiTheme="minorHAnsi" w:hAnsiTheme="minorHAnsi" w:cstheme="minorHAnsi"/>
          <w:sz w:val="18"/>
          <w:szCs w:val="18"/>
          <w:lang w:val="en-GB"/>
        </w:rPr>
        <w:t xml:space="preserve">en to apply for a position in our </w:t>
      </w:r>
      <w:r w:rsidRPr="00C2101F">
        <w:rPr>
          <w:rFonts w:asciiTheme="minorHAnsi" w:hAnsiTheme="minorHAnsi" w:cstheme="minorHAnsi"/>
          <w:sz w:val="18"/>
          <w:szCs w:val="18"/>
          <w:lang w:val="en-GB"/>
        </w:rPr>
        <w:t>school. Pipworth CPS will make a report to the DBS and/or the police as appropriate, if it receives an application from a barred person.</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b/>
          <w:bCs/>
          <w:sz w:val="18"/>
          <w:szCs w:val="18"/>
          <w:lang w:val="en-GB"/>
        </w:rPr>
        <w:t>‘Protected offences’</w:t>
      </w:r>
      <w:r w:rsidRPr="00C2101F">
        <w:rPr>
          <w:rFonts w:asciiTheme="minorHAnsi" w:hAnsiTheme="minorHAnsi" w:cstheme="minorHAnsi"/>
          <w:sz w:val="18"/>
          <w:szCs w:val="18"/>
          <w:lang w:val="en-GB"/>
        </w:rPr>
        <w:t xml:space="preserve"> are certain old or minor offences that may not be disclosed on a DBS check. Guidance as to whether a caution or conviction is ‘protected’ can be found in:</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The Ministry of Justice’s </w:t>
      </w:r>
      <w:hyperlink r:id="rId13" w:history="1">
        <w:r w:rsidRPr="00C2101F">
          <w:rPr>
            <w:rStyle w:val="Hyperlink"/>
            <w:rFonts w:asciiTheme="minorHAnsi" w:hAnsiTheme="minorHAnsi" w:cstheme="minorHAnsi"/>
            <w:sz w:val="18"/>
            <w:szCs w:val="18"/>
            <w:lang w:val="en-GB"/>
          </w:rPr>
          <w:t>Guidance on the Rehabilitation of Offenders Act 1974 and the Exceptions Order 1975</w:t>
        </w:r>
      </w:hyperlink>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The government’s tool to </w:t>
      </w:r>
      <w:hyperlink r:id="rId14" w:history="1">
        <w:r w:rsidRPr="00C2101F">
          <w:rPr>
            <w:rStyle w:val="Hyperlink"/>
            <w:rFonts w:asciiTheme="minorHAnsi" w:hAnsiTheme="minorHAnsi" w:cstheme="minorHAnsi"/>
            <w:sz w:val="18"/>
            <w:szCs w:val="18"/>
            <w:lang w:val="en-GB"/>
          </w:rPr>
          <w:t>check whether to disclose cautions or convictions</w:t>
        </w:r>
      </w:hyperlink>
    </w:p>
    <w:p w:rsidR="00645B6C" w:rsidRDefault="00645B6C" w:rsidP="00645B6C">
      <w:pPr>
        <w:pStyle w:val="1bodycopy10pt"/>
        <w:rPr>
          <w:lang w:val="en-GB"/>
        </w:rPr>
      </w:pPr>
      <w:r w:rsidRPr="00C2101F">
        <w:rPr>
          <w:rFonts w:asciiTheme="minorHAnsi" w:hAnsiTheme="minorHAnsi" w:cstheme="minorHAnsi"/>
          <w:sz w:val="18"/>
          <w:szCs w:val="18"/>
          <w:lang w:val="en-GB"/>
        </w:rPr>
        <w:t xml:space="preserve">Applicants </w:t>
      </w:r>
      <w:r w:rsidRPr="00C2101F">
        <w:rPr>
          <w:rFonts w:asciiTheme="minorHAnsi" w:hAnsiTheme="minorHAnsi" w:cstheme="minorHAnsi"/>
          <w:b/>
          <w:bCs/>
          <w:sz w:val="18"/>
          <w:szCs w:val="18"/>
          <w:lang w:val="en-GB"/>
        </w:rPr>
        <w:t>should not</w:t>
      </w:r>
      <w:r w:rsidRPr="00C2101F">
        <w:rPr>
          <w:rFonts w:asciiTheme="minorHAnsi" w:hAnsiTheme="minorHAnsi" w:cstheme="minorHAnsi"/>
          <w:sz w:val="18"/>
          <w:szCs w:val="18"/>
          <w:lang w:val="en-GB"/>
        </w:rPr>
        <w:t xml:space="preserve"> list any ‘protected’ offences on their self-declaration form, and we will not take them into account if we are made aware of them</w:t>
      </w:r>
      <w:r>
        <w:rPr>
          <w:lang w:val="en-GB"/>
        </w:rPr>
        <w:t xml:space="preserve">. </w:t>
      </w:r>
    </w:p>
    <w:p w:rsidR="00645B6C" w:rsidRPr="00EE5FBE" w:rsidRDefault="00645B6C" w:rsidP="00645B6C"/>
    <w:p w:rsidR="00645B6C" w:rsidRPr="003D70C6" w:rsidRDefault="003D70C6" w:rsidP="00645B6C">
      <w:pPr>
        <w:pStyle w:val="Heading1"/>
        <w:rPr>
          <w:rFonts w:asciiTheme="minorHAnsi" w:hAnsiTheme="minorHAnsi" w:cstheme="minorHAnsi"/>
          <w:color w:val="auto"/>
          <w:sz w:val="24"/>
          <w:szCs w:val="24"/>
        </w:rPr>
      </w:pPr>
      <w:bookmarkStart w:id="2" w:name="_Toc168562412"/>
      <w:r>
        <w:rPr>
          <w:rFonts w:asciiTheme="minorHAnsi" w:hAnsiTheme="minorHAnsi" w:cstheme="minorHAnsi"/>
          <w:color w:val="auto"/>
          <w:sz w:val="24"/>
          <w:szCs w:val="24"/>
        </w:rPr>
        <w:t xml:space="preserve">8. </w:t>
      </w:r>
      <w:r w:rsidR="00645B6C" w:rsidRPr="003D70C6">
        <w:rPr>
          <w:rFonts w:asciiTheme="minorHAnsi" w:hAnsiTheme="minorHAnsi" w:cstheme="minorHAnsi"/>
          <w:color w:val="auto"/>
          <w:sz w:val="24"/>
          <w:szCs w:val="24"/>
        </w:rPr>
        <w:t xml:space="preserve"> Responsibilities</w:t>
      </w:r>
      <w:bookmarkEnd w:id="2"/>
    </w:p>
    <w:p w:rsidR="00645B6C" w:rsidRPr="00EE5FBE" w:rsidRDefault="003D70C6" w:rsidP="00645B6C">
      <w:pPr>
        <w:pStyle w:val="Subhead2"/>
        <w:rPr>
          <w:lang w:val="en-GB"/>
        </w:rPr>
      </w:pPr>
      <w:r>
        <w:rPr>
          <w:lang w:val="en-GB"/>
        </w:rPr>
        <w:t xml:space="preserve">   </w:t>
      </w:r>
      <w:r w:rsidR="00645B6C" w:rsidRPr="00EE5FBE">
        <w:rPr>
          <w:lang w:val="en-GB"/>
        </w:rPr>
        <w:t xml:space="preserve"> </w:t>
      </w:r>
      <w:r w:rsidR="00645B6C" w:rsidRPr="003D70C6">
        <w:rPr>
          <w:rFonts w:asciiTheme="minorHAnsi" w:hAnsiTheme="minorHAnsi" w:cstheme="minorHAnsi"/>
          <w:lang w:val="en-GB"/>
        </w:rPr>
        <w:t>The headteacher</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Uphold Pipworth CPS commitment to the fair treatment of all job applicants </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Make sure all job application forms contain clear and relevant information about what cautions or convictions applicants are expected to disclose, and what safeguarding checks</w:t>
      </w:r>
      <w:r w:rsidR="00C149E4" w:rsidRPr="00C2101F">
        <w:rPr>
          <w:rFonts w:asciiTheme="minorHAnsi" w:hAnsiTheme="minorHAnsi" w:cstheme="minorHAnsi"/>
          <w:sz w:val="18"/>
          <w:szCs w:val="18"/>
          <w:lang w:val="en-GB"/>
        </w:rPr>
        <w:t xml:space="preserve"> our School </w:t>
      </w:r>
      <w:r w:rsidRPr="00C2101F">
        <w:rPr>
          <w:rFonts w:asciiTheme="minorHAnsi" w:hAnsiTheme="minorHAnsi" w:cstheme="minorHAnsi"/>
          <w:sz w:val="18"/>
          <w:szCs w:val="18"/>
          <w:lang w:val="en-GB"/>
        </w:rPr>
        <w:t>will carry out, and at what stage in the application process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Make sure staff involved in the recruitment process have received appropriate guidance and training about their legal duties in employing ex-offenders, and assessing the relevance and circumstances of offences</w:t>
      </w:r>
    </w:p>
    <w:p w:rsidR="00645B6C" w:rsidRPr="00C2101F" w:rsidRDefault="00645B6C" w:rsidP="00645B6C">
      <w:pPr>
        <w:pStyle w:val="Subhead2"/>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 Staff involved in the recruitment process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Treat applicants fairly, including in relation to any history of offending </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Maintain privacy for applicants, making sure that information about applicants’ criminal records won’t be seen by anyone outside of the recruitment process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Make sure that all shortlisted applicants complete a self-declaration form before the interview stage, and that all job offers are conditional, subject to appropriate safeguarding checks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Hold discussions with applicants about their disclosures, where relevant, and make decisions about suitability based on the circumstances and background of offences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Seek specialist legal/HR advice where relevant </w:t>
      </w:r>
    </w:p>
    <w:p w:rsidR="00C2101F" w:rsidRDefault="00C2101F" w:rsidP="00645B6C">
      <w:pPr>
        <w:pStyle w:val="Subhead2"/>
        <w:rPr>
          <w:lang w:val="en-GB"/>
        </w:rPr>
      </w:pPr>
    </w:p>
    <w:p w:rsidR="00C2101F" w:rsidRDefault="00C2101F" w:rsidP="00645B6C">
      <w:pPr>
        <w:pStyle w:val="Subhead2"/>
        <w:rPr>
          <w:lang w:val="en-GB"/>
        </w:rPr>
      </w:pPr>
    </w:p>
    <w:p w:rsidR="00645B6C" w:rsidRPr="003D70C6" w:rsidRDefault="00645B6C" w:rsidP="00645B6C">
      <w:pPr>
        <w:pStyle w:val="Subhead2"/>
        <w:rPr>
          <w:rFonts w:asciiTheme="minorHAnsi" w:hAnsiTheme="minorHAnsi" w:cstheme="minorHAnsi"/>
          <w:sz w:val="18"/>
          <w:szCs w:val="18"/>
          <w:lang w:val="en-GB"/>
        </w:rPr>
      </w:pPr>
      <w:r w:rsidRPr="003D70C6">
        <w:rPr>
          <w:rFonts w:asciiTheme="minorHAnsi" w:hAnsiTheme="minorHAnsi" w:cstheme="minorHAnsi"/>
          <w:sz w:val="18"/>
          <w:szCs w:val="18"/>
          <w:lang w:val="en-GB"/>
        </w:rPr>
        <w:lastRenderedPageBreak/>
        <w:t>All job applicants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Familiarise themselves with the requirements for self-disclosure, and whether they have any previous convictions or cautions that must be disclosed </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Complete self-declaration forms honestly and completely, disclosing all required spent and unspent convictions and cautions (excluding ‘protected’ offences) </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Participate in disclosure discussions following either or both of their self-declaration and DBS check</w:t>
      </w:r>
    </w:p>
    <w:p w:rsidR="00645B6C" w:rsidRPr="00EE5FBE" w:rsidRDefault="00645B6C" w:rsidP="00645B6C"/>
    <w:p w:rsidR="00645B6C" w:rsidRPr="003D70C6" w:rsidRDefault="003D70C6" w:rsidP="00645B6C">
      <w:pPr>
        <w:pStyle w:val="Heading1"/>
        <w:rPr>
          <w:sz w:val="24"/>
          <w:szCs w:val="24"/>
        </w:rPr>
      </w:pPr>
      <w:bookmarkStart w:id="3" w:name="_Toc168562413"/>
      <w:r w:rsidRPr="003D70C6">
        <w:rPr>
          <w:color w:val="auto"/>
          <w:sz w:val="24"/>
          <w:szCs w:val="24"/>
        </w:rPr>
        <w:t>9.  T</w:t>
      </w:r>
      <w:r w:rsidR="00645B6C" w:rsidRPr="003D70C6">
        <w:rPr>
          <w:color w:val="auto"/>
          <w:sz w:val="24"/>
          <w:szCs w:val="24"/>
        </w:rPr>
        <w:t>he process for disclosing and assessing previous convictions</w:t>
      </w:r>
      <w:bookmarkEnd w:id="3"/>
    </w:p>
    <w:p w:rsidR="00645B6C" w:rsidRPr="00EE5FBE" w:rsidRDefault="00645B6C" w:rsidP="00645B6C">
      <w:pPr>
        <w:pStyle w:val="Subhead2"/>
        <w:rPr>
          <w:lang w:val="en-GB"/>
        </w:rPr>
      </w:pPr>
      <w:r w:rsidRPr="00EE5FBE">
        <w:rPr>
          <w:lang w:val="en-GB"/>
        </w:rPr>
        <w:t>DBS checks</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Successful candidates are subject to DBS and other safeguarding checks, as set out in statutory guidance, Keeping Children Safe in Education. Staff should consider whether:</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The checks reveal any new information that might prohibit or otherwise make a candidate unsuitable for the role</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The checks match any information disclosed in an applicant’s self-declaration</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Further disclosure discussions (see sub-section 4.3) may be needed following safeguarding checks. A conditional offer may only be confirmed once staff are happy that any previous convictions don’t make applicants unsuitable for the role.</w:t>
      </w:r>
    </w:p>
    <w:p w:rsidR="00645B6C" w:rsidRPr="00EE5FBE" w:rsidRDefault="00645B6C" w:rsidP="00645B6C">
      <w:pPr>
        <w:pStyle w:val="Subhead2"/>
        <w:rPr>
          <w:lang w:val="en-GB"/>
        </w:rPr>
      </w:pPr>
      <w:r w:rsidRPr="00EE5FBE">
        <w:rPr>
          <w:lang w:val="en-GB"/>
        </w:rPr>
        <w:t>Disclosure discussions</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Where a disclosure or the results of a DBS check reveal that an applicant is barred from the role or ineligible to be employed in that role, their recruitment process will not proceed any further, and they will be informed that they legally cannot be considered for the job.</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In all other cases, previous convictions will not necessarily prevent applic</w:t>
      </w:r>
      <w:r w:rsidR="00B661CE" w:rsidRPr="00C2101F">
        <w:rPr>
          <w:rFonts w:asciiTheme="minorHAnsi" w:hAnsiTheme="minorHAnsi" w:cstheme="minorHAnsi"/>
          <w:sz w:val="18"/>
          <w:szCs w:val="18"/>
          <w:lang w:val="en-GB"/>
        </w:rPr>
        <w:t xml:space="preserve">ants from being employed by Pipworth CPS. </w:t>
      </w:r>
      <w:r w:rsidRPr="00C2101F">
        <w:rPr>
          <w:rFonts w:asciiTheme="minorHAnsi" w:hAnsiTheme="minorHAnsi" w:cstheme="minorHAnsi"/>
          <w:sz w:val="18"/>
          <w:szCs w:val="18"/>
          <w:lang w:val="en-GB"/>
        </w:rPr>
        <w:t>Staff will determine, with support from HR specialists, whether disclosures warrant a discussion</w:t>
      </w:r>
      <w:r w:rsidR="00B661CE" w:rsidRPr="00C2101F">
        <w:rPr>
          <w:rFonts w:asciiTheme="minorHAnsi" w:hAnsiTheme="minorHAnsi" w:cstheme="minorHAnsi"/>
          <w:sz w:val="18"/>
          <w:szCs w:val="18"/>
          <w:lang w:val="en-GB"/>
        </w:rPr>
        <w:t xml:space="preserve"> between our School </w:t>
      </w:r>
      <w:r w:rsidRPr="00C2101F">
        <w:rPr>
          <w:rFonts w:asciiTheme="minorHAnsi" w:hAnsiTheme="minorHAnsi" w:cstheme="minorHAnsi"/>
          <w:sz w:val="18"/>
          <w:szCs w:val="18"/>
          <w:lang w:val="en-GB"/>
        </w:rPr>
        <w:t xml:space="preserve">and the candidate. </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Where relevant, disclosure discussions will happen as part of the interview process and take the applicant’s explanation into consideration. For example, we will consider:</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rPr>
        <w:t>The seriousness of any offence and relevance to the post applied for</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H</w:t>
      </w:r>
      <w:r w:rsidRPr="00C2101F">
        <w:rPr>
          <w:rFonts w:asciiTheme="minorHAnsi" w:hAnsiTheme="minorHAnsi" w:cstheme="minorHAnsi"/>
          <w:sz w:val="18"/>
          <w:szCs w:val="18"/>
        </w:rPr>
        <w:t>ow long ago the offence occurred</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Whether </w:t>
      </w:r>
      <w:r w:rsidRPr="00C2101F">
        <w:rPr>
          <w:rFonts w:asciiTheme="minorHAnsi" w:hAnsiTheme="minorHAnsi" w:cstheme="minorHAnsi"/>
          <w:sz w:val="18"/>
          <w:szCs w:val="18"/>
        </w:rPr>
        <w:t>it was a one-off incident or a history of incidents</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T</w:t>
      </w:r>
      <w:r w:rsidRPr="00C2101F">
        <w:rPr>
          <w:rFonts w:asciiTheme="minorHAnsi" w:hAnsiTheme="minorHAnsi" w:cstheme="minorHAnsi"/>
          <w:sz w:val="18"/>
          <w:szCs w:val="18"/>
        </w:rPr>
        <w:t>he circumstances around the incident</w:t>
      </w:r>
    </w:p>
    <w:p w:rsidR="00645B6C" w:rsidRPr="00C2101F" w:rsidRDefault="00645B6C" w:rsidP="00645B6C">
      <w:pPr>
        <w:pStyle w:val="4Bulletedcopyblue"/>
        <w:rPr>
          <w:rFonts w:asciiTheme="minorHAnsi" w:hAnsiTheme="minorHAnsi" w:cstheme="minorHAnsi"/>
          <w:sz w:val="18"/>
          <w:szCs w:val="18"/>
          <w:lang w:val="en-GB"/>
        </w:rPr>
      </w:pPr>
      <w:r w:rsidRPr="00C2101F">
        <w:rPr>
          <w:rFonts w:asciiTheme="minorHAnsi" w:hAnsiTheme="minorHAnsi" w:cstheme="minorHAnsi"/>
          <w:sz w:val="18"/>
          <w:szCs w:val="18"/>
          <w:lang w:val="en-GB"/>
        </w:rPr>
        <w:t xml:space="preserve">Whether </w:t>
      </w:r>
      <w:r w:rsidRPr="00C2101F">
        <w:rPr>
          <w:rFonts w:asciiTheme="minorHAnsi" w:hAnsiTheme="minorHAnsi" w:cstheme="minorHAnsi"/>
          <w:sz w:val="18"/>
          <w:szCs w:val="18"/>
        </w:rPr>
        <w:t>the applicant accepted responsibility for their actions</w:t>
      </w:r>
    </w:p>
    <w:p w:rsidR="00645B6C" w:rsidRPr="00C2101F" w:rsidRDefault="00645B6C" w:rsidP="00645B6C">
      <w:pPr>
        <w:pStyle w:val="1bodycopy10pt"/>
        <w:rPr>
          <w:rFonts w:asciiTheme="minorHAnsi" w:hAnsiTheme="minorHAnsi" w:cstheme="minorHAnsi"/>
          <w:sz w:val="18"/>
          <w:szCs w:val="18"/>
          <w:lang w:val="en-GB"/>
        </w:rPr>
      </w:pPr>
      <w:r w:rsidRPr="00C2101F">
        <w:rPr>
          <w:rFonts w:asciiTheme="minorHAnsi" w:hAnsiTheme="minorHAnsi" w:cstheme="minorHAnsi"/>
          <w:sz w:val="18"/>
          <w:szCs w:val="18"/>
          <w:lang w:val="en-GB"/>
        </w:rPr>
        <w:t>Staff will then assess whether applicants’ previous convictions or cautions make them unsuitable for the role.</w:t>
      </w:r>
    </w:p>
    <w:p w:rsidR="00645B6C" w:rsidRDefault="00645B6C" w:rsidP="002C3D82">
      <w:pPr>
        <w:pStyle w:val="1bodycopy10pt"/>
        <w:rPr>
          <w:lang w:val="en-GB"/>
        </w:rPr>
      </w:pPr>
      <w:r w:rsidRPr="00C2101F">
        <w:rPr>
          <w:rFonts w:asciiTheme="minorHAnsi" w:hAnsiTheme="minorHAnsi" w:cstheme="minorHAnsi"/>
          <w:sz w:val="18"/>
          <w:szCs w:val="18"/>
          <w:lang w:val="en-GB"/>
        </w:rPr>
        <w:t>We will not ask applicants about protected convictions and cautions</w:t>
      </w:r>
      <w:r>
        <w:rPr>
          <w:lang w:val="en-GB"/>
        </w:rPr>
        <w:t>.</w:t>
      </w:r>
    </w:p>
    <w:p w:rsidR="00C2101F" w:rsidRDefault="00C2101F" w:rsidP="002C3D82">
      <w:pPr>
        <w:pStyle w:val="1bodycopy10pt"/>
        <w:rPr>
          <w:lang w:val="en-GB"/>
        </w:rPr>
      </w:pPr>
    </w:p>
    <w:p w:rsidR="00C2101F" w:rsidRPr="00337AEE" w:rsidRDefault="003D70C6" w:rsidP="002C3D82">
      <w:pPr>
        <w:pStyle w:val="1bodycopy10pt"/>
        <w:rPr>
          <w:b/>
          <w:sz w:val="24"/>
          <w:lang w:val="en-GB"/>
        </w:rPr>
      </w:pPr>
      <w:r w:rsidRPr="00337AEE">
        <w:rPr>
          <w:b/>
          <w:sz w:val="24"/>
          <w:lang w:val="en-GB"/>
        </w:rPr>
        <w:t xml:space="preserve">10. </w:t>
      </w:r>
      <w:r w:rsidR="00C2101F" w:rsidRPr="00337AEE">
        <w:rPr>
          <w:b/>
          <w:sz w:val="24"/>
          <w:lang w:val="en-GB"/>
        </w:rPr>
        <w:t xml:space="preserve">Related Policies </w:t>
      </w:r>
    </w:p>
    <w:p w:rsidR="00C2101F" w:rsidRPr="00337AEE" w:rsidRDefault="00C2101F" w:rsidP="002C3D82">
      <w:pPr>
        <w:pStyle w:val="1bodycopy10pt"/>
        <w:rPr>
          <w:rFonts w:asciiTheme="minorHAnsi" w:hAnsiTheme="minorHAnsi" w:cstheme="minorHAnsi"/>
          <w:b/>
          <w:sz w:val="18"/>
          <w:szCs w:val="18"/>
          <w:lang w:val="en-GB"/>
        </w:rPr>
      </w:pPr>
      <w:r w:rsidRPr="00337AEE">
        <w:rPr>
          <w:rFonts w:asciiTheme="minorHAnsi" w:hAnsiTheme="minorHAnsi" w:cstheme="minorHAnsi"/>
          <w:b/>
          <w:sz w:val="18"/>
          <w:szCs w:val="18"/>
          <w:lang w:val="en-GB"/>
        </w:rPr>
        <w:t>Chile protection policy</w:t>
      </w:r>
    </w:p>
    <w:p w:rsidR="00C2101F" w:rsidRPr="00337AEE" w:rsidRDefault="00C2101F" w:rsidP="002C3D82">
      <w:pPr>
        <w:pStyle w:val="1bodycopy10pt"/>
        <w:rPr>
          <w:rFonts w:asciiTheme="minorHAnsi" w:hAnsiTheme="minorHAnsi" w:cstheme="minorHAnsi"/>
          <w:b/>
          <w:sz w:val="18"/>
          <w:szCs w:val="18"/>
          <w:lang w:val="en-GB"/>
        </w:rPr>
      </w:pPr>
      <w:r w:rsidRPr="00337AEE">
        <w:rPr>
          <w:rFonts w:asciiTheme="minorHAnsi" w:hAnsiTheme="minorHAnsi" w:cstheme="minorHAnsi"/>
          <w:b/>
          <w:sz w:val="18"/>
          <w:szCs w:val="18"/>
          <w:lang w:val="en-GB"/>
        </w:rPr>
        <w:t>Data protection policy</w:t>
      </w:r>
    </w:p>
    <w:p w:rsidR="00C2101F" w:rsidRPr="00337AEE" w:rsidRDefault="00C2101F" w:rsidP="002C3D82">
      <w:pPr>
        <w:pStyle w:val="1bodycopy10pt"/>
        <w:rPr>
          <w:rFonts w:asciiTheme="minorHAnsi" w:hAnsiTheme="minorHAnsi" w:cstheme="minorHAnsi"/>
          <w:b/>
          <w:sz w:val="18"/>
          <w:szCs w:val="18"/>
          <w:lang w:val="en-GB"/>
        </w:rPr>
      </w:pPr>
      <w:r w:rsidRPr="00337AEE">
        <w:rPr>
          <w:rFonts w:asciiTheme="minorHAnsi" w:hAnsiTheme="minorHAnsi" w:cstheme="minorHAnsi"/>
          <w:b/>
          <w:sz w:val="18"/>
          <w:szCs w:val="18"/>
          <w:lang w:val="en-GB"/>
        </w:rPr>
        <w:t>Equal opportunities policy</w:t>
      </w:r>
    </w:p>
    <w:p w:rsidR="00C2101F" w:rsidRPr="00337AEE" w:rsidRDefault="00C2101F" w:rsidP="002C3D82">
      <w:pPr>
        <w:pStyle w:val="1bodycopy10pt"/>
        <w:rPr>
          <w:rFonts w:asciiTheme="minorHAnsi" w:hAnsiTheme="minorHAnsi" w:cstheme="minorHAnsi"/>
          <w:b/>
          <w:sz w:val="18"/>
          <w:szCs w:val="18"/>
          <w:lang w:val="en-GB"/>
        </w:rPr>
      </w:pPr>
      <w:r w:rsidRPr="00337AEE">
        <w:rPr>
          <w:rFonts w:asciiTheme="minorHAnsi" w:hAnsiTheme="minorHAnsi" w:cstheme="minorHAnsi"/>
          <w:b/>
          <w:sz w:val="18"/>
          <w:szCs w:val="18"/>
          <w:lang w:val="en-GB"/>
        </w:rPr>
        <w:t xml:space="preserve">Safer recruitment policy </w:t>
      </w:r>
    </w:p>
    <w:p w:rsidR="00C2101F" w:rsidRDefault="00C2101F" w:rsidP="002C3D82">
      <w:pPr>
        <w:pStyle w:val="1bodycopy10pt"/>
        <w:rPr>
          <w:b/>
          <w:sz w:val="24"/>
          <w:lang w:val="en-GB"/>
        </w:rPr>
      </w:pPr>
    </w:p>
    <w:p w:rsidR="00C2101F" w:rsidRPr="00C2101F" w:rsidRDefault="00C2101F" w:rsidP="002C3D82">
      <w:pPr>
        <w:pStyle w:val="1bodycopy10pt"/>
        <w:rPr>
          <w:rFonts w:asciiTheme="minorHAnsi" w:hAnsiTheme="minorHAnsi" w:cstheme="minorHAnsi"/>
          <w:b/>
          <w:sz w:val="18"/>
          <w:szCs w:val="18"/>
        </w:rPr>
      </w:pPr>
    </w:p>
    <w:sectPr w:rsidR="00C2101F" w:rsidRPr="00C2101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C1" w:rsidRDefault="009C2CC1" w:rsidP="009C2CC1">
      <w:r>
        <w:separator/>
      </w:r>
    </w:p>
  </w:endnote>
  <w:endnote w:type="continuationSeparator" w:id="0">
    <w:p w:rsidR="009C2CC1" w:rsidRDefault="009C2CC1" w:rsidP="009C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165704"/>
      <w:docPartObj>
        <w:docPartGallery w:val="Page Numbers (Bottom of Page)"/>
        <w:docPartUnique/>
      </w:docPartObj>
    </w:sdtPr>
    <w:sdtEndPr>
      <w:rPr>
        <w:noProof/>
      </w:rPr>
    </w:sdtEndPr>
    <w:sdtContent>
      <w:p w:rsidR="009C2CC1" w:rsidRDefault="009C2CC1">
        <w:pPr>
          <w:pStyle w:val="Footer"/>
          <w:jc w:val="center"/>
        </w:pPr>
        <w:r>
          <w:fldChar w:fldCharType="begin"/>
        </w:r>
        <w:r>
          <w:instrText xml:space="preserve"> PAGE   \* MERGEFORMAT </w:instrText>
        </w:r>
        <w:r>
          <w:fldChar w:fldCharType="separate"/>
        </w:r>
        <w:r w:rsidR="00061E84">
          <w:rPr>
            <w:noProof/>
          </w:rPr>
          <w:t>1</w:t>
        </w:r>
        <w:r>
          <w:rPr>
            <w:noProof/>
          </w:rPr>
          <w:fldChar w:fldCharType="end"/>
        </w:r>
      </w:p>
    </w:sdtContent>
  </w:sdt>
  <w:p w:rsidR="009C2CC1" w:rsidRDefault="009C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C1" w:rsidRDefault="009C2CC1" w:rsidP="009C2CC1">
      <w:r>
        <w:separator/>
      </w:r>
    </w:p>
  </w:footnote>
  <w:footnote w:type="continuationSeparator" w:id="0">
    <w:p w:rsidR="009C2CC1" w:rsidRDefault="009C2CC1" w:rsidP="009C2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9DDADC8E"/>
    <w:multiLevelType w:val="hybridMultilevel"/>
    <w:tmpl w:val="C15401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19ACD7"/>
    <w:multiLevelType w:val="hybridMultilevel"/>
    <w:tmpl w:val="58E81A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EE1606"/>
    <w:multiLevelType w:val="hybridMultilevel"/>
    <w:tmpl w:val="CE6786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5E9F54"/>
    <w:multiLevelType w:val="hybridMultilevel"/>
    <w:tmpl w:val="B349A6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F452D1"/>
    <w:multiLevelType w:val="hybridMultilevel"/>
    <w:tmpl w:val="0BAB3D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8AEEAC"/>
    <w:multiLevelType w:val="hybridMultilevel"/>
    <w:tmpl w:val="756DBC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A581EE4"/>
    <w:multiLevelType w:val="hybridMultilevel"/>
    <w:tmpl w:val="6A2862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B85828"/>
    <w:multiLevelType w:val="hybridMultilevel"/>
    <w:tmpl w:val="24CA9D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AAEB0C"/>
    <w:multiLevelType w:val="hybridMultilevel"/>
    <w:tmpl w:val="19340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B94841"/>
    <w:multiLevelType w:val="hybridMultilevel"/>
    <w:tmpl w:val="7010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D4CE6"/>
    <w:multiLevelType w:val="hybridMultilevel"/>
    <w:tmpl w:val="37FC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42C1A"/>
    <w:multiLevelType w:val="hybridMultilevel"/>
    <w:tmpl w:val="3C2F50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42BEC0"/>
    <w:multiLevelType w:val="hybridMultilevel"/>
    <w:tmpl w:val="E8B363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D104FE"/>
    <w:multiLevelType w:val="hybridMultilevel"/>
    <w:tmpl w:val="FA1276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9712AD"/>
    <w:multiLevelType w:val="hybridMultilevel"/>
    <w:tmpl w:val="49A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803FB"/>
    <w:multiLevelType w:val="hybridMultilevel"/>
    <w:tmpl w:val="DBA4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E1FB2"/>
    <w:multiLevelType w:val="hybridMultilevel"/>
    <w:tmpl w:val="3FD2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119A0"/>
    <w:multiLevelType w:val="hybridMultilevel"/>
    <w:tmpl w:val="B6FC7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9B213"/>
    <w:multiLevelType w:val="hybridMultilevel"/>
    <w:tmpl w:val="C9274B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7B60DD"/>
    <w:multiLevelType w:val="hybridMultilevel"/>
    <w:tmpl w:val="B274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B1B02"/>
    <w:multiLevelType w:val="hybridMultilevel"/>
    <w:tmpl w:val="AE24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C2616"/>
    <w:multiLevelType w:val="hybridMultilevel"/>
    <w:tmpl w:val="E8D61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F43831"/>
    <w:multiLevelType w:val="hybridMultilevel"/>
    <w:tmpl w:val="71A0CC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BF730A3"/>
    <w:multiLevelType w:val="hybridMultilevel"/>
    <w:tmpl w:val="DE86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123C00"/>
    <w:multiLevelType w:val="hybridMultilevel"/>
    <w:tmpl w:val="305A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E50AE"/>
    <w:multiLevelType w:val="hybridMultilevel"/>
    <w:tmpl w:val="E200D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71B556"/>
    <w:multiLevelType w:val="hybridMultilevel"/>
    <w:tmpl w:val="9F9A3B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EB42AF7"/>
    <w:multiLevelType w:val="hybridMultilevel"/>
    <w:tmpl w:val="308534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8CF678A"/>
    <w:multiLevelType w:val="hybridMultilevel"/>
    <w:tmpl w:val="8DC2B15E"/>
    <w:lvl w:ilvl="0" w:tplc="ABA4521C">
      <w:start w:val="1"/>
      <w:numFmt w:val="decimal"/>
      <w:lvlText w:val="%1."/>
      <w:lvlJc w:val="left"/>
      <w:pPr>
        <w:ind w:left="720" w:hanging="360"/>
      </w:pPr>
      <w:rPr>
        <w:rFonts w:ascii="Calibri" w:hAnsi="Calibri"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2"/>
  </w:num>
  <w:num w:numId="2">
    <w:abstractNumId w:val="13"/>
  </w:num>
  <w:num w:numId="3">
    <w:abstractNumId w:val="27"/>
  </w:num>
  <w:num w:numId="4">
    <w:abstractNumId w:val="6"/>
  </w:num>
  <w:num w:numId="5">
    <w:abstractNumId w:val="1"/>
  </w:num>
  <w:num w:numId="6">
    <w:abstractNumId w:val="22"/>
  </w:num>
  <w:num w:numId="7">
    <w:abstractNumId w:val="2"/>
  </w:num>
  <w:num w:numId="8">
    <w:abstractNumId w:val="4"/>
  </w:num>
  <w:num w:numId="9">
    <w:abstractNumId w:val="18"/>
  </w:num>
  <w:num w:numId="10">
    <w:abstractNumId w:val="0"/>
  </w:num>
  <w:num w:numId="11">
    <w:abstractNumId w:val="3"/>
  </w:num>
  <w:num w:numId="12">
    <w:abstractNumId w:val="8"/>
  </w:num>
  <w:num w:numId="13">
    <w:abstractNumId w:val="26"/>
  </w:num>
  <w:num w:numId="14">
    <w:abstractNumId w:val="7"/>
  </w:num>
  <w:num w:numId="15">
    <w:abstractNumId w:val="5"/>
  </w:num>
  <w:num w:numId="16">
    <w:abstractNumId w:val="11"/>
  </w:num>
  <w:num w:numId="17">
    <w:abstractNumId w:val="17"/>
  </w:num>
  <w:num w:numId="18">
    <w:abstractNumId w:val="25"/>
  </w:num>
  <w:num w:numId="19">
    <w:abstractNumId w:val="21"/>
  </w:num>
  <w:num w:numId="20">
    <w:abstractNumId w:val="23"/>
  </w:num>
  <w:num w:numId="21">
    <w:abstractNumId w:val="28"/>
  </w:num>
  <w:num w:numId="22">
    <w:abstractNumId w:val="14"/>
  </w:num>
  <w:num w:numId="23">
    <w:abstractNumId w:val="10"/>
  </w:num>
  <w:num w:numId="24">
    <w:abstractNumId w:val="16"/>
  </w:num>
  <w:num w:numId="25">
    <w:abstractNumId w:val="9"/>
  </w:num>
  <w:num w:numId="26">
    <w:abstractNumId w:val="19"/>
  </w:num>
  <w:num w:numId="27">
    <w:abstractNumId w:val="24"/>
  </w:num>
  <w:num w:numId="28">
    <w:abstractNumId w:val="29"/>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0C"/>
    <w:rsid w:val="000444E9"/>
    <w:rsid w:val="00061E84"/>
    <w:rsid w:val="000973A5"/>
    <w:rsid w:val="001F20C7"/>
    <w:rsid w:val="002C3D82"/>
    <w:rsid w:val="00337AEE"/>
    <w:rsid w:val="003D70C6"/>
    <w:rsid w:val="00492B29"/>
    <w:rsid w:val="00645B6C"/>
    <w:rsid w:val="006E32E8"/>
    <w:rsid w:val="0071490C"/>
    <w:rsid w:val="00850C56"/>
    <w:rsid w:val="00971576"/>
    <w:rsid w:val="009842DA"/>
    <w:rsid w:val="009B249B"/>
    <w:rsid w:val="009C2CC1"/>
    <w:rsid w:val="00B661CE"/>
    <w:rsid w:val="00C149E4"/>
    <w:rsid w:val="00C2101F"/>
    <w:rsid w:val="00C5036E"/>
    <w:rsid w:val="00D2223F"/>
    <w:rsid w:val="00D560B5"/>
    <w:rsid w:val="00E31CE4"/>
    <w:rsid w:val="00ED0259"/>
    <w:rsid w:val="00F27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72BB415-8BAB-4603-989E-4A5CE858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0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8"/>
    <w:qFormat/>
    <w:rsid w:val="00645B6C"/>
    <w:pPr>
      <w:spacing w:before="120" w:after="120"/>
      <w:outlineLvl w:val="0"/>
    </w:pPr>
    <w:rPr>
      <w:rFonts w:eastAsia="Calibri"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73A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56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B5"/>
    <w:rPr>
      <w:rFonts w:ascii="Segoe UI" w:eastAsia="Times New Roman" w:hAnsi="Segoe UI" w:cs="Segoe UI"/>
      <w:sz w:val="18"/>
      <w:szCs w:val="18"/>
    </w:rPr>
  </w:style>
  <w:style w:type="paragraph" w:styleId="Header">
    <w:name w:val="header"/>
    <w:basedOn w:val="Normal"/>
    <w:link w:val="HeaderChar"/>
    <w:uiPriority w:val="99"/>
    <w:unhideWhenUsed/>
    <w:rsid w:val="009C2CC1"/>
    <w:pPr>
      <w:tabs>
        <w:tab w:val="center" w:pos="4513"/>
        <w:tab w:val="right" w:pos="9026"/>
      </w:tabs>
    </w:pPr>
  </w:style>
  <w:style w:type="character" w:customStyle="1" w:styleId="HeaderChar">
    <w:name w:val="Header Char"/>
    <w:basedOn w:val="DefaultParagraphFont"/>
    <w:link w:val="Header"/>
    <w:uiPriority w:val="99"/>
    <w:rsid w:val="009C2CC1"/>
    <w:rPr>
      <w:rFonts w:ascii="Arial" w:eastAsia="Times New Roman" w:hAnsi="Arial" w:cs="Times New Roman"/>
      <w:sz w:val="24"/>
      <w:szCs w:val="20"/>
    </w:rPr>
  </w:style>
  <w:style w:type="paragraph" w:styleId="Footer">
    <w:name w:val="footer"/>
    <w:basedOn w:val="Normal"/>
    <w:link w:val="FooterChar"/>
    <w:uiPriority w:val="99"/>
    <w:unhideWhenUsed/>
    <w:rsid w:val="009C2CC1"/>
    <w:pPr>
      <w:tabs>
        <w:tab w:val="center" w:pos="4513"/>
        <w:tab w:val="right" w:pos="9026"/>
      </w:tabs>
    </w:pPr>
  </w:style>
  <w:style w:type="character" w:customStyle="1" w:styleId="FooterChar">
    <w:name w:val="Footer Char"/>
    <w:basedOn w:val="DefaultParagraphFont"/>
    <w:link w:val="Footer"/>
    <w:uiPriority w:val="99"/>
    <w:rsid w:val="009C2CC1"/>
    <w:rPr>
      <w:rFonts w:ascii="Arial" w:eastAsia="Times New Roman" w:hAnsi="Arial" w:cs="Times New Roman"/>
      <w:sz w:val="24"/>
      <w:szCs w:val="20"/>
    </w:rPr>
  </w:style>
  <w:style w:type="paragraph" w:customStyle="1" w:styleId="1bodycopy10pt">
    <w:name w:val="1 body copy 10pt"/>
    <w:basedOn w:val="Normal"/>
    <w:link w:val="1bodycopy10ptChar"/>
    <w:qFormat/>
    <w:rsid w:val="009B249B"/>
    <w:pPr>
      <w:spacing w:after="120"/>
    </w:pPr>
    <w:rPr>
      <w:rFonts w:eastAsia="MS Mincho"/>
      <w:sz w:val="20"/>
      <w:szCs w:val="24"/>
      <w:lang w:val="en-US"/>
    </w:rPr>
  </w:style>
  <w:style w:type="character" w:customStyle="1" w:styleId="1bodycopy10ptChar">
    <w:name w:val="1 body copy 10pt Char"/>
    <w:link w:val="1bodycopy10pt"/>
    <w:rsid w:val="009B249B"/>
    <w:rPr>
      <w:rFonts w:ascii="Arial" w:eastAsia="MS Mincho" w:hAnsi="Arial" w:cs="Times New Roman"/>
      <w:sz w:val="20"/>
      <w:szCs w:val="24"/>
      <w:lang w:val="en-US"/>
    </w:rPr>
  </w:style>
  <w:style w:type="character" w:styleId="Hyperlink">
    <w:name w:val="Hyperlink"/>
    <w:uiPriority w:val="99"/>
    <w:unhideWhenUsed/>
    <w:qFormat/>
    <w:rsid w:val="00C5036E"/>
    <w:rPr>
      <w:color w:val="0072CC"/>
      <w:u w:val="single"/>
    </w:rPr>
  </w:style>
  <w:style w:type="paragraph" w:customStyle="1" w:styleId="4Bulletedcopyblue">
    <w:name w:val="4 Bulleted copy blue"/>
    <w:basedOn w:val="Normal"/>
    <w:qFormat/>
    <w:rsid w:val="00C5036E"/>
    <w:pPr>
      <w:numPr>
        <w:numId w:val="28"/>
      </w:numPr>
      <w:spacing w:after="120"/>
    </w:pPr>
    <w:rPr>
      <w:rFonts w:eastAsia="MS Mincho" w:cs="Arial"/>
      <w:sz w:val="20"/>
      <w:lang w:val="en-US"/>
    </w:rPr>
  </w:style>
  <w:style w:type="character" w:customStyle="1" w:styleId="Heading1Char">
    <w:name w:val="Heading 1 Char"/>
    <w:basedOn w:val="DefaultParagraphFont"/>
    <w:link w:val="Heading1"/>
    <w:uiPriority w:val="8"/>
    <w:rsid w:val="00645B6C"/>
    <w:rPr>
      <w:rFonts w:ascii="Arial" w:eastAsia="Calibri" w:hAnsi="Arial" w:cs="Arial"/>
      <w:b/>
      <w:color w:val="FF1F64"/>
      <w:sz w:val="28"/>
      <w:szCs w:val="36"/>
    </w:rPr>
  </w:style>
  <w:style w:type="paragraph" w:customStyle="1" w:styleId="Subhead2">
    <w:name w:val="Subhead 2"/>
    <w:basedOn w:val="1bodycopy10pt"/>
    <w:next w:val="1bodycopy10pt"/>
    <w:link w:val="Subhead2Char"/>
    <w:qFormat/>
    <w:rsid w:val="00645B6C"/>
    <w:pPr>
      <w:spacing w:before="240"/>
    </w:pPr>
    <w:rPr>
      <w:b/>
      <w:color w:val="12263F"/>
      <w:sz w:val="24"/>
    </w:rPr>
  </w:style>
  <w:style w:type="character" w:customStyle="1" w:styleId="Subhead2Char">
    <w:name w:val="Subhead 2 Char"/>
    <w:link w:val="Subhead2"/>
    <w:rsid w:val="00645B6C"/>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ck-when-to-disclose-caution-conviction.service.gov.uk/steps/check/kin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https://check-when-to-disclose-caution-conviction.service.gov.uk/steps/check/kin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18975-D8E1-4B8D-8D3C-AAB2538D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Amena Hoyland</dc:creator>
  <cp:keywords/>
  <dc:description/>
  <cp:lastModifiedBy>Amena Hoyland</cp:lastModifiedBy>
  <cp:revision>2</cp:revision>
  <cp:lastPrinted>2025-04-17T10:43:00Z</cp:lastPrinted>
  <dcterms:created xsi:type="dcterms:W3CDTF">2025-04-17T10:43:00Z</dcterms:created>
  <dcterms:modified xsi:type="dcterms:W3CDTF">2025-04-17T10:43:00Z</dcterms:modified>
</cp:coreProperties>
</file>