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17A7E" w14:textId="488AAEBF" w:rsidR="00BA3A61" w:rsidRPr="00582A3A" w:rsidRDefault="003B48F1" w:rsidP="0051258E">
      <w:pPr>
        <w:pStyle w:val="Heading1"/>
        <w:rPr>
          <w:rFonts w:cstheme="majorHAnsi"/>
          <w:sz w:val="32"/>
          <w:szCs w:val="32"/>
        </w:rPr>
      </w:pPr>
      <w:r w:rsidRPr="00582A3A">
        <w:rPr>
          <w:noProof/>
          <w:sz w:val="32"/>
          <w:szCs w:val="32"/>
        </w:rPr>
        <w:drawing>
          <wp:anchor distT="0" distB="0" distL="114300" distR="114300" simplePos="0" relativeHeight="251658240" behindDoc="1" locked="0" layoutInCell="1" allowOverlap="1" wp14:anchorId="521BB9DE" wp14:editId="3C749C9B">
            <wp:simplePos x="0" y="0"/>
            <wp:positionH relativeFrom="margin">
              <wp:posOffset>3935635</wp:posOffset>
            </wp:positionH>
            <wp:positionV relativeFrom="paragraph">
              <wp:posOffset>-3810</wp:posOffset>
            </wp:positionV>
            <wp:extent cx="2220055" cy="487680"/>
            <wp:effectExtent l="0" t="0" r="8890" b="7620"/>
            <wp:wrapNone/>
            <wp:docPr id="1709852594" name="Picture 4" descr="New Leaf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52594" name="Picture 4" descr="New Leaf School"/>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2064" cy="4881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4AF2" w:rsidRPr="00582A3A">
        <w:rPr>
          <w:rFonts w:cstheme="majorHAnsi"/>
          <w:sz w:val="32"/>
          <w:szCs w:val="32"/>
        </w:rPr>
        <w:t xml:space="preserve">Job Description </w:t>
      </w:r>
    </w:p>
    <w:p w14:paraId="7E191F58" w14:textId="77777777" w:rsidR="00B85ACE" w:rsidRDefault="00B85ACE" w:rsidP="005424F4">
      <w:pPr>
        <w:spacing w:after="0"/>
        <w:rPr>
          <w:rFonts w:asciiTheme="majorHAnsi" w:hAnsiTheme="majorHAnsi" w:cstheme="majorHAnsi"/>
          <w:b/>
          <w:bCs/>
        </w:rPr>
      </w:pPr>
    </w:p>
    <w:p w14:paraId="02803A75" w14:textId="4A21647E" w:rsidR="00BA3A61" w:rsidRDefault="0060546D" w:rsidP="005424F4">
      <w:pPr>
        <w:spacing w:after="0"/>
        <w:rPr>
          <w:rFonts w:asciiTheme="majorHAnsi" w:hAnsiTheme="majorHAnsi" w:cstheme="majorHAnsi"/>
        </w:rPr>
      </w:pPr>
      <w:r w:rsidRPr="00971722">
        <w:rPr>
          <w:rFonts w:asciiTheme="majorHAnsi" w:hAnsiTheme="majorHAnsi" w:cstheme="majorHAnsi"/>
          <w:b/>
          <w:bCs/>
        </w:rPr>
        <w:t>Job Title</w:t>
      </w:r>
      <w:r w:rsidR="001C2475">
        <w:rPr>
          <w:rFonts w:asciiTheme="majorHAnsi" w:hAnsiTheme="majorHAnsi" w:cstheme="majorHAnsi"/>
          <w:b/>
          <w:bCs/>
        </w:rPr>
        <w:t>:</w:t>
      </w:r>
      <w:r w:rsidR="001C2475">
        <w:rPr>
          <w:rFonts w:asciiTheme="majorHAnsi" w:hAnsiTheme="majorHAnsi" w:cstheme="majorHAnsi"/>
          <w:b/>
          <w:bCs/>
        </w:rPr>
        <w:tab/>
      </w:r>
      <w:r w:rsidR="006A328D">
        <w:rPr>
          <w:rFonts w:asciiTheme="majorHAnsi" w:hAnsiTheme="majorHAnsi" w:cstheme="majorHAnsi"/>
          <w:b/>
          <w:bCs/>
        </w:rPr>
        <w:tab/>
      </w:r>
      <w:r w:rsidRPr="00971722">
        <w:rPr>
          <w:rFonts w:asciiTheme="majorHAnsi" w:hAnsiTheme="majorHAnsi" w:cstheme="majorHAnsi"/>
        </w:rPr>
        <w:t>Site / Facilities Manager</w:t>
      </w:r>
    </w:p>
    <w:p w14:paraId="37D1AFF7" w14:textId="6B81A604" w:rsidR="005424F4" w:rsidRPr="00971722" w:rsidRDefault="005424F4" w:rsidP="005424F4">
      <w:pPr>
        <w:spacing w:after="0"/>
        <w:rPr>
          <w:rFonts w:asciiTheme="majorHAnsi" w:hAnsiTheme="majorHAnsi" w:cstheme="majorHAnsi"/>
        </w:rPr>
      </w:pPr>
      <w:r w:rsidRPr="00971722">
        <w:rPr>
          <w:rFonts w:asciiTheme="majorHAnsi" w:hAnsiTheme="majorHAnsi" w:cstheme="majorHAnsi"/>
          <w:b/>
          <w:bCs/>
        </w:rPr>
        <w:t>Reporting To</w:t>
      </w:r>
      <w:r>
        <w:rPr>
          <w:rFonts w:asciiTheme="majorHAnsi" w:hAnsiTheme="majorHAnsi" w:cstheme="majorHAnsi"/>
          <w:b/>
          <w:bCs/>
        </w:rPr>
        <w:t>:</w:t>
      </w:r>
      <w:r>
        <w:rPr>
          <w:rFonts w:asciiTheme="majorHAnsi" w:hAnsiTheme="majorHAnsi" w:cstheme="majorHAnsi"/>
          <w:b/>
          <w:bCs/>
        </w:rPr>
        <w:tab/>
      </w:r>
      <w:r w:rsidR="006A328D">
        <w:rPr>
          <w:rFonts w:asciiTheme="majorHAnsi" w:hAnsiTheme="majorHAnsi" w:cstheme="majorHAnsi"/>
          <w:b/>
          <w:bCs/>
        </w:rPr>
        <w:tab/>
      </w:r>
      <w:r w:rsidRPr="00971722">
        <w:rPr>
          <w:rFonts w:asciiTheme="majorHAnsi" w:hAnsiTheme="majorHAnsi" w:cstheme="majorHAnsi"/>
        </w:rPr>
        <w:t xml:space="preserve">Deputy Headteacher </w:t>
      </w:r>
    </w:p>
    <w:p w14:paraId="48DD514F" w14:textId="67CAD43F" w:rsidR="00BA3A61" w:rsidRPr="00971722" w:rsidRDefault="0060546D" w:rsidP="005424F4">
      <w:pPr>
        <w:spacing w:after="0"/>
        <w:rPr>
          <w:rFonts w:asciiTheme="majorHAnsi" w:hAnsiTheme="majorHAnsi" w:cstheme="majorHAnsi"/>
        </w:rPr>
      </w:pPr>
      <w:r w:rsidRPr="00971722">
        <w:rPr>
          <w:rFonts w:asciiTheme="majorHAnsi" w:hAnsiTheme="majorHAnsi" w:cstheme="majorHAnsi"/>
          <w:b/>
          <w:bCs/>
        </w:rPr>
        <w:t>Grade / Salary</w:t>
      </w:r>
      <w:r w:rsidR="005424F4">
        <w:rPr>
          <w:rFonts w:asciiTheme="majorHAnsi" w:hAnsiTheme="majorHAnsi" w:cstheme="majorHAnsi"/>
          <w:b/>
          <w:bCs/>
        </w:rPr>
        <w:t>:</w:t>
      </w:r>
      <w:r w:rsidR="005424F4">
        <w:rPr>
          <w:rFonts w:asciiTheme="majorHAnsi" w:hAnsiTheme="majorHAnsi" w:cstheme="majorHAnsi"/>
          <w:b/>
          <w:bCs/>
        </w:rPr>
        <w:tab/>
      </w:r>
      <w:r w:rsidR="006A328D">
        <w:rPr>
          <w:rFonts w:asciiTheme="majorHAnsi" w:hAnsiTheme="majorHAnsi" w:cstheme="majorHAnsi"/>
          <w:b/>
          <w:bCs/>
        </w:rPr>
        <w:tab/>
      </w:r>
      <w:r w:rsidRPr="00971722">
        <w:rPr>
          <w:rFonts w:asciiTheme="majorHAnsi" w:hAnsiTheme="majorHAnsi" w:cstheme="majorHAnsi"/>
        </w:rPr>
        <w:t xml:space="preserve">Grade 6 </w:t>
      </w:r>
    </w:p>
    <w:p w14:paraId="260D5158" w14:textId="2E46561A" w:rsidR="00BA3A61" w:rsidRPr="00971722" w:rsidRDefault="0060546D" w:rsidP="006A328D">
      <w:pPr>
        <w:spacing w:after="0"/>
        <w:ind w:left="2160" w:hanging="2160"/>
        <w:rPr>
          <w:rFonts w:asciiTheme="majorHAnsi" w:hAnsiTheme="majorHAnsi" w:cstheme="majorHAnsi"/>
        </w:rPr>
      </w:pPr>
      <w:r w:rsidRPr="00971722">
        <w:rPr>
          <w:rFonts w:asciiTheme="majorHAnsi" w:hAnsiTheme="majorHAnsi" w:cstheme="majorHAnsi"/>
          <w:b/>
          <w:bCs/>
        </w:rPr>
        <w:t>Hours of Work</w:t>
      </w:r>
      <w:r w:rsidR="00852B9F">
        <w:rPr>
          <w:rFonts w:asciiTheme="majorHAnsi" w:hAnsiTheme="majorHAnsi" w:cstheme="majorHAnsi"/>
          <w:b/>
          <w:bCs/>
        </w:rPr>
        <w:t>:</w:t>
      </w:r>
      <w:r w:rsidR="00852B9F">
        <w:rPr>
          <w:rFonts w:asciiTheme="majorHAnsi" w:hAnsiTheme="majorHAnsi" w:cstheme="majorHAnsi"/>
          <w:b/>
          <w:bCs/>
        </w:rPr>
        <w:tab/>
      </w:r>
      <w:r w:rsidRPr="00971722">
        <w:rPr>
          <w:rFonts w:asciiTheme="majorHAnsi" w:hAnsiTheme="majorHAnsi" w:cstheme="majorHAnsi"/>
        </w:rPr>
        <w:t>Full time – hours to be confirmed (may involve split shifts and occasional out</w:t>
      </w:r>
      <w:r w:rsidRPr="00971722">
        <w:rPr>
          <w:rFonts w:ascii="Cambria Math" w:hAnsi="Cambria Math" w:cs="Cambria Math"/>
        </w:rPr>
        <w:t>‑</w:t>
      </w:r>
      <w:r w:rsidRPr="00971722">
        <w:rPr>
          <w:rFonts w:asciiTheme="majorHAnsi" w:hAnsiTheme="majorHAnsi" w:cstheme="majorHAnsi"/>
        </w:rPr>
        <w:t>of</w:t>
      </w:r>
      <w:r w:rsidRPr="00971722">
        <w:rPr>
          <w:rFonts w:ascii="Cambria Math" w:hAnsi="Cambria Math" w:cs="Cambria Math"/>
        </w:rPr>
        <w:t>‑</w:t>
      </w:r>
      <w:r w:rsidRPr="00971722">
        <w:rPr>
          <w:rFonts w:asciiTheme="majorHAnsi" w:hAnsiTheme="majorHAnsi" w:cstheme="majorHAnsi"/>
        </w:rPr>
        <w:t>hours</w:t>
      </w:r>
      <w:r w:rsidR="006A328D">
        <w:rPr>
          <w:rFonts w:asciiTheme="majorHAnsi" w:hAnsiTheme="majorHAnsi" w:cstheme="majorHAnsi"/>
        </w:rPr>
        <w:t xml:space="preserve"> </w:t>
      </w:r>
      <w:r w:rsidRPr="00971722">
        <w:rPr>
          <w:rFonts w:asciiTheme="majorHAnsi" w:hAnsiTheme="majorHAnsi" w:cstheme="majorHAnsi"/>
        </w:rPr>
        <w:t>duties including site lettings).</w:t>
      </w:r>
    </w:p>
    <w:p w14:paraId="38B50545" w14:textId="71638506" w:rsidR="00D11A7C" w:rsidRPr="000667F6" w:rsidRDefault="000667F6" w:rsidP="00367C74">
      <w:pPr>
        <w:spacing w:after="0" w:line="240" w:lineRule="auto"/>
        <w:rPr>
          <w:rFonts w:asciiTheme="majorHAnsi" w:hAnsiTheme="majorHAnsi" w:cstheme="majorHAnsi"/>
          <w:b/>
          <w:bCs/>
        </w:rPr>
      </w:pPr>
      <w:r>
        <w:rPr>
          <w:rFonts w:asciiTheme="majorHAnsi" w:hAnsiTheme="majorHAnsi" w:cstheme="majorHAnsi"/>
          <w:b/>
          <w:bCs/>
        </w:rPr>
        <w:t>Responsible for</w:t>
      </w:r>
      <w:r w:rsidR="00367C74">
        <w:rPr>
          <w:rFonts w:asciiTheme="majorHAnsi" w:hAnsiTheme="majorHAnsi" w:cstheme="majorHAnsi"/>
          <w:b/>
          <w:bCs/>
        </w:rPr>
        <w:t>:</w:t>
      </w:r>
      <w:r w:rsidR="00367C74">
        <w:rPr>
          <w:rFonts w:asciiTheme="majorHAnsi" w:hAnsiTheme="majorHAnsi" w:cstheme="majorHAnsi"/>
          <w:b/>
          <w:bCs/>
        </w:rPr>
        <w:tab/>
      </w:r>
      <w:r w:rsidR="00D11A7C" w:rsidRPr="00D11A7C">
        <w:rPr>
          <w:rFonts w:asciiTheme="majorHAnsi" w:hAnsiTheme="majorHAnsi" w:cstheme="majorHAnsi"/>
          <w:lang w:val="en-US"/>
        </w:rPr>
        <w:t>Site Staff — presently one Cleaner</w:t>
      </w:r>
    </w:p>
    <w:p w14:paraId="25A1FAD8" w14:textId="77777777" w:rsidR="00D11A7C" w:rsidRPr="00D11A7C" w:rsidRDefault="00D11A7C" w:rsidP="00D11A7C">
      <w:pPr>
        <w:spacing w:after="0"/>
        <w:rPr>
          <w:rFonts w:asciiTheme="majorHAnsi" w:hAnsiTheme="majorHAnsi" w:cstheme="majorHAnsi"/>
          <w:lang w:val="en-US"/>
        </w:rPr>
      </w:pPr>
    </w:p>
    <w:p w14:paraId="005FB6F2" w14:textId="77777777" w:rsidR="00BA3A61" w:rsidRPr="00971722" w:rsidRDefault="0060546D" w:rsidP="009E4B10">
      <w:pPr>
        <w:spacing w:after="0"/>
        <w:rPr>
          <w:rFonts w:asciiTheme="majorHAnsi" w:hAnsiTheme="majorHAnsi" w:cstheme="majorHAnsi"/>
          <w:b/>
          <w:bCs/>
        </w:rPr>
      </w:pPr>
      <w:r w:rsidRPr="00971722">
        <w:rPr>
          <w:rFonts w:asciiTheme="majorHAnsi" w:hAnsiTheme="majorHAnsi" w:cstheme="majorHAnsi"/>
          <w:b/>
          <w:bCs/>
        </w:rPr>
        <w:t>Job Purpose</w:t>
      </w:r>
    </w:p>
    <w:p w14:paraId="72F9FF82" w14:textId="77777777" w:rsidR="00BA3A61" w:rsidRPr="00971722" w:rsidRDefault="0060546D">
      <w:pPr>
        <w:rPr>
          <w:rFonts w:asciiTheme="majorHAnsi" w:hAnsiTheme="majorHAnsi" w:cstheme="majorHAnsi"/>
        </w:rPr>
      </w:pPr>
      <w:r w:rsidRPr="00971722">
        <w:rPr>
          <w:rFonts w:asciiTheme="majorHAnsi" w:hAnsiTheme="majorHAnsi" w:cstheme="majorHAnsi"/>
        </w:rPr>
        <w:t>To take overall responsibility for the management, maintenance, security, and operational effectiveness of the school premises. The role ensures buildings, grounds, plant, vehicles, services and facilities are safe, well</w:t>
      </w:r>
      <w:r w:rsidRPr="00971722">
        <w:rPr>
          <w:rFonts w:ascii="Cambria Math" w:hAnsi="Cambria Math" w:cs="Cambria Math"/>
        </w:rPr>
        <w:t>‑</w:t>
      </w:r>
      <w:r w:rsidRPr="00971722">
        <w:rPr>
          <w:rFonts w:asciiTheme="majorHAnsi" w:hAnsiTheme="majorHAnsi" w:cstheme="majorHAnsi"/>
        </w:rPr>
        <w:t>maintained, fully compliant and support a positive learning environment.</w:t>
      </w:r>
    </w:p>
    <w:p w14:paraId="5F4572B3" w14:textId="77777777" w:rsidR="00BA3A61" w:rsidRPr="00971722" w:rsidRDefault="0060546D">
      <w:pPr>
        <w:rPr>
          <w:rFonts w:asciiTheme="majorHAnsi" w:hAnsiTheme="majorHAnsi" w:cstheme="majorHAnsi"/>
        </w:rPr>
      </w:pPr>
      <w:r w:rsidRPr="00971722">
        <w:rPr>
          <w:rFonts w:asciiTheme="majorHAnsi" w:hAnsiTheme="majorHAnsi" w:cstheme="majorHAnsi"/>
        </w:rPr>
        <w:t>This includes responsibility for health and safety, statutory testing, contractor management, cleaning and maintenance standards, security, and supporting school operations.</w:t>
      </w:r>
    </w:p>
    <w:p w14:paraId="00F7A479" w14:textId="506CD3F1" w:rsidR="00BA3A61" w:rsidRPr="00971722" w:rsidRDefault="0060546D">
      <w:pPr>
        <w:rPr>
          <w:rFonts w:asciiTheme="majorHAnsi" w:hAnsiTheme="majorHAnsi" w:cstheme="majorHAnsi"/>
          <w:b/>
          <w:bCs/>
        </w:rPr>
      </w:pPr>
      <w:r w:rsidRPr="00971722">
        <w:rPr>
          <w:rFonts w:asciiTheme="majorHAnsi" w:hAnsiTheme="majorHAnsi" w:cstheme="majorHAnsi"/>
          <w:b/>
          <w:bCs/>
        </w:rPr>
        <w:t>Key Duties and Responsibilities</w:t>
      </w:r>
    </w:p>
    <w:p w14:paraId="188DD34F" w14:textId="1312D009" w:rsidR="00F81B38" w:rsidRPr="00971722" w:rsidRDefault="0060546D" w:rsidP="00971722">
      <w:pPr>
        <w:pStyle w:val="Heading3"/>
        <w:rPr>
          <w:rFonts w:cstheme="majorHAnsi"/>
        </w:rPr>
      </w:pPr>
      <w:r w:rsidRPr="00971722">
        <w:rPr>
          <w:rFonts w:cstheme="majorHAnsi"/>
          <w:color w:val="auto"/>
        </w:rPr>
        <w:t>1. Health, Safety and Compliance</w:t>
      </w:r>
    </w:p>
    <w:p w14:paraId="607F9DEE" w14:textId="6A60A459"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Act as the lead for health and safety on site, ensuring compliance with legislation, Trust policies and good practice.</w:t>
      </w:r>
    </w:p>
    <w:p w14:paraId="1ADAA847"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Complete, maintain and review risk assessments (including COSHH) and ensure relevant staff are aware of requirements.</w:t>
      </w:r>
    </w:p>
    <w:p w14:paraId="51766616"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Coordinate statutory inspections and compliance checks (fire, asbestos, water hygiene, gas, electrical).</w:t>
      </w:r>
    </w:p>
    <w:p w14:paraId="46373FF8" w14:textId="77777777" w:rsidR="00BA3A61"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Develop and monitor safe systems of work and maintain comprehensive compliance records.</w:t>
      </w:r>
    </w:p>
    <w:p w14:paraId="14F274B6" w14:textId="7E5FE8DB" w:rsidR="00B24BE2" w:rsidRPr="00971722" w:rsidRDefault="001B5835" w:rsidP="00BA6375">
      <w:pPr>
        <w:pStyle w:val="ListBullet"/>
        <w:tabs>
          <w:tab w:val="clear" w:pos="360"/>
          <w:tab w:val="num" w:pos="720"/>
        </w:tabs>
        <w:spacing w:line="240" w:lineRule="auto"/>
        <w:ind w:left="720"/>
        <w:rPr>
          <w:rFonts w:asciiTheme="majorHAnsi" w:hAnsiTheme="majorHAnsi" w:cstheme="majorHAnsi"/>
        </w:rPr>
      </w:pPr>
      <w:r w:rsidRPr="001B5835">
        <w:rPr>
          <w:rFonts w:asciiTheme="majorHAnsi" w:hAnsiTheme="majorHAnsi" w:cstheme="majorHAnsi"/>
        </w:rPr>
        <w:t>Promote a positive health and safety culture across the school</w:t>
      </w:r>
      <w:r>
        <w:rPr>
          <w:rFonts w:asciiTheme="majorHAnsi" w:hAnsiTheme="majorHAnsi" w:cstheme="majorHAnsi"/>
        </w:rPr>
        <w:t>.</w:t>
      </w:r>
    </w:p>
    <w:p w14:paraId="509DEF19"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Maintain up</w:t>
      </w:r>
      <w:r w:rsidRPr="00971722">
        <w:rPr>
          <w:rFonts w:ascii="Cambria Math" w:hAnsi="Cambria Math" w:cs="Cambria Math"/>
        </w:rPr>
        <w:t>‑</w:t>
      </w:r>
      <w:r w:rsidRPr="00971722">
        <w:rPr>
          <w:rFonts w:asciiTheme="majorHAnsi" w:hAnsiTheme="majorHAnsi" w:cstheme="majorHAnsi"/>
        </w:rPr>
        <w:t>to</w:t>
      </w:r>
      <w:r w:rsidRPr="00971722">
        <w:rPr>
          <w:rFonts w:ascii="Cambria Math" w:hAnsi="Cambria Math" w:cs="Cambria Math"/>
        </w:rPr>
        <w:t>‑</w:t>
      </w:r>
      <w:r w:rsidRPr="00971722">
        <w:rPr>
          <w:rFonts w:asciiTheme="majorHAnsi" w:hAnsiTheme="majorHAnsi" w:cstheme="majorHAnsi"/>
        </w:rPr>
        <w:t>date knowledge, working towards or holding IOSH or similar accreditation.</w:t>
      </w:r>
    </w:p>
    <w:p w14:paraId="55EA8266"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Contribute to health and safety audits, complete self</w:t>
      </w:r>
      <w:r w:rsidRPr="00971722">
        <w:rPr>
          <w:rFonts w:ascii="Cambria Math" w:hAnsi="Cambria Math" w:cs="Cambria Math"/>
        </w:rPr>
        <w:t>‑</w:t>
      </w:r>
      <w:r w:rsidRPr="00971722">
        <w:rPr>
          <w:rFonts w:asciiTheme="majorHAnsi" w:hAnsiTheme="majorHAnsi" w:cstheme="majorHAnsi"/>
        </w:rPr>
        <w:t>assessments and support external audit processes.</w:t>
      </w:r>
    </w:p>
    <w:p w14:paraId="2099679C"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Ensure all contractors and visitors follow safeguarding and H&amp;S procedures.</w:t>
      </w:r>
    </w:p>
    <w:p w14:paraId="697C00E3" w14:textId="77777777" w:rsidR="00BA1C5C" w:rsidRPr="00971722" w:rsidRDefault="00BA1C5C"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Attend Mercian Trust CPD sessions and weekly site briefings as required.</w:t>
      </w:r>
    </w:p>
    <w:p w14:paraId="6E1EC111" w14:textId="77777777" w:rsidR="00BA3A61" w:rsidRPr="00971722" w:rsidRDefault="0060546D" w:rsidP="00971722">
      <w:pPr>
        <w:pStyle w:val="Heading3"/>
        <w:rPr>
          <w:rFonts w:cstheme="majorHAnsi"/>
          <w:color w:val="auto"/>
        </w:rPr>
      </w:pPr>
      <w:r w:rsidRPr="00971722">
        <w:rPr>
          <w:rFonts w:cstheme="majorHAnsi"/>
          <w:color w:val="auto"/>
        </w:rPr>
        <w:t>2. Security and Site Access</w:t>
      </w:r>
    </w:p>
    <w:p w14:paraId="2CE1966C"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Ensure the effective operation of security systems including alarms and surveillance.</w:t>
      </w:r>
    </w:p>
    <w:p w14:paraId="655480C7"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Open and close school premises as required.</w:t>
      </w:r>
    </w:p>
    <w:p w14:paraId="75DD406F"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Act as emergency key holder and respond to callouts.</w:t>
      </w:r>
    </w:p>
    <w:p w14:paraId="43FDE2FA" w14:textId="3E3DB63D" w:rsidR="00BA3A61" w:rsidRPr="00971722" w:rsidRDefault="00746714"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Respond appropriately to emergencies</w:t>
      </w:r>
      <w:r w:rsidR="0096714A" w:rsidRPr="00971722">
        <w:rPr>
          <w:rFonts w:asciiTheme="majorHAnsi" w:hAnsiTheme="majorHAnsi" w:cstheme="majorHAnsi"/>
        </w:rPr>
        <w:t xml:space="preserve">, </w:t>
      </w:r>
      <w:r w:rsidR="0060546D" w:rsidRPr="00971722">
        <w:rPr>
          <w:rFonts w:asciiTheme="majorHAnsi" w:hAnsiTheme="majorHAnsi" w:cstheme="majorHAnsi"/>
        </w:rPr>
        <w:t>and take appropriate action for breaches, vandalism or unauthorised access.</w:t>
      </w:r>
    </w:p>
    <w:p w14:paraId="63CB6F15" w14:textId="77777777" w:rsidR="00BA3A61" w:rsidRPr="00971722" w:rsidRDefault="0060546D" w:rsidP="00971722">
      <w:pPr>
        <w:pStyle w:val="Heading3"/>
        <w:rPr>
          <w:rFonts w:cstheme="majorHAnsi"/>
          <w:color w:val="auto"/>
        </w:rPr>
      </w:pPr>
      <w:r w:rsidRPr="00971722">
        <w:rPr>
          <w:rFonts w:cstheme="majorHAnsi"/>
          <w:color w:val="auto"/>
        </w:rPr>
        <w:t>3. Plant, Equipment, Utilities and Vehicles</w:t>
      </w:r>
    </w:p>
    <w:p w14:paraId="0E716B59"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Oversee the operation, maintenance and repair of plant, equipment and mechanical/electrical systems.</w:t>
      </w:r>
    </w:p>
    <w:p w14:paraId="302FEC55"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Ensure efficient operation of boilers, heating, ventilation and other essential systems.</w:t>
      </w:r>
    </w:p>
    <w:p w14:paraId="398A38CB"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Monitor utilities and maintain continuity of services.</w:t>
      </w:r>
    </w:p>
    <w:p w14:paraId="06B19B44"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lastRenderedPageBreak/>
        <w:t>Drive the school minibus (subject to licence and checks) and ensure roadworthiness, fuelling, servicing and record keeping.</w:t>
      </w:r>
    </w:p>
    <w:p w14:paraId="5F043309" w14:textId="77777777" w:rsidR="00BA3A61" w:rsidRPr="00971722" w:rsidRDefault="0060546D" w:rsidP="00971722">
      <w:pPr>
        <w:pStyle w:val="Heading3"/>
        <w:rPr>
          <w:rFonts w:cstheme="majorHAnsi"/>
          <w:color w:val="auto"/>
        </w:rPr>
      </w:pPr>
      <w:r w:rsidRPr="00971722">
        <w:rPr>
          <w:rFonts w:cstheme="majorHAnsi"/>
          <w:color w:val="auto"/>
        </w:rPr>
        <w:t>4. Cleaning, Grounds and General Appearance</w:t>
      </w:r>
    </w:p>
    <w:p w14:paraId="3F26C93F" w14:textId="483FA84C"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 xml:space="preserve">Supervise </w:t>
      </w:r>
      <w:r w:rsidR="00A6700F" w:rsidRPr="00971722">
        <w:rPr>
          <w:rFonts w:asciiTheme="majorHAnsi" w:hAnsiTheme="majorHAnsi" w:cstheme="majorHAnsi"/>
        </w:rPr>
        <w:t xml:space="preserve">and support </w:t>
      </w:r>
      <w:r w:rsidRPr="00971722">
        <w:rPr>
          <w:rFonts w:asciiTheme="majorHAnsi" w:hAnsiTheme="majorHAnsi" w:cstheme="majorHAnsi"/>
        </w:rPr>
        <w:t>cleaning teams to ensure high standards across the site.</w:t>
      </w:r>
    </w:p>
    <w:p w14:paraId="4E033BB8" w14:textId="3E08A22D" w:rsidR="00BA3A61" w:rsidRPr="00971722" w:rsidRDefault="006F6F82"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 xml:space="preserve">Organise and </w:t>
      </w:r>
      <w:r w:rsidR="0060546D" w:rsidRPr="00971722">
        <w:rPr>
          <w:rFonts w:asciiTheme="majorHAnsi" w:hAnsiTheme="majorHAnsi" w:cstheme="majorHAnsi"/>
        </w:rPr>
        <w:t>oversee cleaning schedules.</w:t>
      </w:r>
    </w:p>
    <w:p w14:paraId="6D16E6C5"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Manage ordering and stock control for cleaning and hygiene supplies.</w:t>
      </w:r>
    </w:p>
    <w:p w14:paraId="22A0071C"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Maintain external grounds including drains, gullies, pathways and car parks.</w:t>
      </w:r>
    </w:p>
    <w:p w14:paraId="703D743E"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Clear spillages, blockages and other hygiene issues as needed.</w:t>
      </w:r>
    </w:p>
    <w:p w14:paraId="00A15BC6"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Ensure safe access during adverse weather (snow clearance, gritting).</w:t>
      </w:r>
    </w:p>
    <w:p w14:paraId="4688E851" w14:textId="77777777" w:rsidR="00BA3A61" w:rsidRPr="00971722" w:rsidRDefault="0060546D" w:rsidP="00971722">
      <w:pPr>
        <w:pStyle w:val="Heading3"/>
        <w:rPr>
          <w:rFonts w:cstheme="majorHAnsi"/>
          <w:color w:val="auto"/>
        </w:rPr>
      </w:pPr>
      <w:r w:rsidRPr="00971722">
        <w:rPr>
          <w:rFonts w:cstheme="majorHAnsi"/>
          <w:color w:val="auto"/>
        </w:rPr>
        <w:t>5. Repairs, Maintenance and Decoration</w:t>
      </w:r>
    </w:p>
    <w:p w14:paraId="0D45512F"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Undertake or supervise minor repairs, maintenance, decorating and general upkeep.</w:t>
      </w:r>
    </w:p>
    <w:p w14:paraId="37481ED0"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Maintain equipment, tools and plant safely and liaise with external services for repairs.</w:t>
      </w:r>
    </w:p>
    <w:p w14:paraId="64D2E7E1" w14:textId="77777777" w:rsidR="00BA3A61"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Log, prioritise and respond to maintenance requests efficiently.</w:t>
      </w:r>
    </w:p>
    <w:p w14:paraId="1D25FAE3" w14:textId="26C1E1E6" w:rsidR="00BA3A61" w:rsidRPr="00971722" w:rsidRDefault="0060546D" w:rsidP="00971722">
      <w:pPr>
        <w:pStyle w:val="Heading3"/>
        <w:rPr>
          <w:rFonts w:cstheme="majorHAnsi"/>
          <w:color w:val="auto"/>
        </w:rPr>
      </w:pPr>
      <w:r w:rsidRPr="00971722">
        <w:rPr>
          <w:rFonts w:cstheme="majorHAnsi"/>
          <w:color w:val="auto"/>
        </w:rPr>
        <w:t>6. Contractors and Project Management</w:t>
      </w:r>
    </w:p>
    <w:p w14:paraId="55169315"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Lead and coordinate site projects from planning to completion.</w:t>
      </w:r>
    </w:p>
    <w:p w14:paraId="5E156471" w14:textId="5ACA21D1"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 xml:space="preserve">Liaise with contractors, </w:t>
      </w:r>
      <w:r w:rsidR="0056763D" w:rsidRPr="00971722">
        <w:rPr>
          <w:rFonts w:asciiTheme="majorHAnsi" w:hAnsiTheme="majorHAnsi" w:cstheme="majorHAnsi"/>
        </w:rPr>
        <w:t>T</w:t>
      </w:r>
      <w:r w:rsidRPr="00971722">
        <w:rPr>
          <w:rFonts w:asciiTheme="majorHAnsi" w:hAnsiTheme="majorHAnsi" w:cstheme="majorHAnsi"/>
        </w:rPr>
        <w:t>rust colleagues and external agencies.</w:t>
      </w:r>
    </w:p>
    <w:p w14:paraId="75BB3EC1"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Ensure all works meet safeguarding, H&amp;S and quality expectations.</w:t>
      </w:r>
    </w:p>
    <w:p w14:paraId="313A1134" w14:textId="1BB2B9C1" w:rsidR="00C36433" w:rsidRPr="00971722" w:rsidRDefault="00C36433"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Supervise contractors on site to ensure compliance with safeguarding, health and safety, and school procedures.</w:t>
      </w:r>
    </w:p>
    <w:p w14:paraId="2B636E0C" w14:textId="77777777" w:rsidR="00BA3A61"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Identify issues that may impact project timelines or budgets and escalate as needed.</w:t>
      </w:r>
    </w:p>
    <w:p w14:paraId="24164772" w14:textId="77777777" w:rsidR="00BA3A61" w:rsidRPr="00971722" w:rsidRDefault="0060546D" w:rsidP="00971722">
      <w:pPr>
        <w:pStyle w:val="Heading3"/>
        <w:rPr>
          <w:rFonts w:cstheme="majorHAnsi"/>
          <w:color w:val="auto"/>
        </w:rPr>
      </w:pPr>
      <w:r w:rsidRPr="00971722">
        <w:rPr>
          <w:rFonts w:cstheme="majorHAnsi"/>
          <w:color w:val="auto"/>
        </w:rPr>
        <w:t>7. Resources, Stores and Porterage</w:t>
      </w:r>
    </w:p>
    <w:p w14:paraId="05BFB769"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Maintain accurate records of maintenance, inspections, servicing and site work.</w:t>
      </w:r>
    </w:p>
    <w:p w14:paraId="26EBE634"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Manage stock levels of consumables (e.g., grit, bulbs, toiletries, cleaning products).</w:t>
      </w:r>
    </w:p>
    <w:p w14:paraId="42EB0F10"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Receive, store and distribute deliveries.</w:t>
      </w:r>
    </w:p>
    <w:p w14:paraId="4EADBF2A" w14:textId="77777777" w:rsidR="00BA3A61"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Set up and clear furniture and resources for school events.</w:t>
      </w:r>
    </w:p>
    <w:p w14:paraId="56A330BC" w14:textId="77777777" w:rsidR="00BA3A61" w:rsidRPr="00940E6B" w:rsidRDefault="0060546D" w:rsidP="00971722">
      <w:pPr>
        <w:pStyle w:val="Heading3"/>
        <w:rPr>
          <w:rFonts w:cstheme="majorHAnsi"/>
          <w:color w:val="auto"/>
        </w:rPr>
      </w:pPr>
      <w:r w:rsidRPr="00940E6B">
        <w:rPr>
          <w:rFonts w:cstheme="majorHAnsi"/>
          <w:color w:val="auto"/>
        </w:rPr>
        <w:t>8. Lettings and School Functions</w:t>
      </w:r>
    </w:p>
    <w:p w14:paraId="4D9182B9" w14:textId="77777777" w:rsidR="00BA3A61" w:rsidRPr="00940E6B" w:rsidRDefault="0060546D" w:rsidP="00BA6375">
      <w:pPr>
        <w:pStyle w:val="ListBullet"/>
        <w:tabs>
          <w:tab w:val="clear" w:pos="360"/>
          <w:tab w:val="num" w:pos="720"/>
        </w:tabs>
        <w:spacing w:line="240" w:lineRule="auto"/>
        <w:ind w:left="720"/>
        <w:rPr>
          <w:rFonts w:asciiTheme="majorHAnsi" w:hAnsiTheme="majorHAnsi" w:cstheme="majorHAnsi"/>
        </w:rPr>
      </w:pPr>
      <w:r w:rsidRPr="00940E6B">
        <w:rPr>
          <w:rFonts w:asciiTheme="majorHAnsi" w:hAnsiTheme="majorHAnsi" w:cstheme="majorHAnsi"/>
        </w:rPr>
        <w:t>Support school lettings including checking documentation and ensuring spaces are prepared.</w:t>
      </w:r>
    </w:p>
    <w:p w14:paraId="6250D8A8" w14:textId="77777777" w:rsidR="00BA3A61" w:rsidRPr="00940E6B" w:rsidRDefault="0060546D" w:rsidP="00BA6375">
      <w:pPr>
        <w:pStyle w:val="ListBullet"/>
        <w:tabs>
          <w:tab w:val="clear" w:pos="360"/>
          <w:tab w:val="num" w:pos="720"/>
        </w:tabs>
        <w:spacing w:line="240" w:lineRule="auto"/>
        <w:ind w:left="720"/>
        <w:rPr>
          <w:rFonts w:asciiTheme="majorHAnsi" w:hAnsiTheme="majorHAnsi" w:cstheme="majorHAnsi"/>
        </w:rPr>
      </w:pPr>
      <w:r w:rsidRPr="00940E6B">
        <w:rPr>
          <w:rFonts w:asciiTheme="majorHAnsi" w:hAnsiTheme="majorHAnsi" w:cstheme="majorHAnsi"/>
        </w:rPr>
        <w:t>Provide site cover for lettings where required.</w:t>
      </w:r>
    </w:p>
    <w:p w14:paraId="1AE23A68" w14:textId="3FA0393C" w:rsidR="00BA3A61" w:rsidRPr="00971722" w:rsidRDefault="00E125BD" w:rsidP="00BA6375">
      <w:pPr>
        <w:spacing w:after="0"/>
        <w:rPr>
          <w:rFonts w:asciiTheme="majorHAnsi" w:hAnsiTheme="majorHAnsi" w:cstheme="majorHAnsi"/>
          <w:b/>
          <w:bCs/>
        </w:rPr>
      </w:pPr>
      <w:r w:rsidRPr="00971722">
        <w:rPr>
          <w:rFonts w:asciiTheme="majorHAnsi" w:hAnsiTheme="majorHAnsi" w:cstheme="majorHAnsi"/>
          <w:b/>
          <w:bCs/>
        </w:rPr>
        <w:t>9</w:t>
      </w:r>
      <w:r w:rsidR="0060546D" w:rsidRPr="00971722">
        <w:rPr>
          <w:rFonts w:asciiTheme="majorHAnsi" w:hAnsiTheme="majorHAnsi" w:cstheme="majorHAnsi"/>
          <w:b/>
          <w:bCs/>
        </w:rPr>
        <w:t>. Support to the School</w:t>
      </w:r>
    </w:p>
    <w:p w14:paraId="73E75BC7"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Promote and safeguard the welfare of pupils.</w:t>
      </w:r>
    </w:p>
    <w:p w14:paraId="0DB8E3BF"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Support reception and general duties where required.</w:t>
      </w:r>
    </w:p>
    <w:p w14:paraId="0905D302"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Engage professionally with pupils, staff, parents and visitors.</w:t>
      </w:r>
    </w:p>
    <w:p w14:paraId="2BD9AB0E" w14:textId="678F974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Uphold equality, confidentiality, and data protection requirements.</w:t>
      </w:r>
    </w:p>
    <w:p w14:paraId="49E80530" w14:textId="77777777" w:rsidR="00BA3A61"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Encourage opportunities for students to develop practical skills where appropriate.</w:t>
      </w:r>
    </w:p>
    <w:p w14:paraId="79AD5826" w14:textId="5E441BE0" w:rsidR="00BA3A61" w:rsidRPr="00971722" w:rsidRDefault="0060546D" w:rsidP="00BA6375">
      <w:pPr>
        <w:spacing w:after="0"/>
        <w:rPr>
          <w:rFonts w:asciiTheme="majorHAnsi" w:hAnsiTheme="majorHAnsi" w:cstheme="majorHAnsi"/>
          <w:b/>
          <w:bCs/>
        </w:rPr>
      </w:pPr>
      <w:r w:rsidRPr="00971722">
        <w:rPr>
          <w:rFonts w:asciiTheme="majorHAnsi" w:hAnsiTheme="majorHAnsi" w:cstheme="majorHAnsi"/>
          <w:b/>
          <w:bCs/>
        </w:rPr>
        <w:t>1</w:t>
      </w:r>
      <w:r w:rsidR="00971722">
        <w:rPr>
          <w:rFonts w:asciiTheme="majorHAnsi" w:hAnsiTheme="majorHAnsi" w:cstheme="majorHAnsi"/>
          <w:b/>
          <w:bCs/>
        </w:rPr>
        <w:t>0</w:t>
      </w:r>
      <w:r w:rsidRPr="00971722">
        <w:rPr>
          <w:rFonts w:asciiTheme="majorHAnsi" w:hAnsiTheme="majorHAnsi" w:cstheme="majorHAnsi"/>
          <w:b/>
          <w:bCs/>
        </w:rPr>
        <w:t>. General Responsibilities</w:t>
      </w:r>
    </w:p>
    <w:p w14:paraId="0A1BB3C0" w14:textId="77777777" w:rsidR="00BA3A61" w:rsidRPr="00971722"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Undertake any other duties reasonably requested by senior leaders.</w:t>
      </w:r>
    </w:p>
    <w:p w14:paraId="63CB8FA9" w14:textId="77777777" w:rsidR="00BA3A61" w:rsidRDefault="0060546D" w:rsidP="00BA6375">
      <w:pPr>
        <w:pStyle w:val="ListBullet"/>
        <w:tabs>
          <w:tab w:val="clear" w:pos="360"/>
          <w:tab w:val="num" w:pos="720"/>
        </w:tabs>
        <w:spacing w:line="240" w:lineRule="auto"/>
        <w:ind w:left="720"/>
        <w:rPr>
          <w:rFonts w:asciiTheme="majorHAnsi" w:hAnsiTheme="majorHAnsi" w:cstheme="majorHAnsi"/>
        </w:rPr>
      </w:pPr>
      <w:r w:rsidRPr="00971722">
        <w:rPr>
          <w:rFonts w:asciiTheme="majorHAnsi" w:hAnsiTheme="majorHAnsi" w:cstheme="majorHAnsi"/>
        </w:rPr>
        <w:t>Adapt to changing demands and maintain a flexible, positive approach.</w:t>
      </w:r>
    </w:p>
    <w:p w14:paraId="7944C3FC" w14:textId="77777777" w:rsidR="00971722" w:rsidRDefault="00971722" w:rsidP="00971722">
      <w:pPr>
        <w:pStyle w:val="ListBullet"/>
        <w:numPr>
          <w:ilvl w:val="0"/>
          <w:numId w:val="0"/>
        </w:numPr>
        <w:ind w:left="360" w:hanging="360"/>
        <w:rPr>
          <w:rFonts w:asciiTheme="majorHAnsi" w:hAnsiTheme="majorHAnsi" w:cstheme="majorHAnsi"/>
        </w:rPr>
      </w:pPr>
    </w:p>
    <w:p w14:paraId="0D6E26B3" w14:textId="77777777" w:rsidR="00001E6D" w:rsidRDefault="00001E6D" w:rsidP="00971722">
      <w:pPr>
        <w:pStyle w:val="ListBullet"/>
        <w:numPr>
          <w:ilvl w:val="0"/>
          <w:numId w:val="0"/>
        </w:numPr>
        <w:ind w:left="360" w:hanging="360"/>
        <w:rPr>
          <w:rFonts w:asciiTheme="majorHAnsi" w:hAnsiTheme="majorHAnsi" w:cstheme="majorHAnsi"/>
        </w:rPr>
      </w:pPr>
    </w:p>
    <w:p w14:paraId="62E80C91" w14:textId="0B392A21" w:rsidR="00971722" w:rsidRPr="00971722" w:rsidRDefault="00000000" w:rsidP="00971722">
      <w:pPr>
        <w:pStyle w:val="ListBullet"/>
        <w:numPr>
          <w:ilvl w:val="0"/>
          <w:numId w:val="0"/>
        </w:numPr>
        <w:ind w:left="360" w:hanging="360"/>
        <w:rPr>
          <w:rFonts w:asciiTheme="majorHAnsi" w:hAnsiTheme="majorHAnsi" w:cstheme="majorHAnsi"/>
        </w:rPr>
      </w:pPr>
      <w:r>
        <w:rPr>
          <w:rFonts w:asciiTheme="majorHAnsi" w:hAnsiTheme="majorHAnsi" w:cstheme="majorHAnsi"/>
        </w:rPr>
        <w:pict w14:anchorId="7B37154D">
          <v:rect id="_x0000_i1025" style="width:0;height:1.5pt" o:hralign="center" o:hrstd="t" o:hr="t" fillcolor="#a0a0a0" stroked="f"/>
        </w:pict>
      </w:r>
    </w:p>
    <w:p w14:paraId="0E2BC790" w14:textId="77777777" w:rsidR="00001E6D" w:rsidRDefault="00001E6D" w:rsidP="00971722">
      <w:pPr>
        <w:rPr>
          <w:rFonts w:asciiTheme="majorHAnsi" w:hAnsiTheme="majorHAnsi" w:cstheme="majorHAnsi"/>
          <w:b/>
          <w:bCs/>
        </w:rPr>
      </w:pPr>
    </w:p>
    <w:p w14:paraId="777E36DA" w14:textId="55CF563A" w:rsidR="00971722" w:rsidRPr="00971722" w:rsidRDefault="00971722" w:rsidP="00971722">
      <w:pPr>
        <w:rPr>
          <w:rFonts w:asciiTheme="majorHAnsi" w:hAnsiTheme="majorHAnsi" w:cstheme="majorHAnsi"/>
          <w:b/>
          <w:bCs/>
        </w:rPr>
      </w:pPr>
      <w:r w:rsidRPr="00971722">
        <w:rPr>
          <w:rFonts w:asciiTheme="majorHAnsi" w:hAnsiTheme="majorHAnsi" w:cstheme="majorHAnsi"/>
          <w:b/>
          <w:bCs/>
        </w:rPr>
        <w:lastRenderedPageBreak/>
        <w:t>Safeguarding and Child Protection</w:t>
      </w:r>
    </w:p>
    <w:p w14:paraId="400B449A" w14:textId="77777777" w:rsidR="00971722" w:rsidRPr="00971722" w:rsidRDefault="00971722" w:rsidP="00971722">
      <w:pPr>
        <w:rPr>
          <w:rFonts w:asciiTheme="majorHAnsi" w:hAnsiTheme="majorHAnsi" w:cstheme="majorHAnsi"/>
        </w:rPr>
      </w:pPr>
      <w:r w:rsidRPr="00971722">
        <w:rPr>
          <w:rFonts w:asciiTheme="majorHAnsi" w:hAnsiTheme="majorHAnsi" w:cstheme="majorHAnsi"/>
        </w:rPr>
        <w:t>The Mercian Trust is committed to safeguarding and promoting the welfare of children and young people. The post holder must share this commitment and will be subject to an enhanced DBS check and all relevant safeguarding checks.</w:t>
      </w:r>
    </w:p>
    <w:p w14:paraId="0B53A815" w14:textId="77777777" w:rsidR="00971722" w:rsidRPr="00971722" w:rsidRDefault="00000000" w:rsidP="00971722">
      <w:pPr>
        <w:rPr>
          <w:rFonts w:asciiTheme="majorHAnsi" w:hAnsiTheme="majorHAnsi" w:cstheme="majorHAnsi"/>
        </w:rPr>
      </w:pPr>
      <w:r>
        <w:rPr>
          <w:rFonts w:asciiTheme="majorHAnsi" w:hAnsiTheme="majorHAnsi" w:cstheme="majorHAnsi"/>
        </w:rPr>
        <w:pict w14:anchorId="5DC604AA">
          <v:rect id="_x0000_i1026" style="width:0;height:1.5pt" o:hralign="center" o:hrstd="t" o:hr="t" fillcolor="#a0a0a0" stroked="f"/>
        </w:pict>
      </w:r>
    </w:p>
    <w:p w14:paraId="2363E2D4" w14:textId="77777777" w:rsidR="00971722" w:rsidRPr="00971722" w:rsidRDefault="00971722" w:rsidP="00971722">
      <w:pPr>
        <w:rPr>
          <w:rFonts w:asciiTheme="majorHAnsi" w:hAnsiTheme="majorHAnsi" w:cstheme="majorHAnsi"/>
          <w:b/>
          <w:bCs/>
        </w:rPr>
      </w:pPr>
      <w:r w:rsidRPr="00971722">
        <w:rPr>
          <w:rFonts w:asciiTheme="majorHAnsi" w:hAnsiTheme="majorHAnsi" w:cstheme="majorHAnsi"/>
          <w:b/>
          <w:bCs/>
        </w:rPr>
        <w:t>Equality, Diversity and Inclusion</w:t>
      </w:r>
    </w:p>
    <w:p w14:paraId="4A01B781" w14:textId="77777777" w:rsidR="00971722" w:rsidRPr="00971722" w:rsidRDefault="00971722" w:rsidP="00971722">
      <w:pPr>
        <w:rPr>
          <w:rFonts w:asciiTheme="majorHAnsi" w:hAnsiTheme="majorHAnsi" w:cstheme="majorHAnsi"/>
        </w:rPr>
      </w:pPr>
      <w:r w:rsidRPr="00971722">
        <w:rPr>
          <w:rFonts w:asciiTheme="majorHAnsi" w:hAnsiTheme="majorHAnsi" w:cstheme="majorHAnsi"/>
        </w:rPr>
        <w:t>The Mercian Trust is committed to equality of opportunity and welcomes applications from all sections of the community. The post holder is expected to support and promote the Trust’s values in this area.</w:t>
      </w:r>
    </w:p>
    <w:p w14:paraId="3EE9BD8F" w14:textId="77777777" w:rsidR="00971722" w:rsidRPr="00971722" w:rsidRDefault="00000000" w:rsidP="00971722">
      <w:pPr>
        <w:rPr>
          <w:rFonts w:asciiTheme="majorHAnsi" w:hAnsiTheme="majorHAnsi" w:cstheme="majorHAnsi"/>
        </w:rPr>
      </w:pPr>
      <w:r>
        <w:rPr>
          <w:rFonts w:asciiTheme="majorHAnsi" w:hAnsiTheme="majorHAnsi" w:cstheme="majorHAnsi"/>
        </w:rPr>
        <w:pict w14:anchorId="10ADD2D7">
          <v:rect id="_x0000_i1027" style="width:0;height:1.5pt" o:hralign="center" o:hrstd="t" o:hr="t" fillcolor="#a0a0a0" stroked="f"/>
        </w:pict>
      </w:r>
    </w:p>
    <w:p w14:paraId="2819EDCB" w14:textId="77777777" w:rsidR="00971722" w:rsidRPr="00971722" w:rsidRDefault="00971722" w:rsidP="00971722">
      <w:pPr>
        <w:rPr>
          <w:rFonts w:asciiTheme="majorHAnsi" w:hAnsiTheme="majorHAnsi" w:cstheme="majorHAnsi"/>
        </w:rPr>
      </w:pPr>
      <w:r w:rsidRPr="00971722">
        <w:rPr>
          <w:rFonts w:asciiTheme="majorHAnsi" w:hAnsiTheme="majorHAnsi" w:cstheme="majorHAnsi"/>
          <w:i/>
          <w:iCs/>
        </w:rPr>
        <w:t>This job description may be amended at any time following discussion with the post holder and in line with the needs of the school and the Trust.</w:t>
      </w:r>
    </w:p>
    <w:p w14:paraId="05C44C3B" w14:textId="77777777" w:rsidR="00971722" w:rsidRPr="00971722" w:rsidRDefault="00971722" w:rsidP="00971722">
      <w:pPr>
        <w:rPr>
          <w:rFonts w:asciiTheme="majorHAnsi" w:hAnsiTheme="majorHAnsi" w:cstheme="majorHAnsi"/>
        </w:rPr>
      </w:pPr>
    </w:p>
    <w:p w14:paraId="1353281B" w14:textId="77777777" w:rsidR="00BA3A61" w:rsidRPr="00971722" w:rsidRDefault="00BA3A61">
      <w:pPr>
        <w:rPr>
          <w:rFonts w:asciiTheme="majorHAnsi" w:hAnsiTheme="majorHAnsi" w:cstheme="majorHAnsi"/>
        </w:rPr>
      </w:pPr>
    </w:p>
    <w:sectPr w:rsidR="00BA3A61" w:rsidRPr="00971722" w:rsidSect="0051258E">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52E30" w14:textId="77777777" w:rsidR="002D4685" w:rsidRPr="0096714A" w:rsidRDefault="002D4685" w:rsidP="0051258E">
      <w:pPr>
        <w:spacing w:after="0" w:line="240" w:lineRule="auto"/>
      </w:pPr>
      <w:r w:rsidRPr="0096714A">
        <w:separator/>
      </w:r>
    </w:p>
  </w:endnote>
  <w:endnote w:type="continuationSeparator" w:id="0">
    <w:p w14:paraId="4ECB787C" w14:textId="77777777" w:rsidR="002D4685" w:rsidRPr="0096714A" w:rsidRDefault="002D4685" w:rsidP="0051258E">
      <w:pPr>
        <w:spacing w:after="0" w:line="240" w:lineRule="auto"/>
      </w:pPr>
      <w:r w:rsidRPr="009671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A0438" w14:textId="77777777" w:rsidR="002D4685" w:rsidRPr="0096714A" w:rsidRDefault="002D4685" w:rsidP="0051258E">
      <w:pPr>
        <w:spacing w:after="0" w:line="240" w:lineRule="auto"/>
      </w:pPr>
      <w:r w:rsidRPr="0096714A">
        <w:separator/>
      </w:r>
    </w:p>
  </w:footnote>
  <w:footnote w:type="continuationSeparator" w:id="0">
    <w:p w14:paraId="0AD42F9E" w14:textId="77777777" w:rsidR="002D4685" w:rsidRPr="0096714A" w:rsidRDefault="002D4685" w:rsidP="0051258E">
      <w:pPr>
        <w:spacing w:after="0" w:line="240" w:lineRule="auto"/>
      </w:pPr>
      <w:r w:rsidRPr="0096714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8701A07"/>
    <w:multiLevelType w:val="multilevel"/>
    <w:tmpl w:val="454CC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E5422C"/>
    <w:multiLevelType w:val="hybridMultilevel"/>
    <w:tmpl w:val="B92E99AA"/>
    <w:lvl w:ilvl="0" w:tplc="A950F988">
      <w:numFmt w:val="bullet"/>
      <w:lvlText w:val="•"/>
      <w:lvlJc w:val="left"/>
      <w:pPr>
        <w:ind w:left="890" w:hanging="361"/>
      </w:pPr>
      <w:rPr>
        <w:rFonts w:ascii="Arial" w:eastAsia="Arial" w:hAnsi="Arial" w:cs="Arial" w:hint="default"/>
        <w:spacing w:val="0"/>
        <w:w w:val="91"/>
        <w:lang w:val="en-US" w:eastAsia="en-US" w:bidi="ar-SA"/>
      </w:rPr>
    </w:lvl>
    <w:lvl w:ilvl="1" w:tplc="A21442A8">
      <w:numFmt w:val="bullet"/>
      <w:lvlText w:val="•"/>
      <w:lvlJc w:val="left"/>
      <w:pPr>
        <w:ind w:left="1810" w:hanging="361"/>
      </w:pPr>
      <w:rPr>
        <w:rFonts w:hint="default"/>
        <w:lang w:val="en-US" w:eastAsia="en-US" w:bidi="ar-SA"/>
      </w:rPr>
    </w:lvl>
    <w:lvl w:ilvl="2" w:tplc="7C262DE4">
      <w:numFmt w:val="bullet"/>
      <w:lvlText w:val="•"/>
      <w:lvlJc w:val="left"/>
      <w:pPr>
        <w:ind w:left="2720" w:hanging="361"/>
      </w:pPr>
      <w:rPr>
        <w:rFonts w:hint="default"/>
        <w:lang w:val="en-US" w:eastAsia="en-US" w:bidi="ar-SA"/>
      </w:rPr>
    </w:lvl>
    <w:lvl w:ilvl="3" w:tplc="F214A692">
      <w:numFmt w:val="bullet"/>
      <w:lvlText w:val="•"/>
      <w:lvlJc w:val="left"/>
      <w:pPr>
        <w:ind w:left="3630" w:hanging="361"/>
      </w:pPr>
      <w:rPr>
        <w:rFonts w:hint="default"/>
        <w:lang w:val="en-US" w:eastAsia="en-US" w:bidi="ar-SA"/>
      </w:rPr>
    </w:lvl>
    <w:lvl w:ilvl="4" w:tplc="C29425B0">
      <w:numFmt w:val="bullet"/>
      <w:lvlText w:val="•"/>
      <w:lvlJc w:val="left"/>
      <w:pPr>
        <w:ind w:left="4541" w:hanging="361"/>
      </w:pPr>
      <w:rPr>
        <w:rFonts w:hint="default"/>
        <w:lang w:val="en-US" w:eastAsia="en-US" w:bidi="ar-SA"/>
      </w:rPr>
    </w:lvl>
    <w:lvl w:ilvl="5" w:tplc="5AE6C192">
      <w:numFmt w:val="bullet"/>
      <w:lvlText w:val="•"/>
      <w:lvlJc w:val="left"/>
      <w:pPr>
        <w:ind w:left="5451" w:hanging="361"/>
      </w:pPr>
      <w:rPr>
        <w:rFonts w:hint="default"/>
        <w:lang w:val="en-US" w:eastAsia="en-US" w:bidi="ar-SA"/>
      </w:rPr>
    </w:lvl>
    <w:lvl w:ilvl="6" w:tplc="99E67FFC">
      <w:numFmt w:val="bullet"/>
      <w:lvlText w:val="•"/>
      <w:lvlJc w:val="left"/>
      <w:pPr>
        <w:ind w:left="6361" w:hanging="361"/>
      </w:pPr>
      <w:rPr>
        <w:rFonts w:hint="default"/>
        <w:lang w:val="en-US" w:eastAsia="en-US" w:bidi="ar-SA"/>
      </w:rPr>
    </w:lvl>
    <w:lvl w:ilvl="7" w:tplc="4E1269D0">
      <w:numFmt w:val="bullet"/>
      <w:lvlText w:val="•"/>
      <w:lvlJc w:val="left"/>
      <w:pPr>
        <w:ind w:left="7272" w:hanging="361"/>
      </w:pPr>
      <w:rPr>
        <w:rFonts w:hint="default"/>
        <w:lang w:val="en-US" w:eastAsia="en-US" w:bidi="ar-SA"/>
      </w:rPr>
    </w:lvl>
    <w:lvl w:ilvl="8" w:tplc="E63067C0">
      <w:numFmt w:val="bullet"/>
      <w:lvlText w:val="•"/>
      <w:lvlJc w:val="left"/>
      <w:pPr>
        <w:ind w:left="8182" w:hanging="361"/>
      </w:pPr>
      <w:rPr>
        <w:rFonts w:hint="default"/>
        <w:lang w:val="en-US" w:eastAsia="en-US" w:bidi="ar-SA"/>
      </w:rPr>
    </w:lvl>
  </w:abstractNum>
  <w:num w:numId="1" w16cid:durableId="970286153">
    <w:abstractNumId w:val="8"/>
  </w:num>
  <w:num w:numId="2" w16cid:durableId="799957552">
    <w:abstractNumId w:val="6"/>
  </w:num>
  <w:num w:numId="3" w16cid:durableId="900752243">
    <w:abstractNumId w:val="5"/>
  </w:num>
  <w:num w:numId="4" w16cid:durableId="487404876">
    <w:abstractNumId w:val="4"/>
  </w:num>
  <w:num w:numId="5" w16cid:durableId="1134374823">
    <w:abstractNumId w:val="7"/>
  </w:num>
  <w:num w:numId="6" w16cid:durableId="817500956">
    <w:abstractNumId w:val="3"/>
  </w:num>
  <w:num w:numId="7" w16cid:durableId="1888491419">
    <w:abstractNumId w:val="2"/>
  </w:num>
  <w:num w:numId="8" w16cid:durableId="298727011">
    <w:abstractNumId w:val="1"/>
  </w:num>
  <w:num w:numId="9" w16cid:durableId="2130781707">
    <w:abstractNumId w:val="0"/>
  </w:num>
  <w:num w:numId="10" w16cid:durableId="1850412257">
    <w:abstractNumId w:val="9"/>
  </w:num>
  <w:num w:numId="11" w16cid:durableId="18050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E6D"/>
    <w:rsid w:val="00004A57"/>
    <w:rsid w:val="00034616"/>
    <w:rsid w:val="00036B87"/>
    <w:rsid w:val="0006063C"/>
    <w:rsid w:val="000667F6"/>
    <w:rsid w:val="0015074B"/>
    <w:rsid w:val="001B5835"/>
    <w:rsid w:val="001C2475"/>
    <w:rsid w:val="002454A4"/>
    <w:rsid w:val="0029639D"/>
    <w:rsid w:val="002D4685"/>
    <w:rsid w:val="00326F90"/>
    <w:rsid w:val="00367C74"/>
    <w:rsid w:val="00392E03"/>
    <w:rsid w:val="003960F7"/>
    <w:rsid w:val="003B48F1"/>
    <w:rsid w:val="004B60C8"/>
    <w:rsid w:val="0051258E"/>
    <w:rsid w:val="005424F4"/>
    <w:rsid w:val="0056763D"/>
    <w:rsid w:val="00576BC6"/>
    <w:rsid w:val="00582A3A"/>
    <w:rsid w:val="0060546D"/>
    <w:rsid w:val="00661DE8"/>
    <w:rsid w:val="006A328D"/>
    <w:rsid w:val="006B3746"/>
    <w:rsid w:val="006D4AF2"/>
    <w:rsid w:val="006F6F82"/>
    <w:rsid w:val="00746714"/>
    <w:rsid w:val="008338C9"/>
    <w:rsid w:val="00836CE7"/>
    <w:rsid w:val="00852B9F"/>
    <w:rsid w:val="00940E6B"/>
    <w:rsid w:val="0096714A"/>
    <w:rsid w:val="00971722"/>
    <w:rsid w:val="009C51F5"/>
    <w:rsid w:val="009E4B10"/>
    <w:rsid w:val="009F4F82"/>
    <w:rsid w:val="00A6700F"/>
    <w:rsid w:val="00AA1D8D"/>
    <w:rsid w:val="00B24BE2"/>
    <w:rsid w:val="00B47730"/>
    <w:rsid w:val="00B850BF"/>
    <w:rsid w:val="00B85ACE"/>
    <w:rsid w:val="00BA1C5C"/>
    <w:rsid w:val="00BA3A61"/>
    <w:rsid w:val="00BA6375"/>
    <w:rsid w:val="00C36433"/>
    <w:rsid w:val="00CB0664"/>
    <w:rsid w:val="00D11A7C"/>
    <w:rsid w:val="00D36012"/>
    <w:rsid w:val="00E125BD"/>
    <w:rsid w:val="00E416B6"/>
    <w:rsid w:val="00F81B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05327A6E-976D-4E79-B8A7-57E789622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Maria Barnard</cp:lastModifiedBy>
  <cp:revision>19</cp:revision>
  <dcterms:created xsi:type="dcterms:W3CDTF">2026-01-23T09:51:00Z</dcterms:created>
  <dcterms:modified xsi:type="dcterms:W3CDTF">2026-01-27T10:47:00Z</dcterms:modified>
  <cp:category/>
</cp:coreProperties>
</file>