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70F0" w14:textId="00A0D42B" w:rsidR="00AA5296" w:rsidRDefault="00AA5296" w:rsidP="00C066AC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1C81BF0" wp14:editId="3FA7F271">
            <wp:simplePos x="0" y="0"/>
            <wp:positionH relativeFrom="margin">
              <wp:align>right</wp:align>
            </wp:positionH>
            <wp:positionV relativeFrom="paragraph">
              <wp:posOffset>-391602</wp:posOffset>
            </wp:positionV>
            <wp:extent cx="1381125" cy="522605"/>
            <wp:effectExtent l="0" t="0" r="9525" b="0"/>
            <wp:wrapNone/>
            <wp:docPr id="2127230990" name="Picture 1" descr="A purp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30990" name="Picture 1" descr="A purpl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EC40A" w14:textId="77777777" w:rsidR="00AA5296" w:rsidRDefault="00AA5296" w:rsidP="00C066AC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716965" w14:textId="2F81336E" w:rsidR="00C066AC" w:rsidRPr="00745DF1" w:rsidRDefault="00C066AC" w:rsidP="00C066AC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Site Technician: </w:t>
      </w:r>
      <w:r w:rsidR="005A2544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72E50D5F" w14:textId="77777777" w:rsidR="00C066AC" w:rsidRPr="00745DF1" w:rsidRDefault="00C066AC" w:rsidP="00C066AC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1F80425" w14:textId="16CB587D" w:rsidR="00C066AC" w:rsidRPr="00745DF1" w:rsidRDefault="00545EEB" w:rsidP="00C066AC">
      <w:pPr>
        <w:jc w:val="center"/>
        <w:rPr>
          <w:rFonts w:ascii="Arial" w:hAnsi="Arial" w:cs="Arial"/>
        </w:rPr>
      </w:pPr>
      <w:r w:rsidRPr="00545EEB">
        <w:rPr>
          <w:rFonts w:ascii="Arial" w:hAnsi="Arial" w:cs="Arial"/>
        </w:rPr>
        <w:t xml:space="preserve">Diocese of Norwich Education and Academies Trust </w:t>
      </w:r>
      <w:r w:rsidR="00C066AC">
        <w:rPr>
          <w:rFonts w:ascii="Arial" w:hAnsi="Arial" w:cs="Arial"/>
        </w:rPr>
        <w:t>are</w:t>
      </w:r>
      <w:r w:rsidR="00C066AC" w:rsidRPr="00745DF1">
        <w:rPr>
          <w:rFonts w:ascii="Arial" w:hAnsi="Arial" w:cs="Arial"/>
        </w:rPr>
        <w:t xml:space="preserve"> committed to safeguarding and promoting the welfare of </w:t>
      </w:r>
      <w:r w:rsidR="00C066AC">
        <w:rPr>
          <w:rFonts w:ascii="Arial" w:hAnsi="Arial" w:cs="Arial"/>
        </w:rPr>
        <w:t xml:space="preserve">Children and Young </w:t>
      </w:r>
      <w:proofErr w:type="gramStart"/>
      <w:r w:rsidR="00C066AC">
        <w:rPr>
          <w:rFonts w:ascii="Arial" w:hAnsi="Arial" w:cs="Arial"/>
        </w:rPr>
        <w:t>People, and</w:t>
      </w:r>
      <w:proofErr w:type="gramEnd"/>
      <w:r w:rsidR="00C066AC">
        <w:rPr>
          <w:rFonts w:ascii="Arial" w:hAnsi="Arial" w:cs="Arial"/>
        </w:rPr>
        <w:t xml:space="preserve"> require</w:t>
      </w:r>
      <w:r w:rsidR="00C066AC" w:rsidRPr="00745DF1">
        <w:rPr>
          <w:rFonts w:ascii="Arial" w:hAnsi="Arial" w:cs="Arial"/>
        </w:rPr>
        <w:t xml:space="preserve"> all staff and volunteers to share this commitment.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7974"/>
      </w:tblGrid>
      <w:tr w:rsidR="00AE5F91" w14:paraId="4263F949" w14:textId="77777777" w:rsidTr="00810A39">
        <w:trPr>
          <w:trHeight w:hRule="exact" w:val="510"/>
        </w:trPr>
        <w:tc>
          <w:tcPr>
            <w:tcW w:w="1886" w:type="dxa"/>
            <w:vAlign w:val="center"/>
          </w:tcPr>
          <w:p w14:paraId="22C3BC96" w14:textId="3F90CF1B" w:rsidR="00AE5F91" w:rsidRPr="00C633D5" w:rsidRDefault="00AE5F91" w:rsidP="00810A39">
            <w:pPr>
              <w:spacing w:after="0"/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974" w:type="dxa"/>
            <w:vAlign w:val="center"/>
          </w:tcPr>
          <w:p w14:paraId="4A26825D" w14:textId="4A8BD2C7" w:rsidR="00AE5F91" w:rsidRPr="00C633D5" w:rsidRDefault="005D07C0" w:rsidP="00810A39">
            <w:pPr>
              <w:spacing w:after="0"/>
              <w:rPr>
                <w:rFonts w:ascii="Arial" w:hAnsi="Arial" w:cs="Arial"/>
              </w:rPr>
            </w:pPr>
            <w:r w:rsidRPr="005D07C0">
              <w:rPr>
                <w:rFonts w:ascii="Arial" w:eastAsia="Arial" w:hAnsi="Arial" w:cs="Arial"/>
                <w:lang w:val="en-US"/>
              </w:rPr>
              <w:t xml:space="preserve">Estates Officer – </w:t>
            </w:r>
            <w:proofErr w:type="spellStart"/>
            <w:r w:rsidRPr="005D07C0">
              <w:rPr>
                <w:rFonts w:ascii="Arial" w:eastAsia="Arial" w:hAnsi="Arial" w:cs="Arial"/>
                <w:lang w:val="en-US"/>
              </w:rPr>
              <w:t>DoNESC</w:t>
            </w:r>
            <w:proofErr w:type="spellEnd"/>
            <w:r w:rsidRPr="005D07C0">
              <w:rPr>
                <w:rFonts w:ascii="Arial" w:eastAsia="Arial" w:hAnsi="Arial" w:cs="Arial"/>
                <w:lang w:val="en-US"/>
              </w:rPr>
              <w:t xml:space="preserve"> Estates Department</w:t>
            </w:r>
          </w:p>
        </w:tc>
      </w:tr>
      <w:tr w:rsidR="00AE5F91" w14:paraId="7AB311BD" w14:textId="77777777" w:rsidTr="00810A39">
        <w:trPr>
          <w:trHeight w:hRule="exact" w:val="510"/>
        </w:trPr>
        <w:tc>
          <w:tcPr>
            <w:tcW w:w="1886" w:type="dxa"/>
            <w:vAlign w:val="center"/>
          </w:tcPr>
          <w:p w14:paraId="105F34A6" w14:textId="1E8F05AA" w:rsidR="00AE5F91" w:rsidRPr="00C633D5" w:rsidRDefault="00AE5F91" w:rsidP="00810A39">
            <w:pPr>
              <w:spacing w:after="0"/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Grade </w:t>
            </w:r>
          </w:p>
        </w:tc>
        <w:tc>
          <w:tcPr>
            <w:tcW w:w="7974" w:type="dxa"/>
            <w:vAlign w:val="center"/>
          </w:tcPr>
          <w:p w14:paraId="2F737097" w14:textId="42D2E927" w:rsidR="00AE5F91" w:rsidRPr="005D07C0" w:rsidRDefault="00AE5F91" w:rsidP="00810A39">
            <w:pPr>
              <w:spacing w:after="0"/>
              <w:rPr>
                <w:rFonts w:ascii="Arial" w:hAnsi="Arial" w:cs="Arial"/>
                <w:highlight w:val="yellow"/>
              </w:rPr>
            </w:pPr>
            <w:r w:rsidRPr="000D2F14">
              <w:rPr>
                <w:rFonts w:ascii="Arial" w:hAnsi="Arial" w:cs="Arial"/>
              </w:rPr>
              <w:t>D</w:t>
            </w:r>
            <w:r w:rsidR="000D2F14">
              <w:rPr>
                <w:rFonts w:ascii="Arial" w:hAnsi="Arial" w:cs="Arial"/>
              </w:rPr>
              <w:t>NEAT Central Banding</w:t>
            </w:r>
          </w:p>
        </w:tc>
      </w:tr>
      <w:tr w:rsidR="00AE5F91" w14:paraId="737CAD6C" w14:textId="77777777" w:rsidTr="00810A39">
        <w:trPr>
          <w:trHeight w:hRule="exact" w:val="510"/>
        </w:trPr>
        <w:tc>
          <w:tcPr>
            <w:tcW w:w="1886" w:type="dxa"/>
            <w:vAlign w:val="center"/>
          </w:tcPr>
          <w:p w14:paraId="42BC8B67" w14:textId="633FD926" w:rsidR="00AE5F91" w:rsidRPr="00C633D5" w:rsidRDefault="00AE5F91" w:rsidP="00810A3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</w:t>
            </w:r>
          </w:p>
        </w:tc>
        <w:tc>
          <w:tcPr>
            <w:tcW w:w="7974" w:type="dxa"/>
            <w:vAlign w:val="center"/>
          </w:tcPr>
          <w:p w14:paraId="563CBF1D" w14:textId="38ED90AC" w:rsidR="00AE5F91" w:rsidRPr="005D07C0" w:rsidRDefault="00AE5F91" w:rsidP="00810A39">
            <w:pPr>
              <w:spacing w:after="0"/>
              <w:rPr>
                <w:rFonts w:ascii="Arial" w:hAnsi="Arial" w:cs="Arial"/>
                <w:highlight w:val="yellow"/>
              </w:rPr>
            </w:pPr>
            <w:r w:rsidRPr="00D53662">
              <w:rPr>
                <w:rFonts w:ascii="Arial" w:hAnsi="Arial" w:cs="Arial"/>
              </w:rPr>
              <w:t>3</w:t>
            </w:r>
            <w:r w:rsidR="00810A39" w:rsidRPr="00D53662">
              <w:rPr>
                <w:rFonts w:ascii="Arial" w:hAnsi="Arial" w:cs="Arial"/>
              </w:rPr>
              <w:t>7</w:t>
            </w:r>
            <w:r w:rsidRPr="00D53662">
              <w:rPr>
                <w:rFonts w:ascii="Arial" w:hAnsi="Arial" w:cs="Arial"/>
              </w:rPr>
              <w:t xml:space="preserve"> hours per week</w:t>
            </w:r>
          </w:p>
        </w:tc>
      </w:tr>
      <w:tr w:rsidR="00AE5F91" w14:paraId="2D22976F" w14:textId="77777777" w:rsidTr="00BC2E02">
        <w:trPr>
          <w:trHeight w:hRule="exact" w:val="2060"/>
        </w:trPr>
        <w:tc>
          <w:tcPr>
            <w:tcW w:w="1886" w:type="dxa"/>
            <w:vAlign w:val="center"/>
          </w:tcPr>
          <w:p w14:paraId="11160C09" w14:textId="57EDFAC0" w:rsidR="00AE5F91" w:rsidRPr="00C633D5" w:rsidRDefault="00AE5F91" w:rsidP="00AE5F91">
            <w:pPr>
              <w:rPr>
                <w:rFonts w:ascii="Arial" w:hAnsi="Arial" w:cs="Arial"/>
                <w:b/>
              </w:rPr>
            </w:pPr>
            <w:r w:rsidRPr="00C633D5">
              <w:rPr>
                <w:rFonts w:ascii="Arial" w:hAnsi="Arial" w:cs="Arial"/>
                <w:b/>
              </w:rPr>
              <w:t xml:space="preserve">Location </w:t>
            </w:r>
          </w:p>
        </w:tc>
        <w:tc>
          <w:tcPr>
            <w:tcW w:w="7974" w:type="dxa"/>
            <w:vAlign w:val="center"/>
          </w:tcPr>
          <w:p w14:paraId="18DA1E4D" w14:textId="77777777" w:rsidR="00BC2E02" w:rsidRPr="00BC2E02" w:rsidRDefault="00BC2E02" w:rsidP="00BC2E02">
            <w:pPr>
              <w:spacing w:after="0"/>
              <w:rPr>
                <w:rFonts w:ascii="Arial" w:eastAsia="Arial" w:hAnsi="Arial" w:cs="Arial"/>
                <w:lang w:val="en-US"/>
              </w:rPr>
            </w:pPr>
            <w:r w:rsidRPr="00BC2E02">
              <w:rPr>
                <w:rFonts w:ascii="Arial" w:eastAsia="Arial" w:hAnsi="Arial" w:cs="Arial"/>
                <w:lang w:val="en-US"/>
              </w:rPr>
              <w:t>Based at the Churchside Federation (</w:t>
            </w:r>
            <w:proofErr w:type="spellStart"/>
            <w:r w:rsidRPr="00BC2E02">
              <w:rPr>
                <w:rFonts w:ascii="Arial" w:eastAsia="Arial" w:hAnsi="Arial" w:cs="Arial"/>
                <w:lang w:val="en-US"/>
              </w:rPr>
              <w:t>Gooderstone</w:t>
            </w:r>
            <w:proofErr w:type="spellEnd"/>
            <w:r w:rsidRPr="00BC2E02">
              <w:rPr>
                <w:rFonts w:ascii="Arial" w:eastAsia="Arial" w:hAnsi="Arial" w:cs="Arial"/>
                <w:lang w:val="en-US"/>
              </w:rPr>
              <w:t xml:space="preserve"> CofE Primary Academy and Mundford CofE Primary Academy), Dove Federation (Caston CofE Primary Academy and Parkers CofE Primary Academy) and St Peter and St Paul Carbrooke CofE Primary Academy.</w:t>
            </w:r>
          </w:p>
          <w:p w14:paraId="15D87C3B" w14:textId="02C92E78" w:rsidR="00AE5F91" w:rsidRPr="004D260E" w:rsidRDefault="00BC2E02" w:rsidP="00BC2E02">
            <w:pPr>
              <w:rPr>
                <w:rFonts w:ascii="Arial" w:hAnsi="Arial" w:cs="Arial"/>
              </w:rPr>
            </w:pPr>
            <w:r w:rsidRPr="00BC2E02">
              <w:rPr>
                <w:rFonts w:ascii="Arial" w:eastAsia="Arial" w:hAnsi="Arial" w:cs="Arial"/>
                <w:lang w:val="en-US"/>
              </w:rPr>
              <w:t>You may be required to travel to undertake work at academies and sites within or serviced by the Diocese of Norwich Education and Academies Trust as needed.</w:t>
            </w:r>
          </w:p>
        </w:tc>
      </w:tr>
    </w:tbl>
    <w:p w14:paraId="26AB57DE" w14:textId="77777777" w:rsidR="00124D79" w:rsidRPr="00C066AC" w:rsidRDefault="00124D79" w:rsidP="0013279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3107"/>
        <w:gridCol w:w="3079"/>
        <w:gridCol w:w="1900"/>
      </w:tblGrid>
      <w:tr w:rsidR="00132794" w:rsidRPr="00132794" w14:paraId="76C0B512" w14:textId="77777777" w:rsidTr="00526C13">
        <w:trPr>
          <w:trHeight w:val="411"/>
        </w:trPr>
        <w:tc>
          <w:tcPr>
            <w:tcW w:w="1726" w:type="dxa"/>
          </w:tcPr>
          <w:p w14:paraId="56C47A08" w14:textId="77777777" w:rsidR="00132794" w:rsidRPr="00132794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3118" w:type="dxa"/>
          </w:tcPr>
          <w:p w14:paraId="4A8A6D6E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3119" w:type="dxa"/>
          </w:tcPr>
          <w:p w14:paraId="3B94FDB6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  <w:tc>
          <w:tcPr>
            <w:tcW w:w="1922" w:type="dxa"/>
          </w:tcPr>
          <w:p w14:paraId="5DD60668" w14:textId="77777777" w:rsidR="00132794" w:rsidRPr="00132794" w:rsidRDefault="00132794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Measured By</w:t>
            </w:r>
          </w:p>
        </w:tc>
      </w:tr>
      <w:tr w:rsidR="00132794" w:rsidRPr="00CC7A48" w14:paraId="5D71DC49" w14:textId="77777777" w:rsidTr="00526C13">
        <w:trPr>
          <w:trHeight w:val="1236"/>
        </w:trPr>
        <w:tc>
          <w:tcPr>
            <w:tcW w:w="1726" w:type="dxa"/>
          </w:tcPr>
          <w:p w14:paraId="59EF65F4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3118" w:type="dxa"/>
          </w:tcPr>
          <w:p w14:paraId="0972770C" w14:textId="36AC5465" w:rsidR="00132794" w:rsidRPr="002118DF" w:rsidRDefault="002118DF" w:rsidP="002118DF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2118DF">
              <w:rPr>
                <w:rFonts w:ascii="Arial" w:eastAsia="Times New Roman" w:hAnsi="Arial" w:cs="Arial"/>
                <w:color w:val="000000"/>
                <w:lang w:eastAsia="en-GB"/>
              </w:rPr>
              <w:t xml:space="preserve">5 GCSEs (Grade A* - C / 4 – 9) including English and Maths </w:t>
            </w:r>
          </w:p>
        </w:tc>
        <w:tc>
          <w:tcPr>
            <w:tcW w:w="3119" w:type="dxa"/>
          </w:tcPr>
          <w:p w14:paraId="7E7CDB66" w14:textId="77777777" w:rsidR="00132794" w:rsidRDefault="00CB419A" w:rsidP="00CC7A4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lang w:val="en-US" w:eastAsia="en-GB"/>
              </w:rPr>
              <w:t>NVQ Level 2 (or equivalent) qualification</w:t>
            </w:r>
          </w:p>
          <w:p w14:paraId="4AD4C31F" w14:textId="6A119BF7" w:rsidR="00ED60CE" w:rsidRPr="00ED60CE" w:rsidRDefault="00ED60CE" w:rsidP="00ED60CE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Health and Safety, COSHH, ladders and manual handling training </w:t>
            </w:r>
          </w:p>
        </w:tc>
        <w:tc>
          <w:tcPr>
            <w:tcW w:w="1922" w:type="dxa"/>
          </w:tcPr>
          <w:p w14:paraId="5F4E647C" w14:textId="3A5875C9" w:rsidR="00132794" w:rsidRPr="00CC7A48" w:rsidRDefault="002118DF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Certificates</w:t>
            </w:r>
          </w:p>
        </w:tc>
      </w:tr>
      <w:tr w:rsidR="00132794" w:rsidRPr="00CC7A48" w14:paraId="11109007" w14:textId="77777777" w:rsidTr="006407F6">
        <w:trPr>
          <w:trHeight w:val="4019"/>
        </w:trPr>
        <w:tc>
          <w:tcPr>
            <w:tcW w:w="1726" w:type="dxa"/>
          </w:tcPr>
          <w:p w14:paraId="741CC44B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3118" w:type="dxa"/>
          </w:tcPr>
          <w:p w14:paraId="287C5BC4" w14:textId="77777777" w:rsidR="00132794" w:rsidRDefault="003E5580" w:rsidP="00D536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Able to follow the</w:t>
            </w:r>
            <w:r w:rsidR="00105349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A1319F" w:rsidRPr="00CC7A48">
              <w:rPr>
                <w:rFonts w:ascii="Arial" w:eastAsia="Times New Roman" w:hAnsi="Arial" w:cs="Arial"/>
                <w:color w:val="000000"/>
                <w:lang w:eastAsia="en-GB"/>
              </w:rPr>
              <w:t>Trust’s</w:t>
            </w:r>
            <w:r w:rsidR="00DE55F0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safeguarding procedures </w:t>
            </w:r>
            <w:r w:rsidR="00185163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</w:t>
            </w: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recognise when to report any</w:t>
            </w:r>
            <w:r w:rsidR="00185163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concerns</w:t>
            </w:r>
            <w:proofErr w:type="gramEnd"/>
          </w:p>
          <w:p w14:paraId="0FEF49A9" w14:textId="77777777" w:rsidR="00160392" w:rsidRPr="00160392" w:rsidRDefault="00160392" w:rsidP="00D536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0392">
              <w:rPr>
                <w:rFonts w:ascii="Arial" w:eastAsia="Times New Roman" w:hAnsi="Arial" w:cs="Arial"/>
                <w:color w:val="000000"/>
                <w:lang w:eastAsia="en-GB"/>
              </w:rPr>
              <w:t xml:space="preserve">A proficient user of Office IT products/databases etc (e.g. Word, Excel, PowerPoint, Outlook) </w:t>
            </w:r>
          </w:p>
          <w:p w14:paraId="44C22B4B" w14:textId="69E9881F" w:rsidR="00160392" w:rsidRPr="00CC7A48" w:rsidRDefault="00160392" w:rsidP="00D5366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0392">
              <w:rPr>
                <w:rFonts w:ascii="Arial" w:eastAsia="Times New Roman" w:hAnsi="Arial" w:cs="Arial"/>
                <w:color w:val="000000"/>
                <w:lang w:eastAsia="en-GB"/>
              </w:rPr>
              <w:t>Excellent communication and organisational skills both written and oral</w:t>
            </w:r>
          </w:p>
          <w:p w14:paraId="705384D0" w14:textId="2FDF63DE" w:rsidR="004934CD" w:rsidRPr="00160392" w:rsidRDefault="004934CD" w:rsidP="00D53662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392">
              <w:rPr>
                <w:rFonts w:ascii="Arial" w:hAnsi="Arial" w:cs="Arial"/>
                <w:color w:val="000000"/>
                <w:sz w:val="22"/>
                <w:szCs w:val="22"/>
              </w:rPr>
              <w:t xml:space="preserve">Able to plan and prioritise workload across multiple </w:t>
            </w:r>
            <w:proofErr w:type="gramStart"/>
            <w:r w:rsidRPr="00160392">
              <w:rPr>
                <w:rFonts w:ascii="Arial" w:hAnsi="Arial" w:cs="Arial"/>
                <w:color w:val="000000"/>
                <w:sz w:val="22"/>
                <w:szCs w:val="22"/>
              </w:rPr>
              <w:t>sites</w:t>
            </w:r>
            <w:proofErr w:type="gramEnd"/>
          </w:p>
          <w:p w14:paraId="45D94917" w14:textId="77777777" w:rsidR="00611CEB" w:rsidRPr="00D53662" w:rsidRDefault="00611CEB" w:rsidP="00D53662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662">
              <w:rPr>
                <w:rFonts w:ascii="Arial" w:hAnsi="Arial" w:cs="Arial"/>
                <w:color w:val="000000"/>
                <w:sz w:val="22"/>
                <w:szCs w:val="22"/>
              </w:rPr>
              <w:t>Attention to detail when undertaking duties.</w:t>
            </w:r>
          </w:p>
          <w:p w14:paraId="30F3F84F" w14:textId="77777777" w:rsidR="00183DEC" w:rsidRDefault="00611CEB" w:rsidP="00EC32E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0392">
              <w:rPr>
                <w:rFonts w:ascii="Arial" w:hAnsi="Arial" w:cs="Arial"/>
                <w:color w:val="000000"/>
                <w:sz w:val="22"/>
                <w:szCs w:val="22"/>
              </w:rPr>
              <w:t>Ability to work</w:t>
            </w:r>
            <w:r w:rsidR="00D53662">
              <w:rPr>
                <w:rFonts w:ascii="Arial" w:hAnsi="Arial" w:cs="Arial"/>
                <w:color w:val="000000"/>
                <w:sz w:val="22"/>
                <w:szCs w:val="22"/>
              </w:rPr>
              <w:t xml:space="preserve"> both as a team and independently</w:t>
            </w:r>
            <w:r w:rsidR="00183DEC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160392">
              <w:rPr>
                <w:rFonts w:ascii="Arial" w:hAnsi="Arial" w:cs="Arial"/>
                <w:color w:val="000000"/>
                <w:sz w:val="22"/>
                <w:szCs w:val="22"/>
              </w:rPr>
              <w:t xml:space="preserve">with minimum supervision </w:t>
            </w:r>
            <w:r w:rsidR="00D53662"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r w:rsidRPr="00160392">
              <w:rPr>
                <w:rFonts w:ascii="Arial" w:hAnsi="Arial" w:cs="Arial"/>
                <w:color w:val="000000"/>
                <w:sz w:val="22"/>
                <w:szCs w:val="22"/>
              </w:rPr>
              <w:t xml:space="preserve">resolve </w:t>
            </w:r>
            <w:proofErr w:type="gramStart"/>
            <w:r w:rsidRPr="00160392">
              <w:rPr>
                <w:rFonts w:ascii="Arial" w:hAnsi="Arial" w:cs="Arial"/>
                <w:color w:val="000000"/>
                <w:sz w:val="22"/>
                <w:szCs w:val="22"/>
              </w:rPr>
              <w:t>problems</w:t>
            </w:r>
            <w:proofErr w:type="gramEnd"/>
          </w:p>
          <w:p w14:paraId="51AB33F5" w14:textId="6EC6BC96" w:rsidR="00EC32E7" w:rsidRPr="00EC32E7" w:rsidRDefault="00EC32E7" w:rsidP="00EC32E7">
            <w:pPr>
              <w:pStyle w:val="NormalWeb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5B90F6" w14:textId="77777777" w:rsidR="00EC32E7" w:rsidRDefault="00EC32E7" w:rsidP="00EC32E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Basic gardening and / or grounds maintenance skills </w:t>
            </w:r>
          </w:p>
          <w:p w14:paraId="7A027B03" w14:textId="236894BF" w:rsidR="00CC7A48" w:rsidRPr="00160392" w:rsidRDefault="00CC7A48" w:rsidP="00810A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bCs/>
              </w:rPr>
            </w:pPr>
            <w:r w:rsidRPr="00160392">
              <w:rPr>
                <w:rFonts w:ascii="Arial" w:hAnsi="Arial" w:cs="Arial"/>
                <w:bCs/>
              </w:rPr>
              <w:t xml:space="preserve">Ability to manage difficult </w:t>
            </w:r>
            <w:proofErr w:type="gramStart"/>
            <w:r w:rsidR="00D53662">
              <w:rPr>
                <w:rFonts w:ascii="Arial" w:hAnsi="Arial" w:cs="Arial"/>
                <w:bCs/>
              </w:rPr>
              <w:t>conversations</w:t>
            </w:r>
            <w:proofErr w:type="gramEnd"/>
          </w:p>
          <w:p w14:paraId="73A5D2EA" w14:textId="77777777" w:rsidR="00D44DD2" w:rsidRPr="00CC4E10" w:rsidRDefault="00D44DD2" w:rsidP="00EC32E7">
            <w:pPr>
              <w:pStyle w:val="NormalWeb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F52AA7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22" w:type="dxa"/>
          </w:tcPr>
          <w:p w14:paraId="6B720AAD" w14:textId="57740E46" w:rsidR="00132794" w:rsidRPr="00CC7A48" w:rsidRDefault="00EC32E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Application Form &amp; Interview</w:t>
            </w:r>
          </w:p>
        </w:tc>
      </w:tr>
      <w:tr w:rsidR="00132794" w:rsidRPr="00CC7A48" w14:paraId="387A5286" w14:textId="77777777" w:rsidTr="00526C13">
        <w:trPr>
          <w:trHeight w:val="1236"/>
        </w:trPr>
        <w:tc>
          <w:tcPr>
            <w:tcW w:w="1726" w:type="dxa"/>
          </w:tcPr>
          <w:p w14:paraId="437215B7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3118" w:type="dxa"/>
          </w:tcPr>
          <w:p w14:paraId="568065C1" w14:textId="77777777" w:rsidR="00020366" w:rsidRPr="00020366" w:rsidRDefault="00BD6EE0" w:rsidP="00CC7A4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Some e</w:t>
            </w:r>
            <w:r w:rsidRPr="00CC7A48">
              <w:rPr>
                <w:rFonts w:ascii="Arial" w:hAnsi="Arial" w:cs="Arial"/>
                <w:color w:val="000000"/>
              </w:rPr>
              <w:t>xperience in</w:t>
            </w:r>
            <w:r w:rsidR="00020366">
              <w:rPr>
                <w:rFonts w:ascii="Arial" w:hAnsi="Arial" w:cs="Arial"/>
                <w:color w:val="000000"/>
              </w:rPr>
              <w:t xml:space="preserve"> any of the following areas:</w:t>
            </w:r>
          </w:p>
          <w:p w14:paraId="18FBF153" w14:textId="26AB935A" w:rsidR="00020366" w:rsidRPr="00020366" w:rsidRDefault="00020366" w:rsidP="0002036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  <w:r w:rsidRPr="00CC7A48">
              <w:rPr>
                <w:rFonts w:ascii="Arial" w:hAnsi="Arial" w:cs="Arial"/>
                <w:color w:val="000000"/>
              </w:rPr>
              <w:t>eneral maintenanc</w:t>
            </w:r>
            <w:r>
              <w:rPr>
                <w:rFonts w:ascii="Arial" w:hAnsi="Arial" w:cs="Arial"/>
                <w:color w:val="000000"/>
              </w:rPr>
              <w:t>e</w:t>
            </w:r>
          </w:p>
          <w:p w14:paraId="070F5F4B" w14:textId="77777777" w:rsidR="00020366" w:rsidRPr="00020366" w:rsidRDefault="00020366" w:rsidP="0002036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BD6EE0" w:rsidRPr="00CC7A48">
              <w:rPr>
                <w:rFonts w:ascii="Arial" w:hAnsi="Arial" w:cs="Arial"/>
                <w:color w:val="000000"/>
              </w:rPr>
              <w:t>lumbing</w:t>
            </w:r>
          </w:p>
          <w:p w14:paraId="157F572F" w14:textId="77777777" w:rsidR="00020366" w:rsidRPr="00020366" w:rsidRDefault="00020366" w:rsidP="0002036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BD6EE0" w:rsidRPr="00CC7A48">
              <w:rPr>
                <w:rFonts w:ascii="Arial" w:hAnsi="Arial" w:cs="Arial"/>
                <w:color w:val="000000"/>
              </w:rPr>
              <w:t>arpentry</w:t>
            </w:r>
          </w:p>
          <w:p w14:paraId="5A70D50B" w14:textId="77777777" w:rsidR="00020366" w:rsidRPr="00020366" w:rsidRDefault="00020366" w:rsidP="00020366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</w:t>
            </w:r>
            <w:r w:rsidR="00BD6EE0" w:rsidRPr="00CC7A48">
              <w:rPr>
                <w:rFonts w:ascii="Arial" w:hAnsi="Arial" w:cs="Arial"/>
                <w:color w:val="000000"/>
              </w:rPr>
              <w:t>ainting/decorating</w:t>
            </w:r>
          </w:p>
          <w:p w14:paraId="51AFBC25" w14:textId="35A9DC91" w:rsidR="00027D15" w:rsidRPr="00020366" w:rsidRDefault="00957000" w:rsidP="0002036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020366">
              <w:rPr>
                <w:rFonts w:ascii="Arial" w:hAnsi="Arial" w:cs="Arial"/>
                <w:color w:val="000000"/>
              </w:rPr>
              <w:t>Some experience of using cleaning materials in a work environmen</w:t>
            </w:r>
            <w:r w:rsidR="00027D15" w:rsidRPr="00020366">
              <w:rPr>
                <w:rFonts w:ascii="Arial" w:hAnsi="Arial" w:cs="Arial"/>
                <w:color w:val="000000"/>
              </w:rPr>
              <w:t>t</w:t>
            </w:r>
          </w:p>
          <w:p w14:paraId="49D9417D" w14:textId="6CC59C60" w:rsidR="00132794" w:rsidRPr="00020366" w:rsidRDefault="00132794" w:rsidP="00020366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9" w:type="dxa"/>
          </w:tcPr>
          <w:p w14:paraId="21317283" w14:textId="3D97E88D" w:rsidR="00612FCA" w:rsidRPr="00CC7A48" w:rsidRDefault="00612FCA" w:rsidP="00CC7A4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A4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At least 1yr</w:t>
            </w:r>
            <w:r w:rsidR="00BD6EE0">
              <w:rPr>
                <w:rFonts w:ascii="Arial" w:hAnsi="Arial" w:cs="Arial"/>
                <w:color w:val="000000"/>
                <w:sz w:val="22"/>
                <w:szCs w:val="22"/>
              </w:rPr>
              <w:t xml:space="preserve"> of</w:t>
            </w:r>
            <w:r w:rsidRPr="00CC7A48">
              <w:rPr>
                <w:rFonts w:ascii="Arial" w:hAnsi="Arial" w:cs="Arial"/>
                <w:color w:val="000000"/>
                <w:sz w:val="22"/>
                <w:szCs w:val="22"/>
              </w:rPr>
              <w:t xml:space="preserve"> caretaking experience</w:t>
            </w:r>
          </w:p>
          <w:p w14:paraId="0102C823" w14:textId="77777777" w:rsidR="00612FCA" w:rsidRPr="00CC7A48" w:rsidRDefault="00612FCA" w:rsidP="00CC7A4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A48">
              <w:rPr>
                <w:rFonts w:ascii="Arial" w:hAnsi="Arial" w:cs="Arial"/>
                <w:color w:val="000000"/>
                <w:sz w:val="22"/>
                <w:szCs w:val="22"/>
              </w:rPr>
              <w:t>Experience of working in schools</w:t>
            </w:r>
          </w:p>
          <w:p w14:paraId="50A681A3" w14:textId="4BCADF9D" w:rsidR="00132794" w:rsidRPr="00EC32E7" w:rsidRDefault="00DF5A71" w:rsidP="00EC32E7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Experience carrying</w:t>
            </w:r>
            <w:r w:rsidR="00612FCA" w:rsidRPr="00CC7A48">
              <w:rPr>
                <w:rFonts w:ascii="Arial" w:hAnsi="Arial" w:cs="Arial"/>
                <w:color w:val="000000"/>
                <w:sz w:val="22"/>
                <w:szCs w:val="22"/>
              </w:rPr>
              <w:t xml:space="preserve"> out risk assessments </w:t>
            </w:r>
            <w:r w:rsidR="00EC32E7">
              <w:rPr>
                <w:rFonts w:ascii="Arial" w:hAnsi="Arial" w:cs="Arial"/>
                <w:color w:val="000000"/>
                <w:sz w:val="22"/>
                <w:szCs w:val="22"/>
              </w:rPr>
              <w:t xml:space="preserve">and/or using </w:t>
            </w:r>
            <w:r w:rsidR="00B5304C" w:rsidRPr="00EC32E7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EA164C" w:rsidRPr="00EC32E7"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compliance </w:t>
            </w:r>
            <w:proofErr w:type="gramStart"/>
            <w:r w:rsidR="00EA164C" w:rsidRPr="00EC32E7"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  <w:proofErr w:type="gramEnd"/>
          </w:p>
          <w:p w14:paraId="2EB2431C" w14:textId="2F70540C" w:rsidR="00D53662" w:rsidRPr="00B5304C" w:rsidRDefault="00D53662" w:rsidP="00D44DD2">
            <w:pPr>
              <w:pStyle w:val="NormalWeb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</w:tcPr>
          <w:p w14:paraId="07C555D4" w14:textId="332CC450" w:rsidR="00132794" w:rsidRPr="00CC7A48" w:rsidRDefault="00EC32E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lastRenderedPageBreak/>
              <w:t>Application Form &amp; Interview</w:t>
            </w:r>
          </w:p>
        </w:tc>
      </w:tr>
      <w:tr w:rsidR="00132794" w:rsidRPr="00CC7A48" w14:paraId="486E16ED" w14:textId="77777777" w:rsidTr="00526C13">
        <w:trPr>
          <w:trHeight w:val="1236"/>
        </w:trPr>
        <w:tc>
          <w:tcPr>
            <w:tcW w:w="1726" w:type="dxa"/>
          </w:tcPr>
          <w:p w14:paraId="47BCB479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2D645EF9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Knowledge </w:t>
            </w:r>
            <w:r w:rsidR="00600DE4"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3118" w:type="dxa"/>
          </w:tcPr>
          <w:p w14:paraId="79AE2707" w14:textId="77777777" w:rsidR="00132794" w:rsidRPr="00DF5A71" w:rsidRDefault="00185163" w:rsidP="00CC7A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5A71">
              <w:rPr>
                <w:rFonts w:ascii="Arial" w:eastAsia="Times New Roman" w:hAnsi="Arial" w:cs="Arial"/>
                <w:color w:val="000000"/>
                <w:lang w:eastAsia="en-GB"/>
              </w:rPr>
              <w:t>The responsibility of ever</w:t>
            </w:r>
            <w:r w:rsidR="00105349" w:rsidRPr="00DF5A71">
              <w:rPr>
                <w:rFonts w:ascii="Arial" w:eastAsia="Times New Roman" w:hAnsi="Arial" w:cs="Arial"/>
                <w:color w:val="000000"/>
                <w:lang w:eastAsia="en-GB"/>
              </w:rPr>
              <w:t>y</w:t>
            </w:r>
            <w:r w:rsidRPr="00DF5A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individual for </w:t>
            </w:r>
            <w:r w:rsidR="00105349" w:rsidRPr="00DF5A71">
              <w:rPr>
                <w:rFonts w:ascii="Arial" w:eastAsia="Times New Roman" w:hAnsi="Arial" w:cs="Arial"/>
                <w:color w:val="000000"/>
                <w:lang w:eastAsia="en-GB"/>
              </w:rPr>
              <w:t>safeguarding and</w:t>
            </w:r>
            <w:r w:rsidRPr="00DF5A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promoting the welfare</w:t>
            </w:r>
            <w:r w:rsidR="00105349" w:rsidRPr="00DF5A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DF5A71">
              <w:rPr>
                <w:rFonts w:ascii="Arial" w:eastAsia="Times New Roman" w:hAnsi="Arial" w:cs="Arial"/>
                <w:color w:val="000000"/>
                <w:lang w:eastAsia="en-GB"/>
              </w:rPr>
              <w:t>of children</w:t>
            </w:r>
          </w:p>
          <w:p w14:paraId="1E5CC733" w14:textId="49A4EDAE" w:rsidR="00F909A5" w:rsidRPr="00F909A5" w:rsidRDefault="00714B31" w:rsidP="00CC7A4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09A5">
              <w:rPr>
                <w:rFonts w:ascii="Arial" w:hAnsi="Arial" w:cs="Arial"/>
                <w:color w:val="000000"/>
                <w:sz w:val="22"/>
                <w:szCs w:val="22"/>
              </w:rPr>
              <w:t xml:space="preserve">Know the basic principles of site management </w:t>
            </w:r>
            <w:r w:rsidR="00F909A5" w:rsidRPr="00F909A5">
              <w:rPr>
                <w:rFonts w:ascii="Arial" w:hAnsi="Arial" w:cs="Arial"/>
                <w:color w:val="000000"/>
                <w:sz w:val="22"/>
                <w:szCs w:val="22"/>
              </w:rPr>
              <w:t xml:space="preserve">and building </w:t>
            </w:r>
            <w:proofErr w:type="gramStart"/>
            <w:r w:rsidR="00F909A5" w:rsidRPr="00F909A5">
              <w:rPr>
                <w:rFonts w:ascii="Arial" w:hAnsi="Arial" w:cs="Arial"/>
                <w:color w:val="000000"/>
                <w:sz w:val="22"/>
                <w:szCs w:val="22"/>
              </w:rPr>
              <w:t>compliance</w:t>
            </w:r>
            <w:proofErr w:type="gramEnd"/>
          </w:p>
          <w:p w14:paraId="0E6DC4A6" w14:textId="28CDFDA1" w:rsidR="00714B31" w:rsidRPr="00607A72" w:rsidRDefault="00714B31" w:rsidP="00793A10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7A72">
              <w:rPr>
                <w:rFonts w:ascii="Arial" w:hAnsi="Arial" w:cs="Arial"/>
                <w:color w:val="000000"/>
                <w:sz w:val="22"/>
                <w:szCs w:val="22"/>
              </w:rPr>
              <w:t xml:space="preserve">Some understanding of Health and Safety regulations and procedures </w:t>
            </w:r>
          </w:p>
          <w:p w14:paraId="32152063" w14:textId="77777777" w:rsidR="00D44DD2" w:rsidRPr="00D44DD2" w:rsidRDefault="00714B31" w:rsidP="00CC7A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607A72">
              <w:rPr>
                <w:rFonts w:ascii="Arial" w:hAnsi="Arial" w:cs="Arial"/>
                <w:color w:val="000000"/>
              </w:rPr>
              <w:t>Safe working procedures with regards to chemicals and equipment</w:t>
            </w:r>
          </w:p>
          <w:p w14:paraId="5AFD286C" w14:textId="77777777" w:rsidR="00714B31" w:rsidRPr="00D44DD2" w:rsidRDefault="00D44DD2" w:rsidP="00CC7A4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hAnsi="Arial" w:cs="Arial"/>
                <w:color w:val="000000"/>
              </w:rPr>
              <w:t>Following lone working practices</w:t>
            </w:r>
          </w:p>
          <w:p w14:paraId="7E9C4833" w14:textId="55803243" w:rsidR="00D44DD2" w:rsidRPr="00CC7A48" w:rsidRDefault="00D44DD2" w:rsidP="00D44DD2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3119" w:type="dxa"/>
          </w:tcPr>
          <w:p w14:paraId="2D1ED279" w14:textId="77777777" w:rsidR="002828A5" w:rsidRPr="00CC4E10" w:rsidRDefault="002828A5" w:rsidP="00CC7A4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Good knowledge of security, </w:t>
            </w:r>
            <w:proofErr w:type="gramStart"/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>heating</w:t>
            </w:r>
            <w:proofErr w:type="gramEnd"/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other building systems </w:t>
            </w:r>
          </w:p>
          <w:p w14:paraId="07F00E9E" w14:textId="77777777" w:rsidR="002828A5" w:rsidRPr="00CC4E10" w:rsidRDefault="002828A5" w:rsidP="00CC7A4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proofErr w:type="gramStart"/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>have an understanding of</w:t>
            </w:r>
            <w:proofErr w:type="gramEnd"/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structure and operation of a school</w:t>
            </w:r>
          </w:p>
          <w:p w14:paraId="1F6D83B0" w14:textId="2E9EDC10" w:rsidR="002828A5" w:rsidRPr="00CC4E10" w:rsidRDefault="002828A5" w:rsidP="00CC7A48">
            <w:pPr>
              <w:pStyle w:val="NormalWeb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ED60CE">
              <w:rPr>
                <w:rFonts w:ascii="Arial" w:hAnsi="Arial" w:cs="Arial"/>
                <w:color w:val="000000"/>
                <w:sz w:val="22"/>
                <w:szCs w:val="22"/>
              </w:rPr>
              <w:t>ble to a</w:t>
            </w:r>
            <w:r w:rsidRPr="00CC4E10">
              <w:rPr>
                <w:rFonts w:ascii="Arial" w:hAnsi="Arial" w:cs="Arial"/>
                <w:color w:val="000000"/>
                <w:sz w:val="22"/>
                <w:szCs w:val="22"/>
              </w:rPr>
              <w:t xml:space="preserve">nticipate and reduce risk where possible, making suggestions for improvements. </w:t>
            </w:r>
          </w:p>
          <w:p w14:paraId="2B151BFC" w14:textId="77777777" w:rsidR="00ED60CE" w:rsidRDefault="00ED60CE" w:rsidP="00132794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  <w:p w14:paraId="608E4351" w14:textId="77777777" w:rsidR="00ED60CE" w:rsidRDefault="00ED60CE" w:rsidP="00132794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  <w:p w14:paraId="4C8AD33F" w14:textId="77777777" w:rsidR="00ED60CE" w:rsidRPr="00CC7A48" w:rsidRDefault="00ED60CE" w:rsidP="00132794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22" w:type="dxa"/>
          </w:tcPr>
          <w:p w14:paraId="04D70882" w14:textId="16CA0DDE" w:rsidR="00132794" w:rsidRPr="00CC7A48" w:rsidRDefault="00ED60CE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Application Form &amp; Interview</w:t>
            </w:r>
          </w:p>
        </w:tc>
      </w:tr>
      <w:tr w:rsidR="00132794" w:rsidRPr="00CC7A48" w14:paraId="692CFA27" w14:textId="77777777" w:rsidTr="00183DEC">
        <w:trPr>
          <w:trHeight w:val="4180"/>
        </w:trPr>
        <w:tc>
          <w:tcPr>
            <w:tcW w:w="1726" w:type="dxa"/>
          </w:tcPr>
          <w:p w14:paraId="427268AD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CC7A48">
              <w:rPr>
                <w:rFonts w:ascii="Arial" w:eastAsia="Times New Roman" w:hAnsi="Arial" w:cs="Arial"/>
                <w:b/>
                <w:lang w:val="en-US" w:eastAsia="en-GB"/>
              </w:rPr>
              <w:t xml:space="preserve">Other requirements </w:t>
            </w:r>
          </w:p>
        </w:tc>
        <w:tc>
          <w:tcPr>
            <w:tcW w:w="3118" w:type="dxa"/>
          </w:tcPr>
          <w:p w14:paraId="72513DB9" w14:textId="63C5EF39" w:rsidR="00105349" w:rsidRPr="00CC7A48" w:rsidRDefault="00A552E3" w:rsidP="00810A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A professional role model</w:t>
            </w:r>
            <w:r w:rsidR="00105349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who is committed to </w:t>
            </w:r>
            <w:proofErr w:type="gramStart"/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their</w:t>
            </w:r>
            <w:proofErr w:type="gramEnd"/>
          </w:p>
          <w:p w14:paraId="5DCD8007" w14:textId="1027B81B" w:rsidR="00A552E3" w:rsidRPr="00CC7A48" w:rsidRDefault="00A552E3" w:rsidP="00793A10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own professional</w:t>
            </w:r>
            <w:r w:rsidR="00105349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development and to</w:t>
            </w:r>
            <w:r w:rsidR="003E5580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developing </w:t>
            </w:r>
            <w:proofErr w:type="gramStart"/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>others</w:t>
            </w:r>
            <w:proofErr w:type="gramEnd"/>
          </w:p>
          <w:p w14:paraId="51A1F253" w14:textId="4E6DC99B" w:rsidR="00DE55F0" w:rsidRPr="00CC7A48" w:rsidRDefault="003E5580" w:rsidP="00810A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Committed to and able to </w:t>
            </w:r>
            <w:r w:rsidR="00A552E3" w:rsidRPr="00CC7A48">
              <w:rPr>
                <w:rFonts w:ascii="Arial" w:eastAsia="Times New Roman" w:hAnsi="Arial" w:cs="Arial"/>
                <w:color w:val="000000"/>
                <w:lang w:eastAsia="en-GB"/>
              </w:rPr>
              <w:t>promote the aims of the</w:t>
            </w:r>
            <w:r w:rsidR="00105349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E55F0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academy </w:t>
            </w:r>
            <w:r w:rsidR="00A552E3" w:rsidRPr="00CC7A48">
              <w:rPr>
                <w:rFonts w:ascii="Arial" w:eastAsia="Times New Roman" w:hAnsi="Arial" w:cs="Arial"/>
                <w:color w:val="000000"/>
                <w:lang w:eastAsia="en-GB"/>
              </w:rPr>
              <w:t>and the values of</w:t>
            </w:r>
            <w:r w:rsidR="00105349" w:rsidRPr="00CC7A4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A552E3" w:rsidRPr="00CC7A48">
              <w:rPr>
                <w:rFonts w:ascii="Arial" w:eastAsia="Times New Roman" w:hAnsi="Arial" w:cs="Arial"/>
                <w:color w:val="000000"/>
                <w:lang w:eastAsia="en-GB"/>
              </w:rPr>
              <w:t>the Trust</w:t>
            </w:r>
            <w:r w:rsidR="00DE55F0" w:rsidRPr="00CC7A48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43F58D5" w14:textId="77777777" w:rsidR="00183DEC" w:rsidRDefault="00F459EC" w:rsidP="00183DE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F459EC">
              <w:rPr>
                <w:rFonts w:ascii="Arial" w:eastAsia="Times New Roman" w:hAnsi="Arial" w:cs="Arial"/>
                <w:lang w:val="en-US" w:eastAsia="en-GB"/>
              </w:rPr>
              <w:t>Clean driving license</w:t>
            </w:r>
          </w:p>
          <w:p w14:paraId="5CB15059" w14:textId="3D8D63ED" w:rsidR="00183DEC" w:rsidRPr="00183DEC" w:rsidRDefault="00183DEC" w:rsidP="00183DE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183DEC">
              <w:rPr>
                <w:rFonts w:ascii="Arial" w:eastAsia="Times New Roman" w:hAnsi="Arial" w:cs="Arial"/>
                <w:lang w:val="en-US" w:eastAsia="en-GB"/>
              </w:rPr>
              <w:t xml:space="preserve">Able to work calmly under pressure and withstand </w:t>
            </w:r>
            <w:proofErr w:type="gramStart"/>
            <w:r w:rsidRPr="00183DEC">
              <w:rPr>
                <w:rFonts w:ascii="Arial" w:eastAsia="Times New Roman" w:hAnsi="Arial" w:cs="Arial"/>
                <w:lang w:val="en-US" w:eastAsia="en-GB"/>
              </w:rPr>
              <w:t>stress</w:t>
            </w:r>
            <w:proofErr w:type="gramEnd"/>
            <w:r w:rsidR="00F459EC" w:rsidRPr="00183DEC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14:paraId="4AE66C68" w14:textId="33403ED2" w:rsidR="00183DEC" w:rsidRPr="00183DEC" w:rsidRDefault="00183DEC" w:rsidP="00183DE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  <w:r w:rsidRPr="00183DEC">
              <w:rPr>
                <w:rFonts w:ascii="Arial" w:eastAsia="Times New Roman" w:hAnsi="Arial" w:cs="Arial"/>
                <w:lang w:val="en-US" w:eastAsia="en-GB"/>
              </w:rPr>
              <w:t>Able to work flexibly</w:t>
            </w:r>
          </w:p>
        </w:tc>
        <w:tc>
          <w:tcPr>
            <w:tcW w:w="3119" w:type="dxa"/>
          </w:tcPr>
          <w:p w14:paraId="04D9B4EA" w14:textId="77777777" w:rsidR="00132794" w:rsidRPr="00CC7A48" w:rsidRDefault="00132794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922" w:type="dxa"/>
          </w:tcPr>
          <w:p w14:paraId="2EFE3466" w14:textId="16A04807" w:rsidR="00132794" w:rsidRPr="00CC7A48" w:rsidRDefault="00183DEC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>Application Form &amp; Interview</w:t>
            </w:r>
          </w:p>
        </w:tc>
      </w:tr>
    </w:tbl>
    <w:p w14:paraId="7D85A6D8" w14:textId="77777777" w:rsidR="00132794" w:rsidRPr="00CC7A48" w:rsidRDefault="00132794" w:rsidP="00132794">
      <w:pPr>
        <w:spacing w:after="0"/>
        <w:rPr>
          <w:rFonts w:ascii="Arial" w:eastAsia="Times New Roman" w:hAnsi="Arial" w:cs="Arial"/>
          <w:lang w:val="en-US" w:eastAsia="en-GB"/>
        </w:rPr>
      </w:pPr>
      <w:r w:rsidRPr="00CC7A48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:rsidRPr="00CC7A48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Pr="00CC7A48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303AD" w14:textId="17A3C4F5" w:rsidR="00EA7213" w:rsidRPr="00CC7A48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7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specification reviewed by: </w:t>
            </w:r>
            <w:r w:rsidR="00D536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Darren Williams, Head of Estates </w:t>
            </w:r>
          </w:p>
          <w:p w14:paraId="7C30EDCB" w14:textId="77777777" w:rsidR="00EA7213" w:rsidRPr="00CC7A48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F7ECD" w14:textId="7F465854" w:rsidR="00EA7213" w:rsidRPr="00CC7A48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7A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="00D53662">
              <w:rPr>
                <w:rFonts w:ascii="Arial" w:hAnsi="Arial" w:cs="Arial"/>
                <w:b/>
                <w:bCs/>
                <w:sz w:val="22"/>
                <w:szCs w:val="22"/>
              </w:rPr>
              <w:t>29/05/2025</w:t>
            </w:r>
          </w:p>
        </w:tc>
      </w:tr>
    </w:tbl>
    <w:p w14:paraId="567B5BEB" w14:textId="20A19502" w:rsidR="006C052D" w:rsidRPr="00EA7213" w:rsidRDefault="006C052D" w:rsidP="00EA7213">
      <w:pPr>
        <w:tabs>
          <w:tab w:val="left" w:pos="3215"/>
        </w:tabs>
      </w:pPr>
    </w:p>
    <w:sectPr w:rsidR="006C052D" w:rsidRPr="00EA7213">
      <w:headerReference w:type="default" r:id="rId8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3ADC" w14:textId="77777777" w:rsidR="007F3C8E" w:rsidRDefault="007F3C8E">
      <w:pPr>
        <w:spacing w:after="0" w:line="240" w:lineRule="auto"/>
      </w:pPr>
      <w:r>
        <w:separator/>
      </w:r>
    </w:p>
  </w:endnote>
  <w:endnote w:type="continuationSeparator" w:id="0">
    <w:p w14:paraId="46B070D8" w14:textId="77777777" w:rsidR="007F3C8E" w:rsidRDefault="007F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4F32E" w14:textId="77777777" w:rsidR="007F3C8E" w:rsidRDefault="007F3C8E">
      <w:pPr>
        <w:spacing w:after="0" w:line="240" w:lineRule="auto"/>
      </w:pPr>
      <w:r>
        <w:separator/>
      </w:r>
    </w:p>
  </w:footnote>
  <w:footnote w:type="continuationSeparator" w:id="0">
    <w:p w14:paraId="110BF3A9" w14:textId="77777777" w:rsidR="007F3C8E" w:rsidRDefault="007F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B1B4" w14:textId="2C97B238" w:rsidR="00A1319F" w:rsidRPr="00AA5296" w:rsidRDefault="000C1DA1" w:rsidP="00AA5296">
    <w:pPr>
      <w:spacing w:after="0"/>
      <w:rPr>
        <w:rFonts w:ascii="Arial" w:eastAsia="Calibri" w:hAnsi="Arial" w:cs="Arial"/>
        <w:b/>
        <w:szCs w:val="44"/>
      </w:rPr>
    </w:pPr>
    <w:r>
      <w:t xml:space="preserve">                                               </w:t>
    </w:r>
    <w:r w:rsidR="005C6281">
      <w:t xml:space="preserve">                </w:t>
    </w: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62E"/>
    <w:multiLevelType w:val="hybridMultilevel"/>
    <w:tmpl w:val="6EC0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2D2"/>
    <w:multiLevelType w:val="hybridMultilevel"/>
    <w:tmpl w:val="50DC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5CBD"/>
    <w:multiLevelType w:val="hybridMultilevel"/>
    <w:tmpl w:val="833E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C3122C"/>
    <w:multiLevelType w:val="hybridMultilevel"/>
    <w:tmpl w:val="893C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2718"/>
    <w:multiLevelType w:val="hybridMultilevel"/>
    <w:tmpl w:val="8BB2916C"/>
    <w:lvl w:ilvl="0" w:tplc="2DF67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16C90"/>
    <w:multiLevelType w:val="hybridMultilevel"/>
    <w:tmpl w:val="0D7CB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996565">
    <w:abstractNumId w:val="5"/>
  </w:num>
  <w:num w:numId="2" w16cid:durableId="1569419428">
    <w:abstractNumId w:val="4"/>
  </w:num>
  <w:num w:numId="3" w16cid:durableId="211963060">
    <w:abstractNumId w:val="0"/>
  </w:num>
  <w:num w:numId="4" w16cid:durableId="434904862">
    <w:abstractNumId w:val="7"/>
  </w:num>
  <w:num w:numId="5" w16cid:durableId="1876193211">
    <w:abstractNumId w:val="6"/>
  </w:num>
  <w:num w:numId="6" w16cid:durableId="1732272605">
    <w:abstractNumId w:val="1"/>
  </w:num>
  <w:num w:numId="7" w16cid:durableId="982999331">
    <w:abstractNumId w:val="9"/>
  </w:num>
  <w:num w:numId="8" w16cid:durableId="198321322">
    <w:abstractNumId w:val="8"/>
  </w:num>
  <w:num w:numId="9" w16cid:durableId="103694108">
    <w:abstractNumId w:val="2"/>
  </w:num>
  <w:num w:numId="10" w16cid:durableId="181362474">
    <w:abstractNumId w:val="10"/>
  </w:num>
  <w:num w:numId="11" w16cid:durableId="156308100">
    <w:abstractNumId w:val="12"/>
  </w:num>
  <w:num w:numId="12" w16cid:durableId="1634602448">
    <w:abstractNumId w:val="3"/>
  </w:num>
  <w:num w:numId="13" w16cid:durableId="1821338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20366"/>
    <w:rsid w:val="00027D15"/>
    <w:rsid w:val="00042B70"/>
    <w:rsid w:val="0008244D"/>
    <w:rsid w:val="000B64C6"/>
    <w:rsid w:val="000C1DA1"/>
    <w:rsid w:val="000D2F14"/>
    <w:rsid w:val="000D3320"/>
    <w:rsid w:val="000E5333"/>
    <w:rsid w:val="00105349"/>
    <w:rsid w:val="00124D79"/>
    <w:rsid w:val="00132794"/>
    <w:rsid w:val="00160392"/>
    <w:rsid w:val="001835D2"/>
    <w:rsid w:val="00183DEC"/>
    <w:rsid w:val="00185163"/>
    <w:rsid w:val="001C4665"/>
    <w:rsid w:val="001D0D73"/>
    <w:rsid w:val="002118DF"/>
    <w:rsid w:val="002828A5"/>
    <w:rsid w:val="002E0D89"/>
    <w:rsid w:val="00317E30"/>
    <w:rsid w:val="0033202E"/>
    <w:rsid w:val="003577D6"/>
    <w:rsid w:val="0037744E"/>
    <w:rsid w:val="003E5580"/>
    <w:rsid w:val="003F2643"/>
    <w:rsid w:val="0046141C"/>
    <w:rsid w:val="004934CD"/>
    <w:rsid w:val="004A1610"/>
    <w:rsid w:val="004D1177"/>
    <w:rsid w:val="00545EEB"/>
    <w:rsid w:val="00547CFF"/>
    <w:rsid w:val="005650CE"/>
    <w:rsid w:val="005A2544"/>
    <w:rsid w:val="005C6281"/>
    <w:rsid w:val="005D07C0"/>
    <w:rsid w:val="00600DE4"/>
    <w:rsid w:val="00607A72"/>
    <w:rsid w:val="00611CEB"/>
    <w:rsid w:val="00612FCA"/>
    <w:rsid w:val="006407F6"/>
    <w:rsid w:val="00655078"/>
    <w:rsid w:val="006916FE"/>
    <w:rsid w:val="006C052D"/>
    <w:rsid w:val="006C2457"/>
    <w:rsid w:val="006E5663"/>
    <w:rsid w:val="006E5A1E"/>
    <w:rsid w:val="00705612"/>
    <w:rsid w:val="00714B31"/>
    <w:rsid w:val="00727FDC"/>
    <w:rsid w:val="0076592E"/>
    <w:rsid w:val="00793A10"/>
    <w:rsid w:val="007F3C8E"/>
    <w:rsid w:val="00810A39"/>
    <w:rsid w:val="00836712"/>
    <w:rsid w:val="008963DA"/>
    <w:rsid w:val="008A43CE"/>
    <w:rsid w:val="008E1805"/>
    <w:rsid w:val="009203B6"/>
    <w:rsid w:val="00957000"/>
    <w:rsid w:val="00A1319F"/>
    <w:rsid w:val="00A36179"/>
    <w:rsid w:val="00A448A0"/>
    <w:rsid w:val="00A552E3"/>
    <w:rsid w:val="00AA5296"/>
    <w:rsid w:val="00AA7A4F"/>
    <w:rsid w:val="00AE5F91"/>
    <w:rsid w:val="00B133DB"/>
    <w:rsid w:val="00B5304C"/>
    <w:rsid w:val="00BC2E02"/>
    <w:rsid w:val="00BD6EE0"/>
    <w:rsid w:val="00BE3AD6"/>
    <w:rsid w:val="00C023BD"/>
    <w:rsid w:val="00C066AC"/>
    <w:rsid w:val="00C37873"/>
    <w:rsid w:val="00CB419A"/>
    <w:rsid w:val="00CC4E10"/>
    <w:rsid w:val="00CC7A48"/>
    <w:rsid w:val="00D44DD2"/>
    <w:rsid w:val="00D53662"/>
    <w:rsid w:val="00D81EFF"/>
    <w:rsid w:val="00D97987"/>
    <w:rsid w:val="00DE55F0"/>
    <w:rsid w:val="00DF5A71"/>
    <w:rsid w:val="00E12520"/>
    <w:rsid w:val="00E8269C"/>
    <w:rsid w:val="00E84700"/>
    <w:rsid w:val="00EA164C"/>
    <w:rsid w:val="00EA7213"/>
    <w:rsid w:val="00EB5532"/>
    <w:rsid w:val="00EC32E7"/>
    <w:rsid w:val="00ED60CE"/>
    <w:rsid w:val="00F254E9"/>
    <w:rsid w:val="00F459EC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10A39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Arial" w:eastAsia="Arial" w:hAnsi="Arial" w:cs="Arial"/>
      <w:lang w:val="en-US"/>
    </w:rPr>
  </w:style>
  <w:style w:type="character" w:customStyle="1" w:styleId="normaltextrun">
    <w:name w:val="normaltextrun"/>
    <w:basedOn w:val="DefaultParagraphFont"/>
    <w:rsid w:val="00B5304C"/>
  </w:style>
  <w:style w:type="character" w:customStyle="1" w:styleId="eop">
    <w:name w:val="eop"/>
    <w:basedOn w:val="DefaultParagraphFont"/>
    <w:rsid w:val="00B5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Bayliss</dc:creator>
  <cp:lastModifiedBy>Chloe Humphrey</cp:lastModifiedBy>
  <cp:revision>65</cp:revision>
  <cp:lastPrinted>2016-04-13T17:00:00Z</cp:lastPrinted>
  <dcterms:created xsi:type="dcterms:W3CDTF">2023-10-03T12:59:00Z</dcterms:created>
  <dcterms:modified xsi:type="dcterms:W3CDTF">2024-05-30T11:50:00Z</dcterms:modified>
</cp:coreProperties>
</file>