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467EB" w14:textId="77777777" w:rsidR="00B875DD" w:rsidRPr="00B23119" w:rsidRDefault="000232F8" w:rsidP="00E7366F">
      <w:pPr>
        <w:spacing w:after="0" w:line="240" w:lineRule="auto"/>
        <w:jc w:val="center"/>
        <w:rPr>
          <w:rFonts w:cstheme="minorHAnsi"/>
          <w:b/>
          <w:sz w:val="28"/>
          <w:szCs w:val="28"/>
        </w:rPr>
      </w:pPr>
      <w:r>
        <w:rPr>
          <w:rFonts w:cstheme="minorHAnsi"/>
          <w:b/>
          <w:sz w:val="24"/>
          <w:szCs w:val="24"/>
        </w:rPr>
        <w:t xml:space="preserve"> </w:t>
      </w:r>
      <w:r w:rsidR="00E7366F" w:rsidRPr="00B23119">
        <w:rPr>
          <w:rFonts w:cstheme="minorHAnsi"/>
          <w:b/>
          <w:sz w:val="28"/>
          <w:szCs w:val="28"/>
        </w:rPr>
        <w:t xml:space="preserve">Special Educational Needs Coordinator </w:t>
      </w:r>
      <w:r w:rsidR="00B875DD" w:rsidRPr="00B23119">
        <w:rPr>
          <w:rFonts w:cstheme="minorHAnsi"/>
          <w:b/>
          <w:sz w:val="28"/>
          <w:szCs w:val="28"/>
        </w:rPr>
        <w:t xml:space="preserve">– </w:t>
      </w:r>
      <w:r w:rsidR="00E7366F" w:rsidRPr="00B23119">
        <w:rPr>
          <w:rFonts w:cstheme="minorHAnsi"/>
          <w:b/>
          <w:sz w:val="28"/>
          <w:szCs w:val="28"/>
        </w:rPr>
        <w:t xml:space="preserve"> </w:t>
      </w:r>
    </w:p>
    <w:p w14:paraId="2398D153" w14:textId="485D2B69" w:rsidR="000F4FE6" w:rsidRDefault="00B23119" w:rsidP="00FB6382">
      <w:pPr>
        <w:spacing w:after="0" w:line="240" w:lineRule="auto"/>
        <w:jc w:val="center"/>
        <w:rPr>
          <w:rFonts w:cstheme="minorHAnsi"/>
          <w:b/>
          <w:sz w:val="28"/>
          <w:szCs w:val="28"/>
        </w:rPr>
      </w:pPr>
      <w:r w:rsidRPr="00B23119">
        <w:rPr>
          <w:rFonts w:cstheme="minorHAnsi"/>
          <w:b/>
          <w:sz w:val="28"/>
          <w:szCs w:val="28"/>
        </w:rPr>
        <w:t>Considerations for</w:t>
      </w:r>
      <w:r w:rsidR="00B875DD" w:rsidRPr="00B23119">
        <w:rPr>
          <w:rFonts w:cstheme="minorHAnsi"/>
          <w:b/>
          <w:sz w:val="28"/>
          <w:szCs w:val="28"/>
        </w:rPr>
        <w:t xml:space="preserve"> Job Description and Person Specification</w:t>
      </w:r>
    </w:p>
    <w:p w14:paraId="39573E47" w14:textId="62FCE92E" w:rsidR="00FB6382" w:rsidRDefault="00FB6382" w:rsidP="00FB6382">
      <w:pPr>
        <w:spacing w:after="0" w:line="240" w:lineRule="auto"/>
        <w:jc w:val="center"/>
        <w:rPr>
          <w:rFonts w:cstheme="minorHAnsi"/>
          <w:b/>
          <w:sz w:val="28"/>
          <w:szCs w:val="28"/>
        </w:rPr>
      </w:pPr>
    </w:p>
    <w:p w14:paraId="1B8A7D2E" w14:textId="77777777" w:rsidR="00FB6382" w:rsidRPr="00FB6382" w:rsidRDefault="00FB6382" w:rsidP="00FB6382">
      <w:pPr>
        <w:spacing w:after="0" w:line="240" w:lineRule="auto"/>
        <w:jc w:val="center"/>
        <w:rPr>
          <w:rFonts w:cstheme="minorHAnsi"/>
          <w:b/>
          <w:sz w:val="28"/>
          <w:szCs w:val="28"/>
        </w:rPr>
      </w:pPr>
    </w:p>
    <w:p w14:paraId="04D0ECBD" w14:textId="6426850C" w:rsidR="00A71A3E" w:rsidRPr="00D55C7A" w:rsidRDefault="00034196" w:rsidP="00A71A3E">
      <w:pPr>
        <w:rPr>
          <w:rFonts w:cstheme="minorHAnsi"/>
        </w:rPr>
      </w:pPr>
      <w:r w:rsidRPr="00034196">
        <w:rPr>
          <w:rFonts w:cstheme="minorHAnsi"/>
        </w:rPr>
        <w:t>It is a legal requirement for all maintained schools, including academies and free</w:t>
      </w:r>
      <w:r>
        <w:rPr>
          <w:rFonts w:cstheme="minorHAnsi"/>
        </w:rPr>
        <w:t xml:space="preserve"> </w:t>
      </w:r>
      <w:r w:rsidRPr="00034196">
        <w:rPr>
          <w:rFonts w:cstheme="minorHAnsi"/>
        </w:rPr>
        <w:t xml:space="preserve">schools, </w:t>
      </w:r>
      <w:r w:rsidRPr="00034196">
        <w:rPr>
          <w:rFonts w:cstheme="minorHAnsi"/>
          <w:color w:val="202124"/>
          <w:shd w:val="clear" w:color="auto" w:fill="FFFFFF"/>
        </w:rPr>
        <w:t xml:space="preserve">to have a </w:t>
      </w:r>
      <w:r w:rsidR="007D51D9">
        <w:rPr>
          <w:rFonts w:cstheme="minorHAnsi"/>
          <w:color w:val="202124"/>
          <w:shd w:val="clear" w:color="auto" w:fill="FFFFFF"/>
        </w:rPr>
        <w:t xml:space="preserve">named </w:t>
      </w:r>
      <w:r w:rsidRPr="00034196">
        <w:rPr>
          <w:rFonts w:cstheme="minorHAnsi"/>
          <w:color w:val="202124"/>
          <w:shd w:val="clear" w:color="auto" w:fill="FFFFFF"/>
        </w:rPr>
        <w:t>Sp</w:t>
      </w:r>
      <w:r w:rsidRPr="00034196">
        <w:rPr>
          <w:rFonts w:cstheme="minorHAnsi"/>
        </w:rPr>
        <w:t xml:space="preserve">ecial Educational Needs Coordinator (SENCo). </w:t>
      </w:r>
      <w:r w:rsidR="0090454D" w:rsidRPr="00034196">
        <w:rPr>
          <w:rFonts w:cstheme="minorHAnsi"/>
        </w:rPr>
        <w:t xml:space="preserve">This document is intended </w:t>
      </w:r>
      <w:r w:rsidR="000232F8" w:rsidRPr="00034196">
        <w:rPr>
          <w:rFonts w:cstheme="minorHAnsi"/>
        </w:rPr>
        <w:t xml:space="preserve">to assist schools and </w:t>
      </w:r>
      <w:r w:rsidRPr="00034196">
        <w:rPr>
          <w:rFonts w:cstheme="minorHAnsi"/>
        </w:rPr>
        <w:t>academies when</w:t>
      </w:r>
      <w:r w:rsidR="00A71A3E" w:rsidRPr="00D55C7A">
        <w:rPr>
          <w:rFonts w:cstheme="minorHAnsi"/>
        </w:rPr>
        <w:t xml:space="preserve"> they are considering the </w:t>
      </w:r>
      <w:r w:rsidR="0090454D" w:rsidRPr="00D55C7A">
        <w:rPr>
          <w:rFonts w:cstheme="minorHAnsi"/>
        </w:rPr>
        <w:t>job description</w:t>
      </w:r>
      <w:r w:rsidR="00D55C7A">
        <w:rPr>
          <w:rFonts w:cstheme="minorHAnsi"/>
        </w:rPr>
        <w:t xml:space="preserve"> and person specification</w:t>
      </w:r>
      <w:r w:rsidR="0090454D" w:rsidRPr="00D55C7A">
        <w:rPr>
          <w:rFonts w:cstheme="minorHAnsi"/>
        </w:rPr>
        <w:t xml:space="preserve"> for the role of</w:t>
      </w:r>
      <w:r w:rsidR="00A71A3E" w:rsidRPr="00D55C7A">
        <w:rPr>
          <w:rFonts w:cstheme="minorHAnsi"/>
        </w:rPr>
        <w:t xml:space="preserve"> </w:t>
      </w:r>
      <w:r w:rsidR="0090454D" w:rsidRPr="00D55C7A">
        <w:rPr>
          <w:rFonts w:cstheme="minorHAnsi"/>
        </w:rPr>
        <w:t xml:space="preserve">SENCO in </w:t>
      </w:r>
      <w:r w:rsidR="00A71A3E" w:rsidRPr="00D55C7A">
        <w:rPr>
          <w:rFonts w:cstheme="minorHAnsi"/>
        </w:rPr>
        <w:t>th</w:t>
      </w:r>
      <w:r w:rsidR="0090454D" w:rsidRPr="00D55C7A">
        <w:rPr>
          <w:rFonts w:cstheme="minorHAnsi"/>
        </w:rPr>
        <w:t xml:space="preserve">eir maintained setting. </w:t>
      </w:r>
      <w:r w:rsidR="0090454D" w:rsidRPr="00D55C7A">
        <w:rPr>
          <w:rFonts w:cstheme="minorHAnsi"/>
          <w:b/>
          <w:bCs/>
        </w:rPr>
        <w:t xml:space="preserve">It should be read alongside the </w:t>
      </w:r>
      <w:r w:rsidR="00A71A3E" w:rsidRPr="00D55C7A">
        <w:rPr>
          <w:rFonts w:cstheme="minorHAnsi"/>
          <w:b/>
          <w:bCs/>
        </w:rPr>
        <w:t>3 key documents listed here which provide further details of the SENCO’s role and responsibilities and the</w:t>
      </w:r>
      <w:r w:rsidR="00F73ACE" w:rsidRPr="00D55C7A">
        <w:rPr>
          <w:rFonts w:cstheme="minorHAnsi"/>
        </w:rPr>
        <w:t xml:space="preserve"> legal/statutory implications for the role</w:t>
      </w:r>
      <w:r w:rsidR="00A71A3E" w:rsidRPr="00D55C7A">
        <w:rPr>
          <w:rFonts w:cstheme="minorHAnsi"/>
        </w:rPr>
        <w:t>:</w:t>
      </w:r>
    </w:p>
    <w:p w14:paraId="0FD47EF7" w14:textId="584FB49E" w:rsidR="00F73ACE" w:rsidRDefault="00F73ACE" w:rsidP="00A71A3E">
      <w:pPr>
        <w:pStyle w:val="ListParagraph"/>
        <w:numPr>
          <w:ilvl w:val="0"/>
          <w:numId w:val="4"/>
        </w:numPr>
      </w:pPr>
      <w:r>
        <w:t xml:space="preserve">Special Educational Needs and Disability Code of Practice (2014 (updated 2015)) </w:t>
      </w:r>
      <w:hyperlink r:id="rId7" w:history="1">
        <w:r w:rsidRPr="005B1E6F">
          <w:rPr>
            <w:rStyle w:val="Hyperlink"/>
          </w:rPr>
          <w:t>https://www.gov.uk/government/publications/send-code-of-practice-0-to-25</w:t>
        </w:r>
      </w:hyperlink>
      <w:r>
        <w:t xml:space="preserve"> </w:t>
      </w:r>
    </w:p>
    <w:p w14:paraId="7EE43FAD" w14:textId="77777777" w:rsidR="00F73ACE" w:rsidRDefault="00F73ACE" w:rsidP="00F73ACE">
      <w:pPr>
        <w:pStyle w:val="ListParagraph"/>
        <w:numPr>
          <w:ilvl w:val="0"/>
          <w:numId w:val="4"/>
        </w:numPr>
      </w:pPr>
      <w:r>
        <w:t xml:space="preserve">The Equality Act Guidance for Schools </w:t>
      </w:r>
      <w:hyperlink r:id="rId8" w:history="1">
        <w:r w:rsidRPr="005B1E6F">
          <w:rPr>
            <w:rStyle w:val="Hyperlink"/>
          </w:rPr>
          <w:t>https://www.gov.uk/government/publications/equality-act-2010-advice-for-schools</w:t>
        </w:r>
      </w:hyperlink>
      <w:r>
        <w:t xml:space="preserve">  </w:t>
      </w:r>
    </w:p>
    <w:p w14:paraId="56C9221F" w14:textId="6369FE82" w:rsidR="00A71A3E" w:rsidRPr="00A71A3E" w:rsidRDefault="00F73ACE" w:rsidP="00A71A3E">
      <w:pPr>
        <w:pStyle w:val="ListParagraph"/>
        <w:numPr>
          <w:ilvl w:val="0"/>
          <w:numId w:val="4"/>
        </w:numPr>
      </w:pPr>
      <w:r>
        <w:t xml:space="preserve">Guidelines for the ‘use of reasonable force’ – please note that for pupils with SEN, there are other statutory guidelines which apply in addition to these </w:t>
      </w:r>
      <w:hyperlink r:id="rId9" w:history="1">
        <w:r w:rsidRPr="005B1E6F">
          <w:rPr>
            <w:rStyle w:val="Hyperlink"/>
          </w:rPr>
          <w:t>https://www.gov.uk/government/publications/use-of-reasonable-force-in-schools</w:t>
        </w:r>
      </w:hyperlink>
      <w:r>
        <w:t xml:space="preserve">  </w:t>
      </w:r>
    </w:p>
    <w:p w14:paraId="4200A737" w14:textId="259CE617" w:rsidR="00D55C7A" w:rsidRDefault="000F4FE6" w:rsidP="00A71A3E">
      <w:r>
        <w:t xml:space="preserve">The key responsibilities, knowledge and skills </w:t>
      </w:r>
      <w:r w:rsidR="00667C7C">
        <w:t>mentioned</w:t>
      </w:r>
      <w:r>
        <w:t xml:space="preserve"> below include both statutory and best practice suggestions and therefore should be considered with the above documents to ensure that the statutory requirements for each setting are met. </w:t>
      </w:r>
      <w:r w:rsidR="00667C7C">
        <w:t xml:space="preserve"> </w:t>
      </w:r>
    </w:p>
    <w:p w14:paraId="58F4621B" w14:textId="2228BF6C" w:rsidR="000F4FE6" w:rsidRDefault="000F4FE6" w:rsidP="000F4FE6">
      <w:r>
        <w:t>Ultimately, the responsibilities included in the SENCO’s job description should ensure that the setting can:</w:t>
      </w:r>
    </w:p>
    <w:p w14:paraId="42688F9B" w14:textId="40F2E910" w:rsidR="000F4FE6" w:rsidRDefault="000F4FE6" w:rsidP="000F4FE6">
      <w:pPr>
        <w:pStyle w:val="ListParagraph"/>
        <w:numPr>
          <w:ilvl w:val="0"/>
          <w:numId w:val="9"/>
        </w:numPr>
      </w:pPr>
      <w:r>
        <w:t>Ensure the best possible outcomes for children and young people with SEND; academically, socially and emotionally</w:t>
      </w:r>
    </w:p>
    <w:p w14:paraId="3DE705D2" w14:textId="5FA50261" w:rsidR="000F4FE6" w:rsidRDefault="000F4FE6" w:rsidP="00D26704">
      <w:pPr>
        <w:pStyle w:val="ListParagraph"/>
        <w:numPr>
          <w:ilvl w:val="0"/>
          <w:numId w:val="9"/>
        </w:numPr>
      </w:pPr>
      <w:r>
        <w:t>Support their staff to be continually reflective and able to identify and respond to pupils with SEND</w:t>
      </w:r>
    </w:p>
    <w:p w14:paraId="636CD368" w14:textId="52BFADD3" w:rsidR="000F4FE6" w:rsidRDefault="000F4FE6" w:rsidP="00D26704">
      <w:pPr>
        <w:pStyle w:val="ListParagraph"/>
        <w:numPr>
          <w:ilvl w:val="0"/>
          <w:numId w:val="9"/>
        </w:numPr>
      </w:pPr>
      <w:r>
        <w:t xml:space="preserve">Provide a good universal offer of high quality inclusive teaching and learning provision in all classrooms by equipping staff well with knowledge and skills </w:t>
      </w:r>
    </w:p>
    <w:p w14:paraId="20291BF5" w14:textId="77777777" w:rsidR="000F4FE6" w:rsidRDefault="000F4FE6" w:rsidP="000F4FE6">
      <w:pPr>
        <w:rPr>
          <w:b/>
          <w:bCs/>
          <w:sz w:val="24"/>
          <w:szCs w:val="24"/>
        </w:rPr>
      </w:pPr>
    </w:p>
    <w:p w14:paraId="21C5DFB7" w14:textId="365CC61D" w:rsidR="000F4FE6" w:rsidRPr="00B23119" w:rsidRDefault="000F4FE6" w:rsidP="000F4FE6">
      <w:pPr>
        <w:rPr>
          <w:b/>
          <w:bCs/>
          <w:sz w:val="28"/>
          <w:szCs w:val="28"/>
        </w:rPr>
      </w:pPr>
      <w:r w:rsidRPr="00B23119">
        <w:rPr>
          <w:b/>
          <w:bCs/>
          <w:sz w:val="28"/>
          <w:szCs w:val="28"/>
        </w:rPr>
        <w:t>Overview of the role</w:t>
      </w:r>
    </w:p>
    <w:p w14:paraId="3F2433AA" w14:textId="77777777" w:rsidR="000F4FE6" w:rsidRDefault="000F4FE6" w:rsidP="000F4FE6">
      <w:r>
        <w:t xml:space="preserve">The SENCo is the person who usually has overall responsibility for ensuring the provision, for all pupils with SEND, is implemented in their setting. Ideally, the SENCo will be a member of the setting’s senior leadership team; working closely with the headteacher, senior management and fellow teachers, they should be instrumental in the strategic development of SEND policy and provision. </w:t>
      </w:r>
    </w:p>
    <w:p w14:paraId="6ADEE5D5" w14:textId="77777777" w:rsidR="000F4FE6" w:rsidRDefault="000F4FE6" w:rsidP="000F4FE6">
      <w:pPr>
        <w:pStyle w:val="ListParagraph"/>
        <w:numPr>
          <w:ilvl w:val="0"/>
          <w:numId w:val="9"/>
        </w:numPr>
      </w:pPr>
      <w:r>
        <w:t xml:space="preserve">The SENCo has responsibility for day-to-day operation of the setting’s SEND policy and for coordinating provision for learners with SEND. </w:t>
      </w:r>
    </w:p>
    <w:p w14:paraId="04241DDC" w14:textId="77777777" w:rsidR="000F4FE6" w:rsidRDefault="000F4FE6" w:rsidP="000F4FE6">
      <w:pPr>
        <w:pStyle w:val="ListParagraph"/>
        <w:numPr>
          <w:ilvl w:val="0"/>
          <w:numId w:val="9"/>
        </w:numPr>
      </w:pPr>
      <w:r>
        <w:t xml:space="preserve">SENCos should adopt the key principles of an effective SENCo which include a focus on: </w:t>
      </w:r>
    </w:p>
    <w:p w14:paraId="789A2F99" w14:textId="77777777" w:rsidR="000F4FE6" w:rsidRDefault="000F4FE6" w:rsidP="000F4FE6">
      <w:pPr>
        <w:pStyle w:val="ListParagraph"/>
      </w:pPr>
      <w:r>
        <w:sym w:font="Symbol" w:char="F0B7"/>
      </w:r>
      <w:r>
        <w:t xml:space="preserve"> their own professional development </w:t>
      </w:r>
    </w:p>
    <w:p w14:paraId="4E210701" w14:textId="77777777" w:rsidR="000F4FE6" w:rsidRDefault="000F4FE6" w:rsidP="000F4FE6">
      <w:pPr>
        <w:pStyle w:val="ListParagraph"/>
      </w:pPr>
      <w:r>
        <w:sym w:font="Symbol" w:char="F0B7"/>
      </w:r>
      <w:r>
        <w:t xml:space="preserve"> leading, developing and supporting colleagues </w:t>
      </w:r>
    </w:p>
    <w:p w14:paraId="6416861B" w14:textId="77777777" w:rsidR="000F4FE6" w:rsidRDefault="000F4FE6" w:rsidP="000F4FE6">
      <w:pPr>
        <w:pStyle w:val="ListParagraph"/>
      </w:pPr>
      <w:r>
        <w:sym w:font="Symbol" w:char="F0B7"/>
      </w:r>
      <w:r>
        <w:t xml:space="preserve"> working in partnership with learners, families and other professionals.</w:t>
      </w:r>
    </w:p>
    <w:p w14:paraId="1E7C528B" w14:textId="77777777" w:rsidR="000F4FE6" w:rsidRPr="00B23119" w:rsidRDefault="000F4FE6" w:rsidP="000F4FE6">
      <w:pPr>
        <w:rPr>
          <w:sz w:val="28"/>
          <w:szCs w:val="28"/>
        </w:rPr>
      </w:pPr>
    </w:p>
    <w:p w14:paraId="0ABB7B91" w14:textId="78B04907" w:rsidR="00A71A3E" w:rsidRPr="00B23119" w:rsidRDefault="00A71A3E" w:rsidP="00A71A3E">
      <w:pPr>
        <w:rPr>
          <w:b/>
          <w:bCs/>
          <w:sz w:val="28"/>
          <w:szCs w:val="28"/>
        </w:rPr>
      </w:pPr>
      <w:r w:rsidRPr="00B23119">
        <w:rPr>
          <w:b/>
          <w:bCs/>
          <w:sz w:val="28"/>
          <w:szCs w:val="28"/>
        </w:rPr>
        <w:t>Qualifications required for the role</w:t>
      </w:r>
    </w:p>
    <w:p w14:paraId="214FA9A2" w14:textId="7F16AA45" w:rsidR="00A71A3E" w:rsidRPr="00D55C7A" w:rsidRDefault="00A71A3E" w:rsidP="00A71A3E">
      <w:pPr>
        <w:rPr>
          <w:rFonts w:cstheme="minorHAnsi"/>
          <w:shd w:val="clear" w:color="auto" w:fill="FFFFFF"/>
        </w:rPr>
      </w:pPr>
      <w:r w:rsidRPr="00D55C7A">
        <w:rPr>
          <w:rFonts w:cstheme="minorHAnsi"/>
        </w:rPr>
        <w:t xml:space="preserve">The person(s) appointed to the SENCo role </w:t>
      </w:r>
      <w:r w:rsidRPr="00667C7C">
        <w:rPr>
          <w:rFonts w:cstheme="minorHAnsi"/>
          <w:b/>
          <w:bCs/>
        </w:rPr>
        <w:t xml:space="preserve">must </w:t>
      </w:r>
      <w:r w:rsidR="00667C7C" w:rsidRPr="00667C7C">
        <w:rPr>
          <w:rFonts w:cstheme="minorHAnsi"/>
          <w:b/>
          <w:bCs/>
        </w:rPr>
        <w:t>h</w:t>
      </w:r>
      <w:r w:rsidRPr="00667C7C">
        <w:rPr>
          <w:rFonts w:cstheme="minorHAnsi"/>
          <w:b/>
          <w:bCs/>
        </w:rPr>
        <w:t>ave</w:t>
      </w:r>
      <w:r w:rsidRPr="00D55C7A">
        <w:rPr>
          <w:rFonts w:cstheme="minorHAnsi"/>
        </w:rPr>
        <w:t xml:space="preserve"> Qualified Teacher Status (QTS) and ideally have had </w:t>
      </w:r>
      <w:r w:rsidR="00D55C7A" w:rsidRPr="00D55C7A">
        <w:rPr>
          <w:rFonts w:cstheme="minorHAnsi"/>
        </w:rPr>
        <w:t>relevant teaching experience.</w:t>
      </w:r>
    </w:p>
    <w:p w14:paraId="50680CD0" w14:textId="71D0860B" w:rsidR="00A71A3E" w:rsidRDefault="00D55C7A" w:rsidP="00A71A3E">
      <w:pPr>
        <w:rPr>
          <w:rFonts w:cstheme="minorHAnsi"/>
          <w:b/>
          <w:bCs/>
          <w:color w:val="485D65"/>
          <w:shd w:val="clear" w:color="auto" w:fill="FFFFFF"/>
        </w:rPr>
      </w:pPr>
      <w:r w:rsidRPr="00D55C7A">
        <w:rPr>
          <w:rFonts w:cstheme="minorHAnsi"/>
          <w:shd w:val="clear" w:color="auto" w:fill="FFFFFF"/>
        </w:rPr>
        <w:t>The person(s) will</w:t>
      </w:r>
      <w:r w:rsidR="00A71A3E" w:rsidRPr="00D55C7A">
        <w:rPr>
          <w:rFonts w:cstheme="minorHAnsi"/>
          <w:shd w:val="clear" w:color="auto" w:fill="FFFFFF"/>
        </w:rPr>
        <w:t xml:space="preserve"> also need </w:t>
      </w:r>
      <w:r w:rsidR="00667C7C">
        <w:rPr>
          <w:rFonts w:cstheme="minorHAnsi"/>
          <w:shd w:val="clear" w:color="auto" w:fill="FFFFFF"/>
        </w:rPr>
        <w:t xml:space="preserve">to hold or be willing to achieve </w:t>
      </w:r>
      <w:r w:rsidR="00A71A3E" w:rsidRPr="00D55C7A">
        <w:rPr>
          <w:rFonts w:cstheme="minorHAnsi"/>
          <w:shd w:val="clear" w:color="auto" w:fill="FFFFFF"/>
        </w:rPr>
        <w:t xml:space="preserve">the National Award for Special Educational Needs Coordination (NASENCO). </w:t>
      </w:r>
      <w:r w:rsidRPr="00D55C7A">
        <w:rPr>
          <w:rFonts w:cstheme="minorHAnsi"/>
          <w:b/>
          <w:bCs/>
          <w:shd w:val="clear" w:color="auto" w:fill="FFFFFF"/>
        </w:rPr>
        <w:t xml:space="preserve">NB: this qualification does NOT have to be held at the time of appointment but must be achieved </w:t>
      </w:r>
      <w:r w:rsidR="00A71A3E" w:rsidRPr="00D55C7A">
        <w:rPr>
          <w:rFonts w:cstheme="minorHAnsi"/>
          <w:b/>
          <w:bCs/>
          <w:shd w:val="clear" w:color="auto" w:fill="FFFFFF"/>
        </w:rPr>
        <w:t xml:space="preserve">within three years of </w:t>
      </w:r>
      <w:r w:rsidRPr="00D55C7A">
        <w:rPr>
          <w:rFonts w:cstheme="minorHAnsi"/>
          <w:b/>
          <w:bCs/>
          <w:shd w:val="clear" w:color="auto" w:fill="FFFFFF"/>
        </w:rPr>
        <w:t>the post being taken up</w:t>
      </w:r>
      <w:r w:rsidRPr="00D55C7A">
        <w:rPr>
          <w:rFonts w:cstheme="minorHAnsi"/>
          <w:b/>
          <w:bCs/>
          <w:color w:val="485D65"/>
          <w:shd w:val="clear" w:color="auto" w:fill="FFFFFF"/>
        </w:rPr>
        <w:t>.</w:t>
      </w:r>
    </w:p>
    <w:p w14:paraId="67B33C12" w14:textId="77777777" w:rsidR="00667C7C" w:rsidRPr="00D55C7A" w:rsidRDefault="00667C7C" w:rsidP="00A71A3E">
      <w:pPr>
        <w:rPr>
          <w:rFonts w:cstheme="minorHAnsi"/>
          <w:b/>
          <w:bCs/>
        </w:rPr>
      </w:pPr>
    </w:p>
    <w:p w14:paraId="71B09AD1" w14:textId="3C9D18E3" w:rsidR="000F4FE6" w:rsidRPr="00B23119" w:rsidRDefault="00667C7C" w:rsidP="0090454D">
      <w:pPr>
        <w:rPr>
          <w:b/>
          <w:bCs/>
          <w:sz w:val="28"/>
          <w:szCs w:val="28"/>
        </w:rPr>
      </w:pPr>
      <w:r w:rsidRPr="00B23119">
        <w:rPr>
          <w:b/>
          <w:bCs/>
          <w:sz w:val="28"/>
          <w:szCs w:val="28"/>
        </w:rPr>
        <w:t>Responsibilities, Knowledge and Skills</w:t>
      </w:r>
    </w:p>
    <w:p w14:paraId="6147807A" w14:textId="5C8BD5E6" w:rsidR="00667C7C" w:rsidRPr="00667C7C" w:rsidRDefault="00667C7C" w:rsidP="0090454D">
      <w:pPr>
        <w:rPr>
          <w:sz w:val="24"/>
          <w:szCs w:val="24"/>
        </w:rPr>
      </w:pPr>
      <w:r w:rsidRPr="00667C7C">
        <w:rPr>
          <w:b/>
          <w:bCs/>
        </w:rPr>
        <w:t xml:space="preserve">The responsibilities, knowledge and skills included here are not necessarily exhaustive and should be added to and adapted, along with the wording of them, to meet the needs of individual setting. </w:t>
      </w:r>
      <w:r>
        <w:t>As previously mentioned, t</w:t>
      </w:r>
      <w:r w:rsidRPr="00D55C7A">
        <w:t>he SEND CoP provides fu</w:t>
      </w:r>
      <w:r>
        <w:t>ll</w:t>
      </w:r>
      <w:r w:rsidRPr="00D55C7A">
        <w:t xml:space="preserve"> detail</w:t>
      </w:r>
      <w:r>
        <w:t>s</w:t>
      </w:r>
      <w:r w:rsidRPr="00D55C7A">
        <w:t xml:space="preserve"> and advice on the role of SENCos in a range of education settings</w:t>
      </w:r>
      <w:r>
        <w:t>.</w:t>
      </w:r>
    </w:p>
    <w:p w14:paraId="08CB1C7F" w14:textId="3D2D4199" w:rsidR="00D55C7A" w:rsidRDefault="00D55C7A" w:rsidP="0090454D">
      <w:pPr>
        <w:rPr>
          <w:b/>
          <w:bCs/>
          <w:sz w:val="24"/>
          <w:szCs w:val="24"/>
        </w:rPr>
      </w:pPr>
      <w:r w:rsidRPr="00D55C7A">
        <w:rPr>
          <w:b/>
          <w:bCs/>
          <w:sz w:val="24"/>
          <w:szCs w:val="24"/>
        </w:rPr>
        <w:t>Key Responsibilities</w:t>
      </w:r>
      <w:r w:rsidR="006C5944">
        <w:rPr>
          <w:b/>
          <w:bCs/>
          <w:sz w:val="24"/>
          <w:szCs w:val="24"/>
        </w:rPr>
        <w:t xml:space="preserve"> </w:t>
      </w:r>
    </w:p>
    <w:p w14:paraId="6928799B" w14:textId="5B8FEF7B" w:rsidR="00B07B86" w:rsidRDefault="00667C7C" w:rsidP="0090454D">
      <w:r>
        <w:t>T</w:t>
      </w:r>
      <w:r w:rsidR="00CF4810" w:rsidRPr="00D55C7A">
        <w:t xml:space="preserve">he key responsibilities that </w:t>
      </w:r>
      <w:r>
        <w:t>are likely</w:t>
      </w:r>
      <w:r w:rsidR="00CF4810" w:rsidRPr="00D55C7A">
        <w:t xml:space="preserve"> apply to all SENCo </w:t>
      </w:r>
      <w:r>
        <w:t xml:space="preserve">positions </w:t>
      </w:r>
      <w:r w:rsidR="00CF4810" w:rsidRPr="00D55C7A">
        <w:t>include:</w:t>
      </w:r>
    </w:p>
    <w:p w14:paraId="00650D33" w14:textId="767B9011" w:rsidR="00D55C7A" w:rsidRDefault="00D55C7A" w:rsidP="00D55C7A">
      <w:pPr>
        <w:pStyle w:val="ListParagraph"/>
        <w:numPr>
          <w:ilvl w:val="0"/>
          <w:numId w:val="5"/>
        </w:numPr>
      </w:pPr>
      <w:r>
        <w:t>Inspire inclusive practice and to ensure the best possible outcomes for pupils with SEND</w:t>
      </w:r>
      <w:r w:rsidR="009F3D88">
        <w:t>; including completion of a setting self-evaluation (East Sussex Quality Mark for Inclusion) and action planning for continuous improvement in inclusion practice, contributing to the school improvement plan</w:t>
      </w:r>
    </w:p>
    <w:p w14:paraId="204F2566" w14:textId="4811BAD8" w:rsidR="002C38AB" w:rsidRDefault="006C5944" w:rsidP="002C38AB">
      <w:pPr>
        <w:pStyle w:val="ListParagraph"/>
        <w:numPr>
          <w:ilvl w:val="0"/>
          <w:numId w:val="5"/>
        </w:numPr>
      </w:pPr>
      <w:r>
        <w:t>Work with the headteacher and governing body to ensure that the setting meets its responsibilities under the Equality Act (2010) with regard to reasonable adjustments and access arrangements including providing a SEND perspective across the whole school framework</w:t>
      </w:r>
      <w:r w:rsidR="009F3D88">
        <w:t>; including reviewing and writing appropriate policies</w:t>
      </w:r>
    </w:p>
    <w:p w14:paraId="3059A762" w14:textId="77777777" w:rsidR="009F3D88" w:rsidRDefault="00D55C7A" w:rsidP="009F3D88">
      <w:pPr>
        <w:pStyle w:val="ListParagraph"/>
        <w:numPr>
          <w:ilvl w:val="0"/>
          <w:numId w:val="5"/>
        </w:numPr>
      </w:pPr>
      <w:r>
        <w:t>Overseeing the day-to-day operation of the school’s SEND policy</w:t>
      </w:r>
      <w:r w:rsidR="0001760D">
        <w:t>; including maintaining the setting’s SEN registe</w:t>
      </w:r>
      <w:r w:rsidR="009F3D88">
        <w:t>r</w:t>
      </w:r>
    </w:p>
    <w:p w14:paraId="0DABCA2B" w14:textId="30FFBCB9" w:rsidR="002C38AB" w:rsidRPr="0001760D" w:rsidRDefault="002C38AB" w:rsidP="0001760D">
      <w:pPr>
        <w:pStyle w:val="ListParagraph"/>
        <w:numPr>
          <w:ilvl w:val="0"/>
          <w:numId w:val="5"/>
        </w:numPr>
      </w:pPr>
      <w:r w:rsidRPr="0001760D">
        <w:rPr>
          <w:rFonts w:cstheme="minorHAnsi"/>
        </w:rPr>
        <w:t>Ensure effective systems for identifying SEND and assessing and reviewing SEND provision are in place; including creating and monitoring additional needs plans, provision maps with staff</w:t>
      </w:r>
      <w:r w:rsidR="0001760D" w:rsidRPr="0001760D">
        <w:rPr>
          <w:rFonts w:cstheme="minorHAnsi"/>
        </w:rPr>
        <w:t xml:space="preserve"> and </w:t>
      </w:r>
      <w:r w:rsidR="0001760D">
        <w:rPr>
          <w:rFonts w:cstheme="minorHAnsi"/>
        </w:rPr>
        <w:t>a</w:t>
      </w:r>
      <w:r w:rsidR="0001760D" w:rsidRPr="0001760D">
        <w:rPr>
          <w:rFonts w:cstheme="minorHAnsi"/>
        </w:rPr>
        <w:t>s necessary, prepare applications for Education, Health and Care Plans (EHCPs), monitor and review provision and co-ordinate and attend annual reviews</w:t>
      </w:r>
    </w:p>
    <w:p w14:paraId="0D07130C" w14:textId="49286359" w:rsidR="00D55C7A" w:rsidRPr="002C38AB" w:rsidRDefault="00D55C7A" w:rsidP="002C38AB">
      <w:pPr>
        <w:pStyle w:val="ListParagraph"/>
        <w:numPr>
          <w:ilvl w:val="0"/>
          <w:numId w:val="5"/>
        </w:numPr>
        <w:rPr>
          <w:rFonts w:cstheme="minorHAnsi"/>
        </w:rPr>
      </w:pPr>
      <w:r w:rsidRPr="002C38AB">
        <w:rPr>
          <w:rFonts w:cstheme="minorHAnsi"/>
        </w:rPr>
        <w:t>Co-ordinate and monitor the impact of provision for pupils with SEND</w:t>
      </w:r>
      <w:r w:rsidR="002C38AB" w:rsidRPr="002C38AB">
        <w:rPr>
          <w:rFonts w:cstheme="minorHAnsi"/>
        </w:rPr>
        <w:t>; supporting target setting for pupils with SEND, collecting and interpreting specialist assessment and performance data and share with other staff</w:t>
      </w:r>
      <w:r w:rsidR="0001760D">
        <w:rPr>
          <w:rFonts w:cstheme="minorHAnsi"/>
        </w:rPr>
        <w:t>, Headteacher</w:t>
      </w:r>
      <w:r w:rsidR="002C38AB" w:rsidRPr="002C38AB">
        <w:rPr>
          <w:rFonts w:cstheme="minorHAnsi"/>
        </w:rPr>
        <w:t xml:space="preserve"> and Governors as appropriate</w:t>
      </w:r>
    </w:p>
    <w:p w14:paraId="54512359" w14:textId="33DD7E28" w:rsidR="00D55C7A" w:rsidRDefault="00D55C7A" w:rsidP="00D55C7A">
      <w:pPr>
        <w:pStyle w:val="ListParagraph"/>
        <w:numPr>
          <w:ilvl w:val="0"/>
          <w:numId w:val="5"/>
        </w:numPr>
      </w:pPr>
      <w:r w:rsidRPr="002C38AB">
        <w:rPr>
          <w:rFonts w:cstheme="minorHAnsi"/>
        </w:rPr>
        <w:t>Advise setting staff on the graduated approach and evidence based, best practice strategies</w:t>
      </w:r>
      <w:r>
        <w:t xml:space="preserve"> and intervention</w:t>
      </w:r>
      <w:r w:rsidR="006C5944">
        <w:t>s</w:t>
      </w:r>
      <w:r>
        <w:t xml:space="preserve"> to ensure that all pupils with SEND in their classes mak</w:t>
      </w:r>
      <w:r w:rsidR="006C5944">
        <w:t>e</w:t>
      </w:r>
      <w:r>
        <w:t xml:space="preserve"> progress, as well as ensuring the social and emotional wellbeing of the</w:t>
      </w:r>
      <w:r w:rsidR="006C5944">
        <w:t>ir</w:t>
      </w:r>
      <w:r>
        <w:t xml:space="preserve"> pupils</w:t>
      </w:r>
    </w:p>
    <w:p w14:paraId="47AEA39F" w14:textId="77777777" w:rsidR="009F3D88" w:rsidRDefault="00D55C7A" w:rsidP="009F3D88">
      <w:pPr>
        <w:pStyle w:val="ListParagraph"/>
        <w:numPr>
          <w:ilvl w:val="0"/>
          <w:numId w:val="5"/>
        </w:numPr>
      </w:pPr>
      <w:r>
        <w:t>Support staff in further assessment of a pupil’s particular strengths and weaknesses, in problem solving and advising on the effective implementation of support</w:t>
      </w:r>
    </w:p>
    <w:p w14:paraId="2A122B03" w14:textId="6A775768" w:rsidR="006C5944" w:rsidRDefault="00D55C7A" w:rsidP="00CA113B">
      <w:pPr>
        <w:pStyle w:val="ListParagraph"/>
        <w:numPr>
          <w:ilvl w:val="0"/>
          <w:numId w:val="5"/>
        </w:numPr>
      </w:pPr>
      <w:r>
        <w:t xml:space="preserve">Support the professional development of </w:t>
      </w:r>
      <w:r w:rsidR="006C5944">
        <w:t>setting staff</w:t>
      </w:r>
      <w:r w:rsidR="009F3D88">
        <w:t xml:space="preserve">; including </w:t>
      </w:r>
      <w:r>
        <w:t>leading on national and local policies related to SEN</w:t>
      </w:r>
      <w:r w:rsidR="006C5944">
        <w:t xml:space="preserve">D and </w:t>
      </w:r>
      <w:r>
        <w:t>initiating and developing approaches</w:t>
      </w:r>
      <w:r w:rsidR="006C5944">
        <w:t xml:space="preserve"> across the </w:t>
      </w:r>
      <w:r w:rsidR="009F3D88">
        <w:t>setting en</w:t>
      </w:r>
      <w:r w:rsidR="0001760D">
        <w:t xml:space="preserve">suring all staff recognise and fulfil </w:t>
      </w:r>
      <w:r w:rsidR="0001760D" w:rsidRPr="009F3D88">
        <w:rPr>
          <w:rFonts w:cstheme="minorHAnsi"/>
        </w:rPr>
        <w:t xml:space="preserve">their statutory responsibilities to </w:t>
      </w:r>
      <w:r w:rsidR="009F3D88" w:rsidRPr="009F3D88">
        <w:rPr>
          <w:rFonts w:cstheme="minorHAnsi"/>
        </w:rPr>
        <w:t>pupils with SEND</w:t>
      </w:r>
      <w:r w:rsidR="009F3D88" w:rsidRPr="009F3D88">
        <w:rPr>
          <w:rFonts w:ascii="Tahoma" w:hAnsi="Tahoma"/>
        </w:rPr>
        <w:t xml:space="preserve"> </w:t>
      </w:r>
    </w:p>
    <w:p w14:paraId="74A80AC5" w14:textId="0328F6A0" w:rsidR="006C5944" w:rsidRDefault="006C5944" w:rsidP="006C5944">
      <w:pPr>
        <w:pStyle w:val="ListParagraph"/>
        <w:numPr>
          <w:ilvl w:val="0"/>
          <w:numId w:val="5"/>
        </w:numPr>
      </w:pPr>
      <w:r>
        <w:t>Ensure that the records of all pupils with SEND are accurately maintained; reviewing and monitoring school systems</w:t>
      </w:r>
    </w:p>
    <w:p w14:paraId="24357218" w14:textId="2A3C82E4" w:rsidR="009F3D88" w:rsidRDefault="006C5944" w:rsidP="009F3D88">
      <w:pPr>
        <w:pStyle w:val="ListParagraph"/>
        <w:numPr>
          <w:ilvl w:val="0"/>
          <w:numId w:val="5"/>
        </w:numPr>
      </w:pPr>
      <w:r>
        <w:lastRenderedPageBreak/>
        <w:t xml:space="preserve">Advise the </w:t>
      </w:r>
      <w:proofErr w:type="spellStart"/>
      <w:r w:rsidR="00E94B71">
        <w:t>headteacher</w:t>
      </w:r>
      <w:proofErr w:type="spellEnd"/>
      <w:r>
        <w:t xml:space="preserve"> on the deployment of the school’s delegated SEN notional budget and other resources to meet pupils’ needs effectively</w:t>
      </w:r>
    </w:p>
    <w:p w14:paraId="2303EDB4" w14:textId="02A325F7" w:rsidR="006C5944" w:rsidRDefault="006C5944" w:rsidP="009F3D88">
      <w:pPr>
        <w:pStyle w:val="ListParagraph"/>
        <w:numPr>
          <w:ilvl w:val="0"/>
          <w:numId w:val="5"/>
        </w:numPr>
      </w:pPr>
      <w:r>
        <w:t>Support the efficient/effective deployment of staff and resources</w:t>
      </w:r>
      <w:r w:rsidR="009F3D88">
        <w:t xml:space="preserve">; including supervision and </w:t>
      </w:r>
      <w:r w:rsidR="009F3D88" w:rsidRPr="009F3D88">
        <w:rPr>
          <w:rFonts w:cstheme="minorHAnsi"/>
        </w:rPr>
        <w:t>of learning support assistants, involve</w:t>
      </w:r>
      <w:r w:rsidR="009F3D88">
        <w:rPr>
          <w:rFonts w:cstheme="minorHAnsi"/>
        </w:rPr>
        <w:t>ment i</w:t>
      </w:r>
      <w:r w:rsidR="009F3D88" w:rsidRPr="009F3D88">
        <w:rPr>
          <w:rFonts w:cstheme="minorHAnsi"/>
        </w:rPr>
        <w:t>n the appointment of Teaching Assistants</w:t>
      </w:r>
    </w:p>
    <w:p w14:paraId="558A0B86" w14:textId="5CD5306D" w:rsidR="006C5944" w:rsidRDefault="006C5944" w:rsidP="006C5944">
      <w:pPr>
        <w:pStyle w:val="ListParagraph"/>
        <w:numPr>
          <w:ilvl w:val="0"/>
          <w:numId w:val="5"/>
        </w:numPr>
      </w:pPr>
      <w:r w:rsidRPr="00B23119">
        <w:t>Liaise with: parents of pupils with SEN</w:t>
      </w:r>
      <w:r w:rsidR="00B23119" w:rsidRPr="00B23119">
        <w:t>D</w:t>
      </w:r>
      <w:r w:rsidRPr="00B23119">
        <w:t>, educational psychologists, health and social care professionals, and independent or voluntary bodies, external agencies, especially ISEND support and intervention teams, other setting staff including next provider of education to ensure a pupil and</w:t>
      </w:r>
      <w:r>
        <w:t xml:space="preserve"> their parents are informed about options and a smooth transition is planned</w:t>
      </w:r>
    </w:p>
    <w:p w14:paraId="11ACC3B4" w14:textId="14D14FEE" w:rsidR="00BB71F4" w:rsidRDefault="006C5944" w:rsidP="006C5944">
      <w:pPr>
        <w:rPr>
          <w:b/>
          <w:bCs/>
          <w:sz w:val="24"/>
          <w:szCs w:val="24"/>
        </w:rPr>
      </w:pPr>
      <w:r w:rsidRPr="006C5944">
        <w:rPr>
          <w:b/>
          <w:bCs/>
          <w:sz w:val="24"/>
          <w:szCs w:val="24"/>
        </w:rPr>
        <w:t>Key Knowledge</w:t>
      </w:r>
      <w:r w:rsidR="00BB71F4">
        <w:rPr>
          <w:b/>
          <w:bCs/>
          <w:sz w:val="24"/>
          <w:szCs w:val="24"/>
        </w:rPr>
        <w:t xml:space="preserve">, </w:t>
      </w:r>
      <w:r w:rsidRPr="006C5944">
        <w:rPr>
          <w:b/>
          <w:bCs/>
          <w:sz w:val="24"/>
          <w:szCs w:val="24"/>
        </w:rPr>
        <w:t xml:space="preserve">Skills </w:t>
      </w:r>
      <w:r w:rsidR="00BB71F4">
        <w:rPr>
          <w:b/>
          <w:bCs/>
          <w:sz w:val="24"/>
          <w:szCs w:val="24"/>
        </w:rPr>
        <w:t>and Experience</w:t>
      </w:r>
    </w:p>
    <w:p w14:paraId="3CF4240B" w14:textId="257AE8E1" w:rsidR="00B23119" w:rsidRPr="00BB71F4" w:rsidRDefault="00B23119" w:rsidP="006C5944">
      <w:pPr>
        <w:rPr>
          <w:b/>
          <w:bCs/>
          <w:sz w:val="24"/>
          <w:szCs w:val="24"/>
        </w:rPr>
      </w:pPr>
      <w:r>
        <w:t>T</w:t>
      </w:r>
      <w:r w:rsidRPr="00D55C7A">
        <w:t xml:space="preserve">he key </w:t>
      </w:r>
      <w:r>
        <w:t xml:space="preserve">knowledge, skills and experience </w:t>
      </w:r>
      <w:r w:rsidRPr="00D55C7A">
        <w:t xml:space="preserve">that </w:t>
      </w:r>
      <w:r>
        <w:t>are likely</w:t>
      </w:r>
      <w:r w:rsidRPr="00D55C7A">
        <w:t xml:space="preserve"> apply to all SENCo </w:t>
      </w:r>
      <w:r>
        <w:t xml:space="preserve">positions </w:t>
      </w:r>
      <w:r w:rsidRPr="00D55C7A">
        <w:t>include</w:t>
      </w:r>
    </w:p>
    <w:p w14:paraId="2CCA4F54" w14:textId="77789966" w:rsidR="006C5944" w:rsidRPr="00BB71F4" w:rsidRDefault="006C5944" w:rsidP="006C5944">
      <w:pPr>
        <w:pStyle w:val="ListParagraph"/>
        <w:numPr>
          <w:ilvl w:val="0"/>
          <w:numId w:val="6"/>
        </w:numPr>
      </w:pPr>
      <w:r w:rsidRPr="00BB71F4">
        <w:t>Qualified Teacher Statu</w:t>
      </w:r>
      <w:r w:rsidR="00BB71F4" w:rsidRPr="00BB71F4">
        <w:t>s</w:t>
      </w:r>
      <w:r w:rsidR="00B23119">
        <w:t xml:space="preserve"> - essential</w:t>
      </w:r>
    </w:p>
    <w:p w14:paraId="4D9A20B2" w14:textId="77777777" w:rsidR="00CD217A" w:rsidRDefault="00BB71F4" w:rsidP="00CD217A">
      <w:pPr>
        <w:pStyle w:val="ListParagraph"/>
        <w:numPr>
          <w:ilvl w:val="0"/>
          <w:numId w:val="6"/>
        </w:numPr>
      </w:pPr>
      <w:r w:rsidRPr="00BB71F4">
        <w:t>Teaching experience in a relevant setting</w:t>
      </w:r>
      <w:r>
        <w:t xml:space="preserve"> with evidence of delivering high quality inclusive teaching and learning</w:t>
      </w:r>
    </w:p>
    <w:p w14:paraId="34E37C08" w14:textId="51016E8E" w:rsidR="00D12CDA" w:rsidRPr="00D12CDA" w:rsidRDefault="00CD217A" w:rsidP="00D12CDA">
      <w:pPr>
        <w:pStyle w:val="ListParagraph"/>
        <w:numPr>
          <w:ilvl w:val="0"/>
          <w:numId w:val="6"/>
        </w:numPr>
      </w:pPr>
      <w:r>
        <w:rPr>
          <w:rFonts w:eastAsia="Times New Roman" w:cstheme="minorHAnsi"/>
          <w:lang w:eastAsia="en-GB"/>
        </w:rPr>
        <w:t>S</w:t>
      </w:r>
      <w:r w:rsidRPr="00CD217A">
        <w:rPr>
          <w:rFonts w:eastAsia="Times New Roman" w:cstheme="minorHAnsi"/>
          <w:lang w:eastAsia="en-GB"/>
        </w:rPr>
        <w:t>trong commitment to raising educational attainment for pupils with S</w:t>
      </w:r>
      <w:r w:rsidR="00D12CDA">
        <w:rPr>
          <w:rFonts w:eastAsia="Times New Roman" w:cstheme="minorHAnsi"/>
          <w:lang w:eastAsia="en-GB"/>
        </w:rPr>
        <w:t>END</w:t>
      </w:r>
    </w:p>
    <w:p w14:paraId="6E7C8C6B" w14:textId="77777777" w:rsidR="00D12CDA" w:rsidRPr="00BB71F4" w:rsidRDefault="00D12CDA" w:rsidP="00D12CDA">
      <w:pPr>
        <w:pStyle w:val="ListParagraph"/>
        <w:numPr>
          <w:ilvl w:val="0"/>
          <w:numId w:val="6"/>
        </w:numPr>
        <w:rPr>
          <w:rFonts w:cstheme="minorHAnsi"/>
          <w:b/>
          <w:bCs/>
        </w:rPr>
      </w:pPr>
      <w:r>
        <w:t>Up-to-date knowledge on identifying and support pupils with SEND</w:t>
      </w:r>
    </w:p>
    <w:p w14:paraId="63CA99D6" w14:textId="3396A7EE" w:rsidR="00D12CDA" w:rsidRPr="00D12CDA" w:rsidRDefault="00D12CDA" w:rsidP="00D12CDA">
      <w:pPr>
        <w:pStyle w:val="ListParagraph"/>
        <w:numPr>
          <w:ilvl w:val="0"/>
          <w:numId w:val="6"/>
        </w:numPr>
      </w:pPr>
      <w:r>
        <w:t>Understanding of evidence based, best practice strategies and interventions to improve access to all lessons for pupils with SEND</w:t>
      </w:r>
    </w:p>
    <w:p w14:paraId="201A2F5A" w14:textId="02C50ECB" w:rsidR="00BB71F4" w:rsidRPr="00D12CDA" w:rsidRDefault="00BB71F4" w:rsidP="00D12CDA">
      <w:pPr>
        <w:pStyle w:val="ListParagraph"/>
        <w:numPr>
          <w:ilvl w:val="0"/>
          <w:numId w:val="6"/>
        </w:numPr>
      </w:pPr>
      <w:r w:rsidRPr="00D12CDA">
        <w:rPr>
          <w:rFonts w:cstheme="minorHAnsi"/>
          <w:shd w:val="clear" w:color="auto" w:fill="FFFFFF"/>
        </w:rPr>
        <w:t>National Award for Special Educational Needs Coordination (NASENCO) or ability and willingness to achieve the qualification within 3 years of undertaking the role</w:t>
      </w:r>
      <w:r w:rsidR="007A7B2E" w:rsidRPr="00D12CDA">
        <w:rPr>
          <w:rFonts w:cstheme="minorHAnsi"/>
          <w:shd w:val="clear" w:color="auto" w:fill="FFFFFF"/>
        </w:rPr>
        <w:t xml:space="preserve">; </w:t>
      </w:r>
      <w:r w:rsidR="007A7B2E" w:rsidRPr="00D12CDA">
        <w:rPr>
          <w:rFonts w:eastAsia="Times New Roman" w:cstheme="minorHAnsi"/>
          <w:lang w:eastAsia="en-GB"/>
        </w:rPr>
        <w:t xml:space="preserve">a willingness and ability to develop specialist knowledge and keep </w:t>
      </w:r>
      <w:r w:rsidR="00B23119">
        <w:rPr>
          <w:rFonts w:eastAsia="Times New Roman" w:cstheme="minorHAnsi"/>
          <w:lang w:eastAsia="en-GB"/>
        </w:rPr>
        <w:t>u</w:t>
      </w:r>
      <w:r w:rsidR="007A7B2E" w:rsidRPr="00D12CDA">
        <w:rPr>
          <w:rFonts w:eastAsia="Times New Roman" w:cstheme="minorHAnsi"/>
          <w:lang w:eastAsia="en-GB"/>
        </w:rPr>
        <w:t>p to date with local and national policy and developments</w:t>
      </w:r>
      <w:r w:rsidR="00B23119">
        <w:rPr>
          <w:rFonts w:eastAsia="Times New Roman" w:cstheme="minorHAnsi"/>
          <w:lang w:eastAsia="en-GB"/>
        </w:rPr>
        <w:t xml:space="preserve"> – essential </w:t>
      </w:r>
    </w:p>
    <w:p w14:paraId="3D43A620" w14:textId="60A43B29" w:rsidR="00BB71F4" w:rsidRDefault="00BB71F4" w:rsidP="00BB71F4">
      <w:pPr>
        <w:pStyle w:val="ListParagraph"/>
        <w:numPr>
          <w:ilvl w:val="0"/>
          <w:numId w:val="6"/>
        </w:numPr>
      </w:pPr>
      <w:r w:rsidRPr="00BB71F4">
        <w:t>E</w:t>
      </w:r>
      <w:r>
        <w:t>xcellent, e</w:t>
      </w:r>
      <w:r w:rsidRPr="00BB71F4">
        <w:t>ffective communication skills</w:t>
      </w:r>
      <w:r w:rsidR="00CD217A">
        <w:t>; oral and written</w:t>
      </w:r>
    </w:p>
    <w:p w14:paraId="03F8B116" w14:textId="60142D50" w:rsidR="00BB71F4" w:rsidRPr="00BB71F4" w:rsidRDefault="00BB71F4" w:rsidP="00BB71F4">
      <w:pPr>
        <w:pStyle w:val="ListParagraph"/>
        <w:numPr>
          <w:ilvl w:val="0"/>
          <w:numId w:val="6"/>
        </w:numPr>
        <w:rPr>
          <w:rFonts w:cstheme="minorHAnsi"/>
        </w:rPr>
      </w:pPr>
      <w:r w:rsidRPr="00BB71F4">
        <w:rPr>
          <w:rFonts w:eastAsia="Times New Roman" w:cstheme="minorHAnsi"/>
        </w:rPr>
        <w:t>Ability to build and maintain good productive working relationships with colleagues</w:t>
      </w:r>
    </w:p>
    <w:p w14:paraId="6B16FB57" w14:textId="77777777" w:rsidR="00FB6382" w:rsidRPr="00FB6382" w:rsidRDefault="00BB71F4" w:rsidP="00F36631">
      <w:pPr>
        <w:pStyle w:val="ListParagraph"/>
        <w:widowControl w:val="0"/>
        <w:numPr>
          <w:ilvl w:val="0"/>
          <w:numId w:val="11"/>
        </w:numPr>
        <w:tabs>
          <w:tab w:val="left" w:pos="826"/>
        </w:tabs>
        <w:overflowPunct w:val="0"/>
        <w:autoSpaceDE w:val="0"/>
        <w:autoSpaceDN w:val="0"/>
        <w:adjustRightInd w:val="0"/>
        <w:spacing w:before="13" w:after="0" w:line="249" w:lineRule="auto"/>
        <w:ind w:right="566"/>
        <w:rPr>
          <w:rFonts w:ascii="Arial" w:eastAsia="Arial" w:hAnsi="Arial" w:cs="Arial"/>
          <w:w w:val="102"/>
        </w:rPr>
      </w:pPr>
      <w:r w:rsidRPr="00FB6382">
        <w:rPr>
          <w:rFonts w:eastAsia="Times New Roman" w:cstheme="minorHAnsi"/>
        </w:rPr>
        <w:t>Good coaching</w:t>
      </w:r>
      <w:r w:rsidR="00D12CDA" w:rsidRPr="00FB6382">
        <w:rPr>
          <w:rFonts w:eastAsia="Times New Roman" w:cstheme="minorHAnsi"/>
        </w:rPr>
        <w:t>, influencing and negotiating</w:t>
      </w:r>
      <w:r w:rsidRPr="00FB6382">
        <w:rPr>
          <w:rFonts w:eastAsia="Times New Roman" w:cstheme="minorHAnsi"/>
        </w:rPr>
        <w:t xml:space="preserve"> skills</w:t>
      </w:r>
      <w:r w:rsidR="00D12CDA" w:rsidRPr="00FB6382">
        <w:rPr>
          <w:rFonts w:eastAsia="Times New Roman" w:cstheme="minorHAnsi"/>
        </w:rPr>
        <w:t xml:space="preserve"> that demonstrate empathy and emotional intelligence</w:t>
      </w:r>
      <w:r w:rsidR="00FB6382" w:rsidRPr="00FB6382">
        <w:rPr>
          <w:rFonts w:eastAsia="Times New Roman" w:cstheme="minorHAnsi"/>
        </w:rPr>
        <w:t xml:space="preserve">; </w:t>
      </w:r>
    </w:p>
    <w:p w14:paraId="295357AB" w14:textId="56EA5721" w:rsidR="00BB71F4" w:rsidRPr="00CD217A" w:rsidRDefault="00BB71F4" w:rsidP="00BB71F4">
      <w:pPr>
        <w:pStyle w:val="ListParagraph"/>
        <w:numPr>
          <w:ilvl w:val="0"/>
          <w:numId w:val="6"/>
        </w:numPr>
        <w:rPr>
          <w:rFonts w:cstheme="minorHAnsi"/>
        </w:rPr>
      </w:pPr>
      <w:r w:rsidRPr="00BB71F4">
        <w:rPr>
          <w:rFonts w:cstheme="minorHAnsi"/>
        </w:rPr>
        <w:t xml:space="preserve">Ability to assess, </w:t>
      </w:r>
      <w:r w:rsidRPr="00BB71F4">
        <w:rPr>
          <w:rFonts w:eastAsia="Times New Roman" w:cstheme="minorHAnsi"/>
        </w:rPr>
        <w:t xml:space="preserve">analyse and problem solve and actively contribute to raising performance of </w:t>
      </w:r>
      <w:r>
        <w:rPr>
          <w:rFonts w:eastAsia="Times New Roman" w:cstheme="minorHAnsi"/>
        </w:rPr>
        <w:t>pupils</w:t>
      </w:r>
      <w:r w:rsidRPr="00BB71F4">
        <w:rPr>
          <w:rFonts w:eastAsia="Times New Roman" w:cstheme="minorHAnsi"/>
        </w:rPr>
        <w:t xml:space="preserve"> with SEND </w:t>
      </w:r>
    </w:p>
    <w:p w14:paraId="08198AB1" w14:textId="11F397F9" w:rsidR="00CD217A" w:rsidRPr="00D12CDA" w:rsidRDefault="00CD217A" w:rsidP="00444F1D">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r w:rsidRPr="00CD217A">
        <w:rPr>
          <w:rFonts w:eastAsia="Times New Roman" w:cstheme="minorHAnsi"/>
        </w:rPr>
        <w:t>Good organisation and time management skills</w:t>
      </w:r>
    </w:p>
    <w:p w14:paraId="02DA6DDC" w14:textId="77777777" w:rsidR="00D12CDA" w:rsidRDefault="00D12CDA" w:rsidP="00D12CDA">
      <w:pPr>
        <w:pStyle w:val="ListParagraph"/>
        <w:numPr>
          <w:ilvl w:val="0"/>
          <w:numId w:val="6"/>
        </w:numPr>
      </w:pPr>
      <w:r>
        <w:t>Ability to quality assure provision including carrying out effective lesson observations</w:t>
      </w:r>
    </w:p>
    <w:p w14:paraId="71B96094" w14:textId="77777777" w:rsidR="00F423AE" w:rsidRPr="00D12CDA" w:rsidRDefault="00F423AE" w:rsidP="00D12CDA">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r>
        <w:t>Understanding of budgets including budget monitoring, costed provision mapping an</w:t>
      </w:r>
      <w:bookmarkStart w:id="0" w:name="_GoBack"/>
      <w:bookmarkEnd w:id="0"/>
      <w:r>
        <w:t xml:space="preserve">d deployment of the SEN notional budgets </w:t>
      </w:r>
    </w:p>
    <w:p w14:paraId="72B8054E" w14:textId="004404B7" w:rsidR="00BB71F4" w:rsidRDefault="00F423AE" w:rsidP="00F423AE">
      <w:pPr>
        <w:pStyle w:val="ListParagraph"/>
        <w:numPr>
          <w:ilvl w:val="0"/>
          <w:numId w:val="8"/>
        </w:numPr>
      </w:pPr>
      <w:r>
        <w:t>Ability to effectively allocate resources including additional adults to support pupils with SEND to achieve best outcomes</w:t>
      </w:r>
    </w:p>
    <w:p w14:paraId="52DFD086" w14:textId="2DCB28A4" w:rsidR="00FB6382" w:rsidRPr="00FB6382" w:rsidRDefault="00FB6382" w:rsidP="00FB6382">
      <w:pPr>
        <w:pStyle w:val="ListParagraph"/>
        <w:widowControl w:val="0"/>
        <w:numPr>
          <w:ilvl w:val="0"/>
          <w:numId w:val="8"/>
        </w:numPr>
        <w:overflowPunct w:val="0"/>
        <w:autoSpaceDE w:val="0"/>
        <w:autoSpaceDN w:val="0"/>
        <w:adjustRightInd w:val="0"/>
        <w:spacing w:after="0" w:line="249" w:lineRule="auto"/>
        <w:ind w:right="566"/>
        <w:rPr>
          <w:rFonts w:eastAsia="Arial" w:cstheme="minorHAnsi"/>
          <w:w w:val="102"/>
        </w:rPr>
      </w:pPr>
      <w:r>
        <w:rPr>
          <w:rFonts w:eastAsia="Arial" w:cstheme="minorHAnsi"/>
          <w:spacing w:val="4"/>
          <w:w w:val="102"/>
        </w:rPr>
        <w:t>Ability to m</w:t>
      </w:r>
      <w:r w:rsidRPr="00FB6382">
        <w:rPr>
          <w:rFonts w:eastAsia="Arial" w:cstheme="minorHAnsi"/>
          <w:spacing w:val="1"/>
          <w:w w:val="102"/>
        </w:rPr>
        <w:t>ot</w:t>
      </w:r>
      <w:r w:rsidRPr="00FB6382">
        <w:rPr>
          <w:rFonts w:eastAsia="Arial" w:cstheme="minorHAnsi"/>
          <w:spacing w:val="2"/>
          <w:w w:val="102"/>
        </w:rPr>
        <w:t>i</w:t>
      </w:r>
      <w:r w:rsidRPr="00FB6382">
        <w:rPr>
          <w:rFonts w:eastAsia="Arial" w:cstheme="minorHAnsi"/>
          <w:spacing w:val="3"/>
          <w:w w:val="102"/>
        </w:rPr>
        <w:t>v</w:t>
      </w:r>
      <w:r w:rsidRPr="00FB6382">
        <w:rPr>
          <w:rFonts w:eastAsia="Arial" w:cstheme="minorHAnsi"/>
          <w:spacing w:val="2"/>
          <w:w w:val="102"/>
        </w:rPr>
        <w:t>at</w:t>
      </w:r>
      <w:r w:rsidRPr="00FB6382">
        <w:rPr>
          <w:rFonts w:eastAsia="Arial" w:cstheme="minorHAnsi"/>
          <w:w w:val="102"/>
        </w:rPr>
        <w:t>e</w:t>
      </w:r>
      <w:r w:rsidRPr="00FB6382">
        <w:rPr>
          <w:rFonts w:eastAsia="Arial" w:cstheme="minorHAnsi"/>
          <w:spacing w:val="6"/>
        </w:rPr>
        <w:t xml:space="preserve"> </w:t>
      </w:r>
      <w:r w:rsidRPr="00FB6382">
        <w:rPr>
          <w:rFonts w:eastAsia="Arial" w:cstheme="minorHAnsi"/>
          <w:spacing w:val="1"/>
          <w:w w:val="102"/>
        </w:rPr>
        <w:t>a</w:t>
      </w:r>
      <w:r w:rsidRPr="00FB6382">
        <w:rPr>
          <w:rFonts w:eastAsia="Arial" w:cstheme="minorHAnsi"/>
          <w:spacing w:val="4"/>
          <w:w w:val="102"/>
        </w:rPr>
        <w:t>n</w:t>
      </w:r>
      <w:r w:rsidRPr="00FB6382">
        <w:rPr>
          <w:rFonts w:eastAsia="Arial" w:cstheme="minorHAnsi"/>
          <w:w w:val="102"/>
        </w:rPr>
        <w:t>d</w:t>
      </w:r>
      <w:r w:rsidRPr="00FB6382">
        <w:rPr>
          <w:rFonts w:eastAsia="Arial" w:cstheme="minorHAnsi"/>
          <w:spacing w:val="5"/>
        </w:rPr>
        <w:t xml:space="preserve"> </w:t>
      </w:r>
      <w:r w:rsidRPr="00FB6382">
        <w:rPr>
          <w:rFonts w:eastAsia="Arial" w:cstheme="minorHAnsi"/>
          <w:w w:val="102"/>
        </w:rPr>
        <w:t>i</w:t>
      </w:r>
      <w:r w:rsidRPr="00FB6382">
        <w:rPr>
          <w:rFonts w:eastAsia="Arial" w:cstheme="minorHAnsi"/>
          <w:spacing w:val="4"/>
          <w:w w:val="102"/>
        </w:rPr>
        <w:t>n</w:t>
      </w:r>
      <w:r w:rsidRPr="00FB6382">
        <w:rPr>
          <w:rFonts w:eastAsia="Arial" w:cstheme="minorHAnsi"/>
          <w:spacing w:val="3"/>
          <w:w w:val="102"/>
        </w:rPr>
        <w:t>s</w:t>
      </w:r>
      <w:r w:rsidRPr="00FB6382">
        <w:rPr>
          <w:rFonts w:eastAsia="Arial" w:cstheme="minorHAnsi"/>
          <w:spacing w:val="1"/>
          <w:w w:val="102"/>
        </w:rPr>
        <w:t>p</w:t>
      </w:r>
      <w:r w:rsidRPr="00FB6382">
        <w:rPr>
          <w:rFonts w:eastAsia="Arial" w:cstheme="minorHAnsi"/>
          <w:w w:val="102"/>
        </w:rPr>
        <w:t>i</w:t>
      </w:r>
      <w:r w:rsidRPr="00FB6382">
        <w:rPr>
          <w:rFonts w:eastAsia="Arial" w:cstheme="minorHAnsi"/>
          <w:spacing w:val="4"/>
          <w:w w:val="102"/>
        </w:rPr>
        <w:t>r</w:t>
      </w:r>
      <w:r w:rsidRPr="00FB6382">
        <w:rPr>
          <w:rFonts w:eastAsia="Arial" w:cstheme="minorHAnsi"/>
          <w:w w:val="102"/>
        </w:rPr>
        <w:t>e</w:t>
      </w:r>
      <w:r w:rsidRPr="00FB6382">
        <w:rPr>
          <w:rFonts w:eastAsia="Arial" w:cstheme="minorHAnsi"/>
          <w:spacing w:val="6"/>
        </w:rPr>
        <w:t xml:space="preserve"> </w:t>
      </w:r>
      <w:r w:rsidRPr="00FB6382">
        <w:rPr>
          <w:rFonts w:eastAsia="Arial" w:cstheme="minorHAnsi"/>
          <w:spacing w:val="3"/>
          <w:w w:val="102"/>
        </w:rPr>
        <w:t>c</w:t>
      </w:r>
      <w:r w:rsidRPr="00FB6382">
        <w:rPr>
          <w:rFonts w:eastAsia="Arial" w:cstheme="minorHAnsi"/>
          <w:spacing w:val="1"/>
          <w:w w:val="102"/>
        </w:rPr>
        <w:t>o</w:t>
      </w:r>
      <w:r w:rsidRPr="00FB6382">
        <w:rPr>
          <w:rFonts w:eastAsia="Arial" w:cstheme="minorHAnsi"/>
          <w:spacing w:val="4"/>
          <w:w w:val="102"/>
        </w:rPr>
        <w:t>n</w:t>
      </w:r>
      <w:r w:rsidRPr="00FB6382">
        <w:rPr>
          <w:rFonts w:eastAsia="Arial" w:cstheme="minorHAnsi"/>
          <w:w w:val="102"/>
        </w:rPr>
        <w:t>f</w:t>
      </w:r>
      <w:r w:rsidRPr="00FB6382">
        <w:rPr>
          <w:rFonts w:eastAsia="Arial" w:cstheme="minorHAnsi"/>
          <w:spacing w:val="3"/>
          <w:w w:val="102"/>
        </w:rPr>
        <w:t>i</w:t>
      </w:r>
      <w:r w:rsidRPr="00FB6382">
        <w:rPr>
          <w:rFonts w:eastAsia="Arial" w:cstheme="minorHAnsi"/>
          <w:spacing w:val="1"/>
          <w:w w:val="102"/>
        </w:rPr>
        <w:t>d</w:t>
      </w:r>
      <w:r w:rsidRPr="00FB6382">
        <w:rPr>
          <w:rFonts w:eastAsia="Arial" w:cstheme="minorHAnsi"/>
          <w:spacing w:val="4"/>
          <w:w w:val="102"/>
        </w:rPr>
        <w:t>e</w:t>
      </w:r>
      <w:r w:rsidRPr="00FB6382">
        <w:rPr>
          <w:rFonts w:eastAsia="Arial" w:cstheme="minorHAnsi"/>
          <w:spacing w:val="3"/>
          <w:w w:val="102"/>
        </w:rPr>
        <w:t>n</w:t>
      </w:r>
      <w:r w:rsidRPr="00FB6382">
        <w:rPr>
          <w:rFonts w:eastAsia="Arial" w:cstheme="minorHAnsi"/>
          <w:spacing w:val="1"/>
          <w:w w:val="102"/>
        </w:rPr>
        <w:t>c</w:t>
      </w:r>
      <w:r w:rsidRPr="00FB6382">
        <w:rPr>
          <w:rFonts w:eastAsia="Arial" w:cstheme="minorHAnsi"/>
          <w:w w:val="102"/>
        </w:rPr>
        <w:t>e</w:t>
      </w:r>
      <w:r w:rsidRPr="00FB6382">
        <w:rPr>
          <w:rFonts w:eastAsia="Arial" w:cstheme="minorHAnsi"/>
          <w:spacing w:val="5"/>
        </w:rPr>
        <w:t xml:space="preserve"> </w:t>
      </w:r>
      <w:r w:rsidRPr="00FB6382">
        <w:rPr>
          <w:rFonts w:eastAsia="Arial" w:cstheme="minorHAnsi"/>
          <w:spacing w:val="3"/>
          <w:w w:val="102"/>
        </w:rPr>
        <w:t>i</w:t>
      </w:r>
      <w:r w:rsidRPr="00FB6382">
        <w:rPr>
          <w:rFonts w:eastAsia="Arial" w:cstheme="minorHAnsi"/>
          <w:w w:val="102"/>
        </w:rPr>
        <w:t>n</w:t>
      </w:r>
      <w:r w:rsidRPr="00FB6382">
        <w:rPr>
          <w:rFonts w:eastAsia="Arial" w:cstheme="minorHAnsi"/>
          <w:spacing w:val="5"/>
        </w:rPr>
        <w:t xml:space="preserve"> </w:t>
      </w:r>
      <w:r w:rsidRPr="00FB6382">
        <w:rPr>
          <w:rFonts w:eastAsia="Arial" w:cstheme="minorHAnsi"/>
          <w:spacing w:val="2"/>
          <w:w w:val="102"/>
        </w:rPr>
        <w:t>p</w:t>
      </w:r>
      <w:r w:rsidRPr="00FB6382">
        <w:rPr>
          <w:rFonts w:eastAsia="Arial" w:cstheme="minorHAnsi"/>
          <w:spacing w:val="3"/>
          <w:w w:val="102"/>
        </w:rPr>
        <w:t>u</w:t>
      </w:r>
      <w:r w:rsidRPr="00FB6382">
        <w:rPr>
          <w:rFonts w:eastAsia="Arial" w:cstheme="minorHAnsi"/>
          <w:spacing w:val="4"/>
          <w:w w:val="102"/>
        </w:rPr>
        <w:t>p</w:t>
      </w:r>
      <w:r w:rsidRPr="00FB6382">
        <w:rPr>
          <w:rFonts w:eastAsia="Arial" w:cstheme="minorHAnsi"/>
          <w:w w:val="102"/>
        </w:rPr>
        <w:t>i</w:t>
      </w:r>
      <w:r w:rsidRPr="00FB6382">
        <w:rPr>
          <w:rFonts w:eastAsia="Arial" w:cstheme="minorHAnsi"/>
          <w:spacing w:val="3"/>
          <w:w w:val="102"/>
        </w:rPr>
        <w:t>l</w:t>
      </w:r>
      <w:r w:rsidRPr="00FB6382">
        <w:rPr>
          <w:rFonts w:eastAsia="Arial" w:cstheme="minorHAnsi"/>
          <w:w w:val="102"/>
        </w:rPr>
        <w:t>s,</w:t>
      </w:r>
      <w:r w:rsidRPr="00FB6382">
        <w:rPr>
          <w:rFonts w:eastAsia="Arial" w:cstheme="minorHAnsi"/>
        </w:rPr>
        <w:t xml:space="preserve"> </w:t>
      </w:r>
      <w:r w:rsidRPr="00FB6382">
        <w:rPr>
          <w:rFonts w:eastAsia="Arial" w:cstheme="minorHAnsi"/>
          <w:w w:val="102"/>
        </w:rPr>
        <w:t>s</w:t>
      </w:r>
      <w:r w:rsidRPr="00FB6382">
        <w:rPr>
          <w:rFonts w:eastAsia="Arial" w:cstheme="minorHAnsi"/>
          <w:spacing w:val="3"/>
          <w:w w:val="102"/>
        </w:rPr>
        <w:t>t</w:t>
      </w:r>
      <w:r w:rsidRPr="00FB6382">
        <w:rPr>
          <w:rFonts w:eastAsia="Arial" w:cstheme="minorHAnsi"/>
          <w:spacing w:val="1"/>
          <w:w w:val="102"/>
        </w:rPr>
        <w:t>af</w:t>
      </w:r>
      <w:r w:rsidRPr="00FB6382">
        <w:rPr>
          <w:rFonts w:eastAsia="Arial" w:cstheme="minorHAnsi"/>
          <w:spacing w:val="3"/>
          <w:w w:val="102"/>
        </w:rPr>
        <w:t>f</w:t>
      </w:r>
      <w:r w:rsidRPr="00FB6382">
        <w:rPr>
          <w:rFonts w:eastAsia="Arial" w:cstheme="minorHAnsi"/>
          <w:w w:val="102"/>
        </w:rPr>
        <w:t>,</w:t>
      </w:r>
      <w:r w:rsidRPr="00FB6382">
        <w:rPr>
          <w:rFonts w:eastAsia="Arial" w:cstheme="minorHAnsi"/>
          <w:spacing w:val="4"/>
        </w:rPr>
        <w:t xml:space="preserve"> </w:t>
      </w:r>
      <w:r w:rsidRPr="00FB6382">
        <w:rPr>
          <w:rFonts w:eastAsia="Arial" w:cstheme="minorHAnsi"/>
          <w:spacing w:val="2"/>
          <w:w w:val="102"/>
        </w:rPr>
        <w:t>p</w:t>
      </w:r>
      <w:r w:rsidRPr="00FB6382">
        <w:rPr>
          <w:rFonts w:eastAsia="Arial" w:cstheme="minorHAnsi"/>
          <w:spacing w:val="1"/>
          <w:w w:val="102"/>
        </w:rPr>
        <w:t>a</w:t>
      </w:r>
      <w:r w:rsidRPr="00FB6382">
        <w:rPr>
          <w:rFonts w:eastAsia="Arial" w:cstheme="minorHAnsi"/>
          <w:spacing w:val="4"/>
          <w:w w:val="102"/>
        </w:rPr>
        <w:t>r</w:t>
      </w:r>
      <w:r w:rsidRPr="00FB6382">
        <w:rPr>
          <w:rFonts w:eastAsia="Arial" w:cstheme="minorHAnsi"/>
          <w:spacing w:val="3"/>
          <w:w w:val="102"/>
        </w:rPr>
        <w:t>e</w:t>
      </w:r>
      <w:r w:rsidRPr="00FB6382">
        <w:rPr>
          <w:rFonts w:eastAsia="Arial" w:cstheme="minorHAnsi"/>
          <w:spacing w:val="2"/>
          <w:w w:val="102"/>
        </w:rPr>
        <w:t>nt</w:t>
      </w:r>
      <w:r w:rsidRPr="00FB6382">
        <w:rPr>
          <w:rFonts w:eastAsia="Arial" w:cstheme="minorHAnsi"/>
          <w:spacing w:val="1"/>
          <w:w w:val="102"/>
        </w:rPr>
        <w:t>s</w:t>
      </w:r>
      <w:r w:rsidRPr="00FB6382">
        <w:rPr>
          <w:rFonts w:eastAsia="Arial" w:cstheme="minorHAnsi"/>
          <w:w w:val="102"/>
        </w:rPr>
        <w:t xml:space="preserve"> </w:t>
      </w:r>
      <w:r w:rsidRPr="00FB6382">
        <w:rPr>
          <w:rFonts w:eastAsia="Arial" w:cstheme="minorHAnsi"/>
          <w:spacing w:val="3"/>
          <w:w w:val="102"/>
        </w:rPr>
        <w:t>a</w:t>
      </w:r>
      <w:r w:rsidRPr="00FB6382">
        <w:rPr>
          <w:rFonts w:eastAsia="Arial" w:cstheme="minorHAnsi"/>
          <w:spacing w:val="1"/>
          <w:w w:val="102"/>
        </w:rPr>
        <w:t>n</w:t>
      </w:r>
      <w:r w:rsidRPr="00FB6382">
        <w:rPr>
          <w:rFonts w:eastAsia="Arial" w:cstheme="minorHAnsi"/>
          <w:w w:val="102"/>
        </w:rPr>
        <w:t>d</w:t>
      </w:r>
      <w:r w:rsidRPr="00FB6382">
        <w:rPr>
          <w:rFonts w:eastAsia="Arial" w:cstheme="minorHAnsi"/>
          <w:spacing w:val="6"/>
        </w:rPr>
        <w:t xml:space="preserve"> </w:t>
      </w:r>
      <w:r w:rsidRPr="00FB6382">
        <w:rPr>
          <w:rFonts w:eastAsia="Arial" w:cstheme="minorHAnsi"/>
          <w:spacing w:val="3"/>
          <w:w w:val="102"/>
        </w:rPr>
        <w:t>t</w:t>
      </w:r>
      <w:r w:rsidRPr="00FB6382">
        <w:rPr>
          <w:rFonts w:eastAsia="Arial" w:cstheme="minorHAnsi"/>
          <w:spacing w:val="1"/>
          <w:w w:val="102"/>
        </w:rPr>
        <w:t>h</w:t>
      </w:r>
      <w:r w:rsidRPr="00FB6382">
        <w:rPr>
          <w:rFonts w:eastAsia="Arial" w:cstheme="minorHAnsi"/>
          <w:w w:val="102"/>
        </w:rPr>
        <w:t>e</w:t>
      </w:r>
      <w:r w:rsidRPr="00FB6382">
        <w:rPr>
          <w:rFonts w:eastAsia="Arial" w:cstheme="minorHAnsi"/>
          <w:spacing w:val="8"/>
        </w:rPr>
        <w:t xml:space="preserve"> </w:t>
      </w:r>
      <w:r w:rsidRPr="00FB6382">
        <w:rPr>
          <w:rFonts w:eastAsia="Arial" w:cstheme="minorHAnsi"/>
          <w:w w:val="102"/>
        </w:rPr>
        <w:t>w</w:t>
      </w:r>
      <w:r w:rsidRPr="00FB6382">
        <w:rPr>
          <w:rFonts w:eastAsia="Arial" w:cstheme="minorHAnsi"/>
          <w:spacing w:val="3"/>
          <w:w w:val="102"/>
        </w:rPr>
        <w:t>i</w:t>
      </w:r>
      <w:r w:rsidRPr="00FB6382">
        <w:rPr>
          <w:rFonts w:eastAsia="Arial" w:cstheme="minorHAnsi"/>
          <w:spacing w:val="4"/>
          <w:w w:val="102"/>
        </w:rPr>
        <w:t>d</w:t>
      </w:r>
      <w:r w:rsidRPr="00FB6382">
        <w:rPr>
          <w:rFonts w:eastAsia="Arial" w:cstheme="minorHAnsi"/>
          <w:spacing w:val="1"/>
          <w:w w:val="102"/>
        </w:rPr>
        <w:t>e</w:t>
      </w:r>
      <w:r w:rsidRPr="00FB6382">
        <w:rPr>
          <w:rFonts w:eastAsia="Arial" w:cstheme="minorHAnsi"/>
          <w:w w:val="102"/>
        </w:rPr>
        <w:t>r</w:t>
      </w:r>
      <w:r w:rsidRPr="00FB6382">
        <w:rPr>
          <w:rFonts w:eastAsia="Arial" w:cstheme="minorHAnsi"/>
        </w:rPr>
        <w:t xml:space="preserve"> </w:t>
      </w:r>
      <w:r w:rsidRPr="00FB6382">
        <w:rPr>
          <w:rFonts w:eastAsia="Arial" w:cstheme="minorHAnsi"/>
          <w:w w:val="102"/>
        </w:rPr>
        <w:t>c</w:t>
      </w:r>
      <w:r w:rsidRPr="00FB6382">
        <w:rPr>
          <w:rFonts w:eastAsia="Arial" w:cstheme="minorHAnsi"/>
          <w:spacing w:val="4"/>
          <w:w w:val="102"/>
        </w:rPr>
        <w:t>om</w:t>
      </w:r>
      <w:r w:rsidRPr="00FB6382">
        <w:rPr>
          <w:rFonts w:eastAsia="Arial" w:cstheme="minorHAnsi"/>
          <w:spacing w:val="5"/>
          <w:w w:val="102"/>
        </w:rPr>
        <w:t>m</w:t>
      </w:r>
      <w:r w:rsidRPr="00FB6382">
        <w:rPr>
          <w:rFonts w:eastAsia="Arial" w:cstheme="minorHAnsi"/>
          <w:spacing w:val="3"/>
          <w:w w:val="102"/>
        </w:rPr>
        <w:t>u</w:t>
      </w:r>
      <w:r w:rsidRPr="00FB6382">
        <w:rPr>
          <w:rFonts w:eastAsia="Arial" w:cstheme="minorHAnsi"/>
          <w:spacing w:val="2"/>
          <w:w w:val="102"/>
        </w:rPr>
        <w:t>n</w:t>
      </w:r>
      <w:r w:rsidRPr="00FB6382">
        <w:rPr>
          <w:rFonts w:eastAsia="Arial" w:cstheme="minorHAnsi"/>
          <w:w w:val="102"/>
        </w:rPr>
        <w:t>i</w:t>
      </w:r>
      <w:r w:rsidRPr="00FB6382">
        <w:rPr>
          <w:rFonts w:eastAsia="Arial" w:cstheme="minorHAnsi"/>
          <w:spacing w:val="3"/>
          <w:w w:val="102"/>
        </w:rPr>
        <w:t>t</w:t>
      </w:r>
      <w:r w:rsidRPr="00FB6382">
        <w:rPr>
          <w:rFonts w:eastAsia="Arial" w:cstheme="minorHAnsi"/>
          <w:w w:val="102"/>
        </w:rPr>
        <w:t>y</w:t>
      </w:r>
      <w:r w:rsidRPr="00FB6382">
        <w:rPr>
          <w:rFonts w:eastAsia="Arial" w:cstheme="minorHAnsi"/>
          <w:spacing w:val="5"/>
        </w:rPr>
        <w:t xml:space="preserve"> </w:t>
      </w:r>
      <w:r w:rsidRPr="00FB6382">
        <w:rPr>
          <w:rFonts w:eastAsia="Arial" w:cstheme="minorHAnsi"/>
          <w:w w:val="102"/>
        </w:rPr>
        <w:t>in</w:t>
      </w:r>
      <w:r w:rsidRPr="00FB6382">
        <w:rPr>
          <w:rFonts w:eastAsia="Arial" w:cstheme="minorHAnsi"/>
          <w:spacing w:val="5"/>
        </w:rPr>
        <w:t xml:space="preserve"> </w:t>
      </w:r>
      <w:r w:rsidRPr="00FB6382">
        <w:rPr>
          <w:rFonts w:eastAsia="Arial" w:cstheme="minorHAnsi"/>
          <w:spacing w:val="4"/>
          <w:w w:val="102"/>
        </w:rPr>
        <w:t>o</w:t>
      </w:r>
      <w:r w:rsidRPr="00FB6382">
        <w:rPr>
          <w:rFonts w:eastAsia="Arial" w:cstheme="minorHAnsi"/>
          <w:spacing w:val="1"/>
          <w:w w:val="102"/>
        </w:rPr>
        <w:t>r</w:t>
      </w:r>
      <w:r w:rsidRPr="00FB6382">
        <w:rPr>
          <w:rFonts w:eastAsia="Arial" w:cstheme="minorHAnsi"/>
          <w:spacing w:val="4"/>
          <w:w w:val="102"/>
        </w:rPr>
        <w:t>d</w:t>
      </w:r>
      <w:r w:rsidRPr="00FB6382">
        <w:rPr>
          <w:rFonts w:eastAsia="Arial" w:cstheme="minorHAnsi"/>
          <w:spacing w:val="1"/>
          <w:w w:val="102"/>
        </w:rPr>
        <w:t>e</w:t>
      </w:r>
      <w:r w:rsidRPr="00FB6382">
        <w:rPr>
          <w:rFonts w:eastAsia="Arial" w:cstheme="minorHAnsi"/>
          <w:w w:val="102"/>
        </w:rPr>
        <w:t>r</w:t>
      </w:r>
      <w:r w:rsidRPr="00FB6382">
        <w:rPr>
          <w:rFonts w:eastAsia="Arial" w:cstheme="minorHAnsi"/>
          <w:spacing w:val="6"/>
        </w:rPr>
        <w:t xml:space="preserve"> </w:t>
      </w:r>
      <w:r w:rsidRPr="00FB6382">
        <w:rPr>
          <w:rFonts w:eastAsia="Arial" w:cstheme="minorHAnsi"/>
          <w:w w:val="102"/>
        </w:rPr>
        <w:t>to</w:t>
      </w:r>
      <w:r w:rsidRPr="00FB6382">
        <w:rPr>
          <w:rFonts w:eastAsia="Arial" w:cstheme="minorHAnsi"/>
          <w:spacing w:val="6"/>
        </w:rPr>
        <w:t xml:space="preserve"> </w:t>
      </w:r>
      <w:r w:rsidRPr="00FB6382">
        <w:rPr>
          <w:rFonts w:eastAsia="Arial" w:cstheme="minorHAnsi"/>
          <w:spacing w:val="3"/>
          <w:w w:val="102"/>
        </w:rPr>
        <w:t>f</w:t>
      </w:r>
      <w:r w:rsidRPr="00FB6382">
        <w:rPr>
          <w:rFonts w:eastAsia="Arial" w:cstheme="minorHAnsi"/>
          <w:spacing w:val="1"/>
          <w:w w:val="102"/>
        </w:rPr>
        <w:t>ur</w:t>
      </w:r>
      <w:r w:rsidRPr="00FB6382">
        <w:rPr>
          <w:rFonts w:eastAsia="Arial" w:cstheme="minorHAnsi"/>
          <w:spacing w:val="3"/>
          <w:w w:val="102"/>
        </w:rPr>
        <w:t>t</w:t>
      </w:r>
      <w:r w:rsidRPr="00FB6382">
        <w:rPr>
          <w:rFonts w:eastAsia="Arial" w:cstheme="minorHAnsi"/>
          <w:spacing w:val="1"/>
          <w:w w:val="102"/>
        </w:rPr>
        <w:t>he</w:t>
      </w:r>
      <w:r w:rsidRPr="00FB6382">
        <w:rPr>
          <w:rFonts w:eastAsia="Arial" w:cstheme="minorHAnsi"/>
          <w:w w:val="102"/>
        </w:rPr>
        <w:t>r</w:t>
      </w:r>
      <w:r w:rsidRPr="00FB6382">
        <w:rPr>
          <w:rFonts w:eastAsia="Arial" w:cstheme="minorHAnsi"/>
          <w:spacing w:val="6"/>
        </w:rPr>
        <w:t xml:space="preserve"> </w:t>
      </w:r>
      <w:r w:rsidRPr="00FB6382">
        <w:rPr>
          <w:rFonts w:eastAsia="Arial" w:cstheme="minorHAnsi"/>
          <w:spacing w:val="4"/>
          <w:w w:val="102"/>
        </w:rPr>
        <w:t>d</w:t>
      </w:r>
      <w:r w:rsidRPr="00FB6382">
        <w:rPr>
          <w:rFonts w:eastAsia="Arial" w:cstheme="minorHAnsi"/>
          <w:spacing w:val="3"/>
          <w:w w:val="102"/>
        </w:rPr>
        <w:t>ev</w:t>
      </w:r>
      <w:r w:rsidRPr="00FB6382">
        <w:rPr>
          <w:rFonts w:eastAsia="Arial" w:cstheme="minorHAnsi"/>
          <w:spacing w:val="2"/>
          <w:w w:val="102"/>
        </w:rPr>
        <w:t>el</w:t>
      </w:r>
      <w:r w:rsidRPr="00FB6382">
        <w:rPr>
          <w:rFonts w:eastAsia="Arial" w:cstheme="minorHAnsi"/>
          <w:spacing w:val="1"/>
          <w:w w:val="102"/>
        </w:rPr>
        <w:t>o</w:t>
      </w:r>
      <w:r w:rsidRPr="00FB6382">
        <w:rPr>
          <w:rFonts w:eastAsia="Arial" w:cstheme="minorHAnsi"/>
          <w:w w:val="102"/>
        </w:rPr>
        <w:t>p</w:t>
      </w:r>
      <w:r w:rsidRPr="00FB6382">
        <w:rPr>
          <w:rFonts w:eastAsia="Arial" w:cstheme="minorHAnsi"/>
          <w:spacing w:val="6"/>
        </w:rPr>
        <w:t xml:space="preserve"> </w:t>
      </w:r>
      <w:r w:rsidRPr="00FB6382">
        <w:rPr>
          <w:rFonts w:eastAsia="Arial" w:cstheme="minorHAnsi"/>
          <w:spacing w:val="4"/>
          <w:w w:val="102"/>
        </w:rPr>
        <w:t>a</w:t>
      </w:r>
      <w:r w:rsidRPr="00FB6382">
        <w:rPr>
          <w:rFonts w:eastAsia="Arial" w:cstheme="minorHAnsi"/>
          <w:spacing w:val="3"/>
          <w:w w:val="102"/>
        </w:rPr>
        <w:t>n</w:t>
      </w:r>
      <w:r w:rsidRPr="00FB6382">
        <w:rPr>
          <w:rFonts w:eastAsia="Arial" w:cstheme="minorHAnsi"/>
          <w:w w:val="102"/>
        </w:rPr>
        <w:t>d</w:t>
      </w:r>
      <w:r w:rsidRPr="00FB6382">
        <w:rPr>
          <w:rFonts w:eastAsia="Arial" w:cstheme="minorHAnsi"/>
        </w:rPr>
        <w:t xml:space="preserve"> </w:t>
      </w:r>
      <w:r w:rsidRPr="00FB6382">
        <w:rPr>
          <w:rFonts w:eastAsia="Arial" w:cstheme="minorHAnsi"/>
          <w:spacing w:val="1"/>
          <w:w w:val="102"/>
        </w:rPr>
        <w:t>pr</w:t>
      </w:r>
      <w:r w:rsidRPr="00FB6382">
        <w:rPr>
          <w:rFonts w:eastAsia="Arial" w:cstheme="minorHAnsi"/>
          <w:spacing w:val="4"/>
          <w:w w:val="102"/>
        </w:rPr>
        <w:t>om</w:t>
      </w:r>
      <w:r w:rsidRPr="00FB6382">
        <w:rPr>
          <w:rFonts w:eastAsia="Arial" w:cstheme="minorHAnsi"/>
          <w:spacing w:val="1"/>
          <w:w w:val="102"/>
        </w:rPr>
        <w:t>o</w:t>
      </w:r>
      <w:r w:rsidRPr="00FB6382">
        <w:rPr>
          <w:rFonts w:eastAsia="Arial" w:cstheme="minorHAnsi"/>
          <w:spacing w:val="3"/>
          <w:w w:val="102"/>
        </w:rPr>
        <w:t>t</w:t>
      </w:r>
      <w:r w:rsidRPr="00FB6382">
        <w:rPr>
          <w:rFonts w:eastAsia="Arial" w:cstheme="minorHAnsi"/>
          <w:w w:val="102"/>
        </w:rPr>
        <w:t>e</w:t>
      </w:r>
      <w:r w:rsidRPr="00FB6382">
        <w:rPr>
          <w:rFonts w:eastAsia="Arial" w:cstheme="minorHAnsi"/>
          <w:spacing w:val="6"/>
        </w:rPr>
        <w:t xml:space="preserve"> </w:t>
      </w:r>
      <w:r w:rsidRPr="00FB6382">
        <w:rPr>
          <w:rFonts w:eastAsia="Arial" w:cstheme="minorHAnsi"/>
          <w:w w:val="102"/>
        </w:rPr>
        <w:t>t</w:t>
      </w:r>
      <w:r w:rsidRPr="00FB6382">
        <w:rPr>
          <w:rFonts w:eastAsia="Arial" w:cstheme="minorHAnsi"/>
          <w:spacing w:val="4"/>
          <w:w w:val="102"/>
        </w:rPr>
        <w:t>h</w:t>
      </w:r>
      <w:r w:rsidRPr="00FB6382">
        <w:rPr>
          <w:rFonts w:eastAsia="Arial" w:cstheme="minorHAnsi"/>
          <w:w w:val="102"/>
        </w:rPr>
        <w:t>e</w:t>
      </w:r>
      <w:r w:rsidRPr="00FB6382">
        <w:rPr>
          <w:rFonts w:eastAsia="Arial" w:cstheme="minorHAnsi"/>
          <w:spacing w:val="5"/>
        </w:rPr>
        <w:t xml:space="preserve"> </w:t>
      </w:r>
      <w:r w:rsidRPr="00FB6382">
        <w:rPr>
          <w:rFonts w:eastAsia="Arial" w:cstheme="minorHAnsi"/>
          <w:spacing w:val="3"/>
          <w:w w:val="102"/>
        </w:rPr>
        <w:t>s</w:t>
      </w:r>
      <w:r w:rsidRPr="00FB6382">
        <w:rPr>
          <w:rFonts w:eastAsia="Arial" w:cstheme="minorHAnsi"/>
          <w:spacing w:val="1"/>
          <w:w w:val="102"/>
        </w:rPr>
        <w:t>c</w:t>
      </w:r>
      <w:r w:rsidRPr="00FB6382">
        <w:rPr>
          <w:rFonts w:eastAsia="Arial" w:cstheme="minorHAnsi"/>
          <w:spacing w:val="4"/>
          <w:w w:val="102"/>
        </w:rPr>
        <w:t>h</w:t>
      </w:r>
      <w:r w:rsidRPr="00FB6382">
        <w:rPr>
          <w:rFonts w:eastAsia="Arial" w:cstheme="minorHAnsi"/>
          <w:spacing w:val="3"/>
          <w:w w:val="102"/>
        </w:rPr>
        <w:t>o</w:t>
      </w:r>
      <w:r w:rsidRPr="00FB6382">
        <w:rPr>
          <w:rFonts w:eastAsia="Arial" w:cstheme="minorHAnsi"/>
          <w:spacing w:val="2"/>
          <w:w w:val="102"/>
        </w:rPr>
        <w:t>o</w:t>
      </w:r>
      <w:r w:rsidRPr="00FB6382">
        <w:rPr>
          <w:rFonts w:eastAsia="Arial" w:cstheme="minorHAnsi"/>
          <w:w w:val="102"/>
        </w:rPr>
        <w:t>l.</w:t>
      </w:r>
    </w:p>
    <w:p w14:paraId="4C7580ED" w14:textId="2BBFD99F" w:rsidR="00FB6382" w:rsidRDefault="00FB6382" w:rsidP="00F423AE">
      <w:pPr>
        <w:pStyle w:val="ListParagraph"/>
        <w:numPr>
          <w:ilvl w:val="0"/>
          <w:numId w:val="8"/>
        </w:numPr>
      </w:pPr>
      <w:r>
        <w:rPr>
          <w:rFonts w:ascii="Arial" w:eastAsia="Arial" w:hAnsi="Arial" w:cs="Arial"/>
          <w:w w:val="102"/>
        </w:rPr>
        <w:t>I</w:t>
      </w:r>
      <w:r>
        <w:rPr>
          <w:rFonts w:ascii="Arial" w:eastAsia="Arial" w:hAnsi="Arial" w:cs="Arial"/>
          <w:spacing w:val="3"/>
          <w:w w:val="102"/>
        </w:rPr>
        <w:t>C</w:t>
      </w:r>
      <w:r>
        <w:rPr>
          <w:rFonts w:ascii="Arial" w:eastAsia="Arial" w:hAnsi="Arial" w:cs="Arial"/>
          <w:w w:val="102"/>
        </w:rPr>
        <w:t>T</w:t>
      </w:r>
      <w:r>
        <w:rPr>
          <w:rFonts w:ascii="Arial" w:eastAsia="Arial" w:hAnsi="Arial" w:cs="Arial"/>
          <w:spacing w:val="7"/>
        </w:rPr>
        <w:t xml:space="preserve"> </w:t>
      </w:r>
      <w:r>
        <w:rPr>
          <w:rFonts w:ascii="Arial" w:eastAsia="Arial" w:hAnsi="Arial" w:cs="Arial"/>
          <w:spacing w:val="3"/>
          <w:w w:val="102"/>
        </w:rPr>
        <w:t>a</w:t>
      </w:r>
      <w:r>
        <w:rPr>
          <w:rFonts w:ascii="Arial" w:eastAsia="Arial" w:hAnsi="Arial" w:cs="Arial"/>
          <w:spacing w:val="2"/>
          <w:w w:val="102"/>
        </w:rPr>
        <w:t>n</w:t>
      </w:r>
      <w:r>
        <w:rPr>
          <w:rFonts w:ascii="Arial" w:eastAsia="Arial" w:hAnsi="Arial" w:cs="Arial"/>
          <w:w w:val="102"/>
        </w:rPr>
        <w:t>d</w:t>
      </w:r>
      <w:r>
        <w:rPr>
          <w:rFonts w:ascii="Arial" w:eastAsia="Arial" w:hAnsi="Arial" w:cs="Arial"/>
          <w:spacing w:val="5"/>
        </w:rPr>
        <w:t xml:space="preserve"> </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s</w:t>
      </w:r>
      <w:r>
        <w:rPr>
          <w:rFonts w:ascii="Arial" w:eastAsia="Arial" w:hAnsi="Arial" w:cs="Arial"/>
          <w:spacing w:val="5"/>
        </w:rPr>
        <w:t xml:space="preserve"> </w:t>
      </w:r>
      <w:r>
        <w:rPr>
          <w:rFonts w:ascii="Arial" w:eastAsia="Arial" w:hAnsi="Arial" w:cs="Arial"/>
          <w:spacing w:val="1"/>
          <w:w w:val="102"/>
        </w:rPr>
        <w:t>e</w:t>
      </w:r>
      <w:r>
        <w:rPr>
          <w:rFonts w:ascii="Arial" w:eastAsia="Arial" w:hAnsi="Arial" w:cs="Arial"/>
          <w:spacing w:val="3"/>
          <w:w w:val="102"/>
        </w:rPr>
        <w:t>f</w:t>
      </w:r>
      <w:r>
        <w:rPr>
          <w:rFonts w:ascii="Arial" w:eastAsia="Arial" w:hAnsi="Arial" w:cs="Arial"/>
          <w:spacing w:val="1"/>
          <w:w w:val="102"/>
        </w:rPr>
        <w:t>f</w:t>
      </w:r>
      <w:r>
        <w:rPr>
          <w:rFonts w:ascii="Arial" w:eastAsia="Arial" w:hAnsi="Arial" w:cs="Arial"/>
          <w:spacing w:val="3"/>
          <w:w w:val="102"/>
        </w:rPr>
        <w:t>e</w:t>
      </w:r>
      <w:r>
        <w:rPr>
          <w:rFonts w:ascii="Arial" w:eastAsia="Arial" w:hAnsi="Arial" w:cs="Arial"/>
          <w:spacing w:val="1"/>
          <w:w w:val="102"/>
        </w:rPr>
        <w:t>c</w:t>
      </w:r>
      <w:r>
        <w:rPr>
          <w:rFonts w:ascii="Arial" w:eastAsia="Arial" w:hAnsi="Arial" w:cs="Arial"/>
          <w:spacing w:val="3"/>
          <w:w w:val="102"/>
        </w:rPr>
        <w:t>t</w:t>
      </w:r>
      <w:r>
        <w:rPr>
          <w:rFonts w:ascii="Arial" w:eastAsia="Arial" w:hAnsi="Arial" w:cs="Arial"/>
          <w:w w:val="102"/>
        </w:rPr>
        <w:t>i</w:t>
      </w:r>
      <w:r>
        <w:rPr>
          <w:rFonts w:ascii="Arial" w:eastAsia="Arial" w:hAnsi="Arial" w:cs="Arial"/>
          <w:spacing w:val="3"/>
          <w:w w:val="102"/>
        </w:rPr>
        <w:t>v</w:t>
      </w:r>
      <w:r>
        <w:rPr>
          <w:rFonts w:ascii="Arial" w:eastAsia="Arial" w:hAnsi="Arial" w:cs="Arial"/>
          <w:w w:val="102"/>
        </w:rPr>
        <w:t>e</w:t>
      </w:r>
      <w:r>
        <w:rPr>
          <w:rFonts w:ascii="Arial" w:eastAsia="Arial" w:hAnsi="Arial" w:cs="Arial"/>
          <w:spacing w:val="6"/>
        </w:rPr>
        <w:t xml:space="preserve"> </w:t>
      </w:r>
      <w:r>
        <w:rPr>
          <w:rFonts w:ascii="Arial" w:eastAsia="Arial" w:hAnsi="Arial" w:cs="Arial"/>
          <w:spacing w:val="3"/>
          <w:w w:val="102"/>
        </w:rPr>
        <w:t>us</w:t>
      </w:r>
      <w:r>
        <w:rPr>
          <w:rFonts w:ascii="Arial" w:eastAsia="Arial" w:hAnsi="Arial" w:cs="Arial"/>
          <w:w w:val="102"/>
        </w:rPr>
        <w:t>e</w:t>
      </w:r>
      <w:r>
        <w:rPr>
          <w:rFonts w:ascii="Arial" w:eastAsia="Arial" w:hAnsi="Arial" w:cs="Arial"/>
          <w:spacing w:val="3"/>
        </w:rPr>
        <w:t xml:space="preserve"> </w:t>
      </w:r>
      <w:r>
        <w:rPr>
          <w:rFonts w:ascii="Arial" w:eastAsia="Arial" w:hAnsi="Arial" w:cs="Arial"/>
          <w:spacing w:val="4"/>
          <w:w w:val="102"/>
        </w:rPr>
        <w:t>a</w:t>
      </w:r>
      <w:r>
        <w:rPr>
          <w:rFonts w:ascii="Arial" w:eastAsia="Arial" w:hAnsi="Arial" w:cs="Arial"/>
          <w:w w:val="102"/>
        </w:rPr>
        <w:t>s</w:t>
      </w:r>
      <w:r>
        <w:rPr>
          <w:rFonts w:ascii="Arial" w:eastAsia="Arial" w:hAnsi="Arial" w:cs="Arial"/>
          <w:spacing w:val="5"/>
        </w:rPr>
        <w:t xml:space="preserve"> </w:t>
      </w:r>
      <w:r>
        <w:rPr>
          <w:rFonts w:ascii="Arial" w:eastAsia="Arial" w:hAnsi="Arial" w:cs="Arial"/>
          <w:w w:val="102"/>
        </w:rPr>
        <w:t>a</w:t>
      </w:r>
      <w:r>
        <w:rPr>
          <w:rFonts w:ascii="Arial" w:eastAsia="Arial" w:hAnsi="Arial" w:cs="Arial"/>
        </w:rPr>
        <w:t xml:space="preserve"> </w:t>
      </w:r>
      <w:r>
        <w:rPr>
          <w:rFonts w:ascii="Arial" w:eastAsia="Arial" w:hAnsi="Arial" w:cs="Arial"/>
          <w:spacing w:val="4"/>
          <w:w w:val="102"/>
        </w:rPr>
        <w:t>m</w:t>
      </w:r>
      <w:r>
        <w:rPr>
          <w:rFonts w:ascii="Arial" w:eastAsia="Arial" w:hAnsi="Arial" w:cs="Arial"/>
          <w:spacing w:val="1"/>
          <w:w w:val="102"/>
        </w:rPr>
        <w:t>a</w:t>
      </w:r>
      <w:r>
        <w:rPr>
          <w:rFonts w:ascii="Arial" w:eastAsia="Arial" w:hAnsi="Arial" w:cs="Arial"/>
          <w:spacing w:val="4"/>
          <w:w w:val="102"/>
        </w:rPr>
        <w:t>na</w:t>
      </w:r>
      <w:r>
        <w:rPr>
          <w:rFonts w:ascii="Arial" w:eastAsia="Arial" w:hAnsi="Arial" w:cs="Arial"/>
          <w:spacing w:val="1"/>
          <w:w w:val="102"/>
        </w:rPr>
        <w:t>g</w:t>
      </w:r>
      <w:r>
        <w:rPr>
          <w:rFonts w:ascii="Arial" w:eastAsia="Arial" w:hAnsi="Arial" w:cs="Arial"/>
          <w:spacing w:val="4"/>
          <w:w w:val="102"/>
        </w:rPr>
        <w:t>em</w:t>
      </w:r>
      <w:r>
        <w:rPr>
          <w:rFonts w:ascii="Arial" w:eastAsia="Arial" w:hAnsi="Arial" w:cs="Arial"/>
          <w:spacing w:val="1"/>
          <w:w w:val="102"/>
        </w:rPr>
        <w:t>e</w:t>
      </w:r>
      <w:r>
        <w:rPr>
          <w:rFonts w:ascii="Arial" w:eastAsia="Arial" w:hAnsi="Arial" w:cs="Arial"/>
          <w:spacing w:val="4"/>
          <w:w w:val="102"/>
        </w:rPr>
        <w:t>n</w:t>
      </w:r>
      <w:r>
        <w:rPr>
          <w:rFonts w:ascii="Arial" w:eastAsia="Arial" w:hAnsi="Arial" w:cs="Arial"/>
          <w:w w:val="102"/>
        </w:rPr>
        <w:t>t</w:t>
      </w:r>
      <w:r>
        <w:rPr>
          <w:rFonts w:ascii="Arial" w:eastAsia="Arial" w:hAnsi="Arial" w:cs="Arial"/>
          <w:spacing w:val="2"/>
        </w:rPr>
        <w:t xml:space="preserve"> </w:t>
      </w:r>
      <w:r>
        <w:rPr>
          <w:rFonts w:ascii="Arial" w:eastAsia="Arial" w:hAnsi="Arial" w:cs="Arial"/>
          <w:spacing w:val="3"/>
          <w:w w:val="102"/>
        </w:rPr>
        <w:t>t</w:t>
      </w:r>
      <w:r>
        <w:rPr>
          <w:rFonts w:ascii="Arial" w:eastAsia="Arial" w:hAnsi="Arial" w:cs="Arial"/>
          <w:spacing w:val="4"/>
          <w:w w:val="102"/>
        </w:rPr>
        <w:t>o</w:t>
      </w:r>
      <w:r>
        <w:rPr>
          <w:rFonts w:ascii="Arial" w:eastAsia="Arial" w:hAnsi="Arial" w:cs="Arial"/>
          <w:spacing w:val="1"/>
          <w:w w:val="102"/>
        </w:rPr>
        <w:t>o</w:t>
      </w:r>
      <w:r>
        <w:rPr>
          <w:rFonts w:ascii="Arial" w:eastAsia="Arial" w:hAnsi="Arial" w:cs="Arial"/>
          <w:w w:val="102"/>
        </w:rPr>
        <w:t>l</w:t>
      </w:r>
      <w:r>
        <w:rPr>
          <w:rFonts w:ascii="Arial" w:eastAsia="Arial" w:hAnsi="Arial" w:cs="Arial"/>
          <w:spacing w:val="5"/>
        </w:rPr>
        <w:t xml:space="preserve"> </w:t>
      </w:r>
      <w:r>
        <w:rPr>
          <w:rFonts w:ascii="Arial" w:eastAsia="Arial" w:hAnsi="Arial" w:cs="Arial"/>
          <w:spacing w:val="3"/>
          <w:w w:val="102"/>
        </w:rPr>
        <w:t>a</w:t>
      </w:r>
      <w:r>
        <w:rPr>
          <w:rFonts w:ascii="Arial" w:eastAsia="Arial" w:hAnsi="Arial" w:cs="Arial"/>
          <w:w w:val="102"/>
        </w:rPr>
        <w:t>s</w:t>
      </w:r>
      <w:r>
        <w:rPr>
          <w:rFonts w:ascii="Arial" w:eastAsia="Arial" w:hAnsi="Arial" w:cs="Arial"/>
          <w:spacing w:val="5"/>
        </w:rPr>
        <w:t xml:space="preserve"> </w:t>
      </w:r>
      <w:r>
        <w:rPr>
          <w:rFonts w:ascii="Arial" w:eastAsia="Arial" w:hAnsi="Arial" w:cs="Arial"/>
          <w:spacing w:val="3"/>
          <w:w w:val="102"/>
        </w:rPr>
        <w:t>w</w:t>
      </w:r>
      <w:r>
        <w:rPr>
          <w:rFonts w:ascii="Arial" w:eastAsia="Arial" w:hAnsi="Arial" w:cs="Arial"/>
          <w:spacing w:val="2"/>
          <w:w w:val="102"/>
        </w:rPr>
        <w:t>el</w:t>
      </w:r>
      <w:r>
        <w:rPr>
          <w:rFonts w:ascii="Arial" w:eastAsia="Arial" w:hAnsi="Arial" w:cs="Arial"/>
          <w:w w:val="102"/>
        </w:rPr>
        <w:t>l</w:t>
      </w:r>
      <w:r>
        <w:rPr>
          <w:rFonts w:ascii="Arial" w:eastAsia="Arial" w:hAnsi="Arial" w:cs="Arial"/>
          <w:spacing w:val="4"/>
        </w:rPr>
        <w:t xml:space="preserve"> </w:t>
      </w:r>
      <w:r>
        <w:rPr>
          <w:rFonts w:ascii="Arial" w:eastAsia="Arial" w:hAnsi="Arial" w:cs="Arial"/>
          <w:spacing w:val="2"/>
          <w:w w:val="102"/>
        </w:rPr>
        <w:t>a</w:t>
      </w:r>
      <w:r>
        <w:rPr>
          <w:rFonts w:ascii="Arial" w:eastAsia="Arial" w:hAnsi="Arial" w:cs="Arial"/>
          <w:w w:val="102"/>
        </w:rPr>
        <w:t>s</w:t>
      </w:r>
      <w:r>
        <w:rPr>
          <w:rFonts w:ascii="Arial" w:eastAsia="Arial" w:hAnsi="Arial" w:cs="Arial"/>
          <w:spacing w:val="-8"/>
        </w:rPr>
        <w:t xml:space="preserve"> </w:t>
      </w:r>
      <w:r>
        <w:rPr>
          <w:rFonts w:ascii="Arial" w:eastAsia="Arial" w:hAnsi="Arial" w:cs="Arial"/>
          <w:w w:val="102"/>
        </w:rPr>
        <w:t>a</w:t>
      </w:r>
      <w:r>
        <w:rPr>
          <w:rFonts w:ascii="Arial" w:eastAsia="Arial" w:hAnsi="Arial" w:cs="Arial"/>
          <w:spacing w:val="3"/>
          <w:w w:val="102"/>
        </w:rPr>
        <w:t>c</w:t>
      </w:r>
      <w:r>
        <w:rPr>
          <w:rFonts w:ascii="Arial" w:eastAsia="Arial" w:hAnsi="Arial" w:cs="Arial"/>
          <w:spacing w:val="2"/>
          <w:w w:val="102"/>
        </w:rPr>
        <w:t>r</w:t>
      </w:r>
      <w:r>
        <w:rPr>
          <w:rFonts w:ascii="Arial" w:eastAsia="Arial" w:hAnsi="Arial" w:cs="Arial"/>
          <w:spacing w:val="3"/>
          <w:w w:val="102"/>
        </w:rPr>
        <w:t>os</w:t>
      </w:r>
      <w:r>
        <w:rPr>
          <w:rFonts w:ascii="Arial" w:eastAsia="Arial" w:hAnsi="Arial" w:cs="Arial"/>
          <w:w w:val="102"/>
        </w:rPr>
        <w:t>s</w:t>
      </w:r>
      <w:r>
        <w:rPr>
          <w:rFonts w:ascii="Arial" w:eastAsia="Arial" w:hAnsi="Arial" w:cs="Arial"/>
          <w:spacing w:val="3"/>
        </w:rPr>
        <w:t xml:space="preserve"> </w:t>
      </w:r>
      <w:r>
        <w:rPr>
          <w:rFonts w:ascii="Arial" w:eastAsia="Arial" w:hAnsi="Arial" w:cs="Arial"/>
          <w:spacing w:val="3"/>
          <w:w w:val="102"/>
        </w:rPr>
        <w:t>th</w:t>
      </w:r>
      <w:r>
        <w:rPr>
          <w:rFonts w:ascii="Arial" w:eastAsia="Arial" w:hAnsi="Arial" w:cs="Arial"/>
          <w:w w:val="102"/>
        </w:rPr>
        <w:t>e</w:t>
      </w:r>
      <w:r>
        <w:rPr>
          <w:rFonts w:ascii="Arial" w:eastAsia="Arial" w:hAnsi="Arial" w:cs="Arial"/>
        </w:rPr>
        <w:t xml:space="preserve"> </w:t>
      </w:r>
      <w:r>
        <w:rPr>
          <w:rFonts w:ascii="Arial" w:eastAsia="Arial" w:hAnsi="Arial" w:cs="Arial"/>
          <w:w w:val="102"/>
        </w:rPr>
        <w:t>c</w:t>
      </w:r>
      <w:r>
        <w:rPr>
          <w:rFonts w:ascii="Arial" w:eastAsia="Arial" w:hAnsi="Arial" w:cs="Arial"/>
          <w:spacing w:val="4"/>
          <w:w w:val="102"/>
        </w:rPr>
        <w:t>u</w:t>
      </w:r>
      <w:r>
        <w:rPr>
          <w:rFonts w:ascii="Arial" w:eastAsia="Arial" w:hAnsi="Arial" w:cs="Arial"/>
          <w:spacing w:val="1"/>
          <w:w w:val="102"/>
        </w:rPr>
        <w:t>rr</w:t>
      </w:r>
      <w:r>
        <w:rPr>
          <w:rFonts w:ascii="Arial" w:eastAsia="Arial" w:hAnsi="Arial" w:cs="Arial"/>
          <w:spacing w:val="3"/>
          <w:w w:val="102"/>
        </w:rPr>
        <w:t>ic</w:t>
      </w:r>
      <w:r>
        <w:rPr>
          <w:rFonts w:ascii="Arial" w:eastAsia="Arial" w:hAnsi="Arial" w:cs="Arial"/>
          <w:spacing w:val="1"/>
          <w:w w:val="102"/>
        </w:rPr>
        <w:t>u</w:t>
      </w:r>
      <w:r>
        <w:rPr>
          <w:rFonts w:ascii="Arial" w:eastAsia="Arial" w:hAnsi="Arial" w:cs="Arial"/>
          <w:spacing w:val="2"/>
          <w:w w:val="102"/>
        </w:rPr>
        <w:t>l</w:t>
      </w:r>
      <w:r>
        <w:rPr>
          <w:rFonts w:ascii="Arial" w:eastAsia="Arial" w:hAnsi="Arial" w:cs="Arial"/>
          <w:spacing w:val="4"/>
          <w:w w:val="102"/>
        </w:rPr>
        <w:t>u</w:t>
      </w:r>
      <w:r>
        <w:rPr>
          <w:rFonts w:ascii="Arial" w:eastAsia="Arial" w:hAnsi="Arial" w:cs="Arial"/>
          <w:w w:val="102"/>
        </w:rPr>
        <w:t>m</w:t>
      </w:r>
      <w:r>
        <w:rPr>
          <w:rFonts w:ascii="Arial" w:eastAsia="Arial" w:hAnsi="Arial" w:cs="Arial"/>
          <w:spacing w:val="4"/>
        </w:rPr>
        <w:t xml:space="preserve"> </w:t>
      </w:r>
      <w:r>
        <w:rPr>
          <w:rFonts w:ascii="Arial" w:eastAsia="Arial" w:hAnsi="Arial" w:cs="Arial"/>
          <w:spacing w:val="3"/>
          <w:w w:val="102"/>
        </w:rPr>
        <w:t>t</w:t>
      </w:r>
      <w:r>
        <w:rPr>
          <w:rFonts w:ascii="Arial" w:eastAsia="Arial" w:hAnsi="Arial" w:cs="Arial"/>
          <w:w w:val="102"/>
        </w:rPr>
        <w:t>o</w:t>
      </w:r>
      <w:r>
        <w:rPr>
          <w:rFonts w:ascii="Arial" w:eastAsia="Arial" w:hAnsi="Arial" w:cs="Arial"/>
          <w:spacing w:val="6"/>
        </w:rPr>
        <w:t xml:space="preserve"> </w:t>
      </w:r>
      <w:r>
        <w:rPr>
          <w:rFonts w:ascii="Arial" w:eastAsia="Arial" w:hAnsi="Arial" w:cs="Arial"/>
          <w:spacing w:val="1"/>
          <w:w w:val="102"/>
        </w:rPr>
        <w:t>e</w:t>
      </w:r>
      <w:r>
        <w:rPr>
          <w:rFonts w:ascii="Arial" w:eastAsia="Arial" w:hAnsi="Arial" w:cs="Arial"/>
          <w:spacing w:val="3"/>
          <w:w w:val="102"/>
        </w:rPr>
        <w:t>n</w:t>
      </w:r>
      <w:r>
        <w:rPr>
          <w:rFonts w:ascii="Arial" w:eastAsia="Arial" w:hAnsi="Arial" w:cs="Arial"/>
          <w:spacing w:val="4"/>
          <w:w w:val="102"/>
        </w:rPr>
        <w:t>h</w:t>
      </w:r>
      <w:r>
        <w:rPr>
          <w:rFonts w:ascii="Arial" w:eastAsia="Arial" w:hAnsi="Arial" w:cs="Arial"/>
          <w:spacing w:val="1"/>
          <w:w w:val="102"/>
        </w:rPr>
        <w:t>a</w:t>
      </w:r>
      <w:r>
        <w:rPr>
          <w:rFonts w:ascii="Arial" w:eastAsia="Arial" w:hAnsi="Arial" w:cs="Arial"/>
          <w:spacing w:val="4"/>
          <w:w w:val="102"/>
        </w:rPr>
        <w:t>n</w:t>
      </w:r>
      <w:r>
        <w:rPr>
          <w:rFonts w:ascii="Arial" w:eastAsia="Arial" w:hAnsi="Arial" w:cs="Arial"/>
          <w:spacing w:val="3"/>
          <w:w w:val="102"/>
        </w:rPr>
        <w:t>c</w:t>
      </w:r>
      <w:r>
        <w:rPr>
          <w:rFonts w:ascii="Arial" w:eastAsia="Arial" w:hAnsi="Arial" w:cs="Arial"/>
          <w:w w:val="102"/>
        </w:rPr>
        <w:t>e</w:t>
      </w:r>
      <w:r>
        <w:rPr>
          <w:rFonts w:ascii="Arial" w:eastAsia="Arial" w:hAnsi="Arial" w:cs="Arial"/>
          <w:spacing w:val="3"/>
        </w:rPr>
        <w:t xml:space="preserve"> </w:t>
      </w:r>
      <w:r>
        <w:rPr>
          <w:rFonts w:ascii="Arial" w:eastAsia="Arial" w:hAnsi="Arial" w:cs="Arial"/>
          <w:spacing w:val="3"/>
          <w:w w:val="102"/>
        </w:rPr>
        <w:t>t</w:t>
      </w:r>
      <w:r>
        <w:rPr>
          <w:rFonts w:ascii="Arial" w:eastAsia="Arial" w:hAnsi="Arial" w:cs="Arial"/>
          <w:spacing w:val="4"/>
          <w:w w:val="102"/>
        </w:rPr>
        <w:t>ea</w:t>
      </w:r>
      <w:r>
        <w:rPr>
          <w:rFonts w:ascii="Arial" w:eastAsia="Arial" w:hAnsi="Arial" w:cs="Arial"/>
          <w:w w:val="102"/>
        </w:rPr>
        <w:t>c</w:t>
      </w:r>
      <w:r>
        <w:rPr>
          <w:rFonts w:ascii="Arial" w:eastAsia="Arial" w:hAnsi="Arial" w:cs="Arial"/>
          <w:spacing w:val="4"/>
          <w:w w:val="102"/>
        </w:rPr>
        <w:t>h</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g</w:t>
      </w:r>
      <w:r>
        <w:rPr>
          <w:rFonts w:ascii="Arial" w:eastAsia="Arial" w:hAnsi="Arial" w:cs="Arial"/>
          <w:spacing w:val="6"/>
        </w:rPr>
        <w:t xml:space="preserve"> </w:t>
      </w:r>
      <w:r>
        <w:rPr>
          <w:rFonts w:ascii="Arial" w:eastAsia="Arial" w:hAnsi="Arial" w:cs="Arial"/>
          <w:spacing w:val="4"/>
          <w:w w:val="102"/>
        </w:rPr>
        <w:t>a</w:t>
      </w:r>
      <w:r>
        <w:rPr>
          <w:rFonts w:ascii="Arial" w:eastAsia="Arial" w:hAnsi="Arial" w:cs="Arial"/>
          <w:spacing w:val="3"/>
          <w:w w:val="102"/>
        </w:rPr>
        <w:t>n</w:t>
      </w:r>
      <w:r>
        <w:rPr>
          <w:rFonts w:ascii="Arial" w:eastAsia="Arial" w:hAnsi="Arial" w:cs="Arial"/>
          <w:w w:val="102"/>
        </w:rPr>
        <w:t>d</w:t>
      </w:r>
      <w:r>
        <w:rPr>
          <w:rFonts w:ascii="Arial" w:eastAsia="Arial" w:hAnsi="Arial" w:cs="Arial"/>
        </w:rPr>
        <w:t xml:space="preserve"> </w:t>
      </w:r>
      <w:r>
        <w:rPr>
          <w:rFonts w:ascii="Arial" w:eastAsia="Arial" w:hAnsi="Arial" w:cs="Arial"/>
          <w:w w:val="102"/>
        </w:rPr>
        <w:t>l</w:t>
      </w:r>
      <w:r>
        <w:rPr>
          <w:rFonts w:ascii="Arial" w:eastAsia="Arial" w:hAnsi="Arial" w:cs="Arial"/>
          <w:spacing w:val="3"/>
          <w:w w:val="102"/>
        </w:rPr>
        <w:t>e</w:t>
      </w:r>
      <w:r>
        <w:rPr>
          <w:rFonts w:ascii="Arial" w:eastAsia="Arial" w:hAnsi="Arial" w:cs="Arial"/>
          <w:spacing w:val="2"/>
          <w:w w:val="102"/>
        </w:rPr>
        <w:t>a</w:t>
      </w:r>
      <w:r>
        <w:rPr>
          <w:rFonts w:ascii="Arial" w:eastAsia="Arial" w:hAnsi="Arial" w:cs="Arial"/>
          <w:spacing w:val="3"/>
          <w:w w:val="102"/>
        </w:rPr>
        <w:t>r</w:t>
      </w:r>
      <w:r>
        <w:rPr>
          <w:rFonts w:ascii="Arial" w:eastAsia="Arial" w:hAnsi="Arial" w:cs="Arial"/>
          <w:spacing w:val="2"/>
          <w:w w:val="102"/>
        </w:rPr>
        <w:t>ni</w:t>
      </w:r>
      <w:r>
        <w:rPr>
          <w:rFonts w:ascii="Arial" w:eastAsia="Arial" w:hAnsi="Arial" w:cs="Arial"/>
          <w:spacing w:val="1"/>
          <w:w w:val="102"/>
        </w:rPr>
        <w:t>n</w:t>
      </w:r>
      <w:r>
        <w:rPr>
          <w:rFonts w:ascii="Arial" w:eastAsia="Arial" w:hAnsi="Arial" w:cs="Arial"/>
          <w:w w:val="102"/>
        </w:rPr>
        <w:t>g</w:t>
      </w:r>
    </w:p>
    <w:p w14:paraId="385C5B6A" w14:textId="61ADEA68" w:rsidR="00CD217A" w:rsidRDefault="00CD217A" w:rsidP="00CD217A"/>
    <w:p w14:paraId="061AD446" w14:textId="30EA0CD6" w:rsidR="00DE446C" w:rsidRPr="00DE446C" w:rsidRDefault="00DE446C" w:rsidP="00467FF1">
      <w:pPr>
        <w:rPr>
          <w:rFonts w:cstheme="minorHAnsi"/>
        </w:rPr>
        <w:sectPr w:rsidR="00DE446C" w:rsidRPr="00DE446C" w:rsidSect="00DE446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426" w:footer="708" w:gutter="0"/>
          <w:cols w:space="708"/>
          <w:docGrid w:linePitch="360"/>
        </w:sectPr>
      </w:pPr>
      <w:r w:rsidRPr="00DE446C">
        <w:rPr>
          <w:rFonts w:cstheme="minorHAnsi"/>
        </w:rPr>
        <w:t xml:space="preserve">If you  have any questions or would like to discuss the SENCo role further please contact  Helen Cottell, Senior Manager: SEN Practice and Standards  via email: </w:t>
      </w:r>
      <w:hyperlink r:id="rId16" w:history="1">
        <w:r w:rsidRPr="00DE446C">
          <w:rPr>
            <w:rStyle w:val="Hyperlink"/>
            <w:rFonts w:cstheme="minorHAnsi"/>
          </w:rPr>
          <w:t>helen.cottell@eastsussex.gov.uk</w:t>
        </w:r>
      </w:hyperlink>
      <w:r w:rsidRPr="00DE446C">
        <w:rPr>
          <w:rFonts w:cstheme="minorHAnsi"/>
        </w:rPr>
        <w:t xml:space="preserve"> </w:t>
      </w:r>
    </w:p>
    <w:p w14:paraId="4A6824FA" w14:textId="0FDC2F88" w:rsidR="00CF4810" w:rsidRDefault="00CF4810" w:rsidP="00E618DD">
      <w:pPr>
        <w:rPr>
          <w:rFonts w:ascii="Tahoma" w:hAnsi="Tahoma"/>
          <w:b/>
        </w:rPr>
      </w:pPr>
    </w:p>
    <w:sectPr w:rsidR="00CF4810" w:rsidSect="00B07B8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FF469" w14:textId="77777777" w:rsidR="00DE446C" w:rsidRDefault="00DE446C" w:rsidP="00DE446C">
      <w:pPr>
        <w:spacing w:after="0" w:line="240" w:lineRule="auto"/>
      </w:pPr>
      <w:r>
        <w:separator/>
      </w:r>
    </w:p>
  </w:endnote>
  <w:endnote w:type="continuationSeparator" w:id="0">
    <w:p w14:paraId="213C8FFE" w14:textId="77777777" w:rsidR="00DE446C" w:rsidRDefault="00DE446C" w:rsidP="00DE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0262" w14:textId="77777777" w:rsidR="00111F48" w:rsidRDefault="0011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566772"/>
      <w:docPartObj>
        <w:docPartGallery w:val="Page Numbers (Bottom of Page)"/>
        <w:docPartUnique/>
      </w:docPartObj>
    </w:sdtPr>
    <w:sdtEndPr>
      <w:rPr>
        <w:noProof/>
      </w:rPr>
    </w:sdtEndPr>
    <w:sdtContent>
      <w:p w14:paraId="7895D2BD" w14:textId="304C984E" w:rsidR="00DE446C" w:rsidRDefault="00DE446C">
        <w:pPr>
          <w:pStyle w:val="Footer"/>
          <w:jc w:val="center"/>
        </w:pPr>
        <w:r>
          <w:fldChar w:fldCharType="begin"/>
        </w:r>
        <w:r>
          <w:instrText xml:space="preserve"> PAGE   \* MERGEFORMAT </w:instrText>
        </w:r>
        <w:r>
          <w:fldChar w:fldCharType="separate"/>
        </w:r>
        <w:r w:rsidR="00E94B71">
          <w:rPr>
            <w:noProof/>
          </w:rPr>
          <w:t>3</w:t>
        </w:r>
        <w:r>
          <w:rPr>
            <w:noProof/>
          </w:rPr>
          <w:fldChar w:fldCharType="end"/>
        </w:r>
      </w:p>
    </w:sdtContent>
  </w:sdt>
  <w:p w14:paraId="3A6AF152" w14:textId="77777777" w:rsidR="00DE446C" w:rsidRDefault="00DE4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53F1" w14:textId="77777777" w:rsidR="00111F48" w:rsidRDefault="0011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F789" w14:textId="77777777" w:rsidR="00DE446C" w:rsidRDefault="00DE446C" w:rsidP="00DE446C">
      <w:pPr>
        <w:spacing w:after="0" w:line="240" w:lineRule="auto"/>
      </w:pPr>
      <w:r>
        <w:separator/>
      </w:r>
    </w:p>
  </w:footnote>
  <w:footnote w:type="continuationSeparator" w:id="0">
    <w:p w14:paraId="01776DAB" w14:textId="77777777" w:rsidR="00DE446C" w:rsidRDefault="00DE446C" w:rsidP="00DE4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DCBA" w14:textId="474144EE" w:rsidR="00111F48" w:rsidRDefault="0011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36C0" w14:textId="2DFE4929" w:rsidR="00DE446C" w:rsidRDefault="00DE446C">
    <w:pPr>
      <w:pStyle w:val="Header"/>
    </w:pPr>
    <w:r>
      <w:rPr>
        <w:noProof/>
        <w:lang w:eastAsia="en-GB"/>
      </w:rPr>
      <w:drawing>
        <wp:anchor distT="0" distB="0" distL="114300" distR="114300" simplePos="0" relativeHeight="251659264" behindDoc="1" locked="0" layoutInCell="1" allowOverlap="1" wp14:anchorId="5E06194F" wp14:editId="3CB1063C">
          <wp:simplePos x="0" y="0"/>
          <wp:positionH relativeFrom="column">
            <wp:posOffset>-488972</wp:posOffset>
          </wp:positionH>
          <wp:positionV relativeFrom="paragraph">
            <wp:posOffset>-5277</wp:posOffset>
          </wp:positionV>
          <wp:extent cx="1245235" cy="468630"/>
          <wp:effectExtent l="0" t="0" r="0" b="7620"/>
          <wp:wrapTight wrapText="bothSides">
            <wp:wrapPolygon edited="0">
              <wp:start x="0" y="0"/>
              <wp:lineTo x="0" y="21073"/>
              <wp:lineTo x="21148" y="21073"/>
              <wp:lineTo x="21148" y="0"/>
              <wp:lineTo x="0" y="0"/>
            </wp:wrapPolygon>
          </wp:wrapTight>
          <wp:docPr id="11" name="Picture 11" descr="C:\Users\helenco\AppData\Local\Microsoft\Windows\INetCache\Content.Outlook\Q1PK6WD3\ISEND logo for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co\AppData\Local\Microsoft\Windows\INetCache\Content.Outlook\Q1PK6WD3\ISEND logo for doc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5235" cy="468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56E5" w14:textId="038CAFCF" w:rsidR="00111F48" w:rsidRDefault="0011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70E29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0000003"/>
    <w:multiLevelType w:val="multilevel"/>
    <w:tmpl w:val="3536CA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15:restartNumberingAfterBreak="0">
    <w:nsid w:val="00000004"/>
    <w:multiLevelType w:val="multilevel"/>
    <w:tmpl w:val="329CEF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3" w15:restartNumberingAfterBreak="0">
    <w:nsid w:val="062024B4"/>
    <w:multiLevelType w:val="multilevel"/>
    <w:tmpl w:val="78EC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A40A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2510D22"/>
    <w:multiLevelType w:val="hybridMultilevel"/>
    <w:tmpl w:val="6C8A5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6456E2"/>
    <w:multiLevelType w:val="hybridMultilevel"/>
    <w:tmpl w:val="CC46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A3190"/>
    <w:multiLevelType w:val="hybridMultilevel"/>
    <w:tmpl w:val="19F2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71F8B"/>
    <w:multiLevelType w:val="hybridMultilevel"/>
    <w:tmpl w:val="BC2C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12D7F"/>
    <w:multiLevelType w:val="hybridMultilevel"/>
    <w:tmpl w:val="4570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D41A0"/>
    <w:multiLevelType w:val="hybridMultilevel"/>
    <w:tmpl w:val="8592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8"/>
  </w:num>
  <w:num w:numId="5">
    <w:abstractNumId w:val="10"/>
  </w:num>
  <w:num w:numId="6">
    <w:abstractNumId w:val="9"/>
  </w:num>
  <w:num w:numId="7">
    <w:abstractNumId w:val="4"/>
  </w:num>
  <w:num w:numId="8">
    <w:abstractNumId w:val="7"/>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4D"/>
    <w:rsid w:val="0001760D"/>
    <w:rsid w:val="000232F8"/>
    <w:rsid w:val="00034196"/>
    <w:rsid w:val="00095B52"/>
    <w:rsid w:val="000F4FE6"/>
    <w:rsid w:val="00111F48"/>
    <w:rsid w:val="002C38AB"/>
    <w:rsid w:val="00467FF1"/>
    <w:rsid w:val="00667C7C"/>
    <w:rsid w:val="006B7422"/>
    <w:rsid w:val="006C5944"/>
    <w:rsid w:val="007A7B2E"/>
    <w:rsid w:val="007D51D9"/>
    <w:rsid w:val="00832DDD"/>
    <w:rsid w:val="008855B0"/>
    <w:rsid w:val="0090454D"/>
    <w:rsid w:val="009F3D88"/>
    <w:rsid w:val="00A23CE1"/>
    <w:rsid w:val="00A327F8"/>
    <w:rsid w:val="00A71A3E"/>
    <w:rsid w:val="00AE1D41"/>
    <w:rsid w:val="00B038AC"/>
    <w:rsid w:val="00B07B86"/>
    <w:rsid w:val="00B23119"/>
    <w:rsid w:val="00B875DD"/>
    <w:rsid w:val="00BB71F4"/>
    <w:rsid w:val="00CB5381"/>
    <w:rsid w:val="00CD217A"/>
    <w:rsid w:val="00CF4810"/>
    <w:rsid w:val="00D12CDA"/>
    <w:rsid w:val="00D222E5"/>
    <w:rsid w:val="00D55C7A"/>
    <w:rsid w:val="00DE446C"/>
    <w:rsid w:val="00E618DD"/>
    <w:rsid w:val="00E7366F"/>
    <w:rsid w:val="00E94B71"/>
    <w:rsid w:val="00EB369B"/>
    <w:rsid w:val="00F423AE"/>
    <w:rsid w:val="00F73ACE"/>
    <w:rsid w:val="00FB6382"/>
    <w:rsid w:val="00FC0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E9AB4"/>
  <w15:chartTrackingRefBased/>
  <w15:docId w15:val="{4B601752-1475-4B3C-9080-3CD16AA6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F4810"/>
    <w:rPr>
      <w:b/>
      <w:bCs w:val="0"/>
    </w:rPr>
  </w:style>
  <w:style w:type="table" w:styleId="TableGrid">
    <w:name w:val="Table Grid"/>
    <w:basedOn w:val="TableNormal"/>
    <w:uiPriority w:val="39"/>
    <w:rsid w:val="00B0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3ACE"/>
    <w:rPr>
      <w:color w:val="0563C1" w:themeColor="hyperlink"/>
      <w:u w:val="single"/>
    </w:rPr>
  </w:style>
  <w:style w:type="character" w:customStyle="1" w:styleId="UnresolvedMention">
    <w:name w:val="Unresolved Mention"/>
    <w:basedOn w:val="DefaultParagraphFont"/>
    <w:uiPriority w:val="99"/>
    <w:semiHidden/>
    <w:unhideWhenUsed/>
    <w:rsid w:val="00F73ACE"/>
    <w:rPr>
      <w:color w:val="605E5C"/>
      <w:shd w:val="clear" w:color="auto" w:fill="E1DFDD"/>
    </w:rPr>
  </w:style>
  <w:style w:type="paragraph" w:styleId="ListParagraph">
    <w:name w:val="List Paragraph"/>
    <w:basedOn w:val="Normal"/>
    <w:uiPriority w:val="34"/>
    <w:qFormat/>
    <w:rsid w:val="00F73ACE"/>
    <w:pPr>
      <w:ind w:left="720"/>
      <w:contextualSpacing/>
    </w:pPr>
  </w:style>
  <w:style w:type="paragraph" w:styleId="Header">
    <w:name w:val="header"/>
    <w:basedOn w:val="Normal"/>
    <w:link w:val="HeaderChar"/>
    <w:uiPriority w:val="99"/>
    <w:unhideWhenUsed/>
    <w:rsid w:val="00DE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46C"/>
  </w:style>
  <w:style w:type="paragraph" w:styleId="Footer">
    <w:name w:val="footer"/>
    <w:basedOn w:val="Normal"/>
    <w:link w:val="FooterChar"/>
    <w:uiPriority w:val="99"/>
    <w:unhideWhenUsed/>
    <w:rsid w:val="00DE4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90694">
      <w:bodyDiv w:val="1"/>
      <w:marLeft w:val="0"/>
      <w:marRight w:val="0"/>
      <w:marTop w:val="0"/>
      <w:marBottom w:val="0"/>
      <w:divBdr>
        <w:top w:val="none" w:sz="0" w:space="0" w:color="auto"/>
        <w:left w:val="none" w:sz="0" w:space="0" w:color="auto"/>
        <w:bottom w:val="none" w:sz="0" w:space="0" w:color="auto"/>
        <w:right w:val="none" w:sz="0" w:space="0" w:color="auto"/>
      </w:divBdr>
    </w:div>
    <w:div w:id="555891829">
      <w:bodyDiv w:val="1"/>
      <w:marLeft w:val="0"/>
      <w:marRight w:val="0"/>
      <w:marTop w:val="0"/>
      <w:marBottom w:val="0"/>
      <w:divBdr>
        <w:top w:val="none" w:sz="0" w:space="0" w:color="auto"/>
        <w:left w:val="none" w:sz="0" w:space="0" w:color="auto"/>
        <w:bottom w:val="none" w:sz="0" w:space="0" w:color="auto"/>
        <w:right w:val="none" w:sz="0" w:space="0" w:color="auto"/>
      </w:divBdr>
    </w:div>
    <w:div w:id="15743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en.cottell@eastsussex.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use-of-reasonable-force-in-school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Cottell</dc:creator>
  <cp:keywords/>
  <dc:description/>
  <cp:lastModifiedBy>Rebecca Reed</cp:lastModifiedBy>
  <cp:revision>3</cp:revision>
  <dcterms:created xsi:type="dcterms:W3CDTF">2022-05-10T09:44:00Z</dcterms:created>
  <dcterms:modified xsi:type="dcterms:W3CDTF">2022-05-10T09:50:00Z</dcterms:modified>
</cp:coreProperties>
</file>