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1A9C" w14:textId="77777777" w:rsidR="007C7397" w:rsidRDefault="007C73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page" w:horzAnchor="margin" w:tblpXSpec="center" w:tblpY="3016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1066"/>
        <w:gridCol w:w="1055"/>
      </w:tblGrid>
      <w:tr w:rsidR="007C7397" w14:paraId="064B00BE" w14:textId="77777777">
        <w:trPr>
          <w:trHeight w:val="416"/>
        </w:trPr>
        <w:tc>
          <w:tcPr>
            <w:tcW w:w="10054" w:type="dxa"/>
            <w:gridSpan w:val="3"/>
            <w:shd w:val="clear" w:color="auto" w:fill="2F5496"/>
          </w:tcPr>
          <w:p w14:paraId="64E37D4E" w14:textId="77777777" w:rsidR="007C7397" w:rsidRDefault="001F62E0">
            <w:pPr>
              <w:spacing w:line="240" w:lineRule="auto"/>
              <w:ind w:left="1" w:hanging="3"/>
              <w:textDirection w:val="lrTb"/>
              <w:rPr>
                <w:b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Person Specification – </w:t>
            </w:r>
            <w:r>
              <w:rPr>
                <w:b/>
                <w:color w:val="FFFFFF"/>
                <w:sz w:val="28"/>
                <w:szCs w:val="28"/>
              </w:rPr>
              <w:t>Specialist</w:t>
            </w:r>
            <w:r>
              <w:rPr>
                <w:b/>
                <w:color w:val="FFFFFF"/>
                <w:sz w:val="28"/>
                <w:szCs w:val="28"/>
              </w:rPr>
              <w:t xml:space="preserve"> Class Teacher (Autism SRB)</w:t>
            </w:r>
          </w:p>
        </w:tc>
      </w:tr>
      <w:tr w:rsidR="007C7397" w14:paraId="4F343739" w14:textId="77777777">
        <w:trPr>
          <w:trHeight w:val="392"/>
        </w:trPr>
        <w:tc>
          <w:tcPr>
            <w:tcW w:w="7933" w:type="dxa"/>
            <w:shd w:val="clear" w:color="auto" w:fill="D9E2F3"/>
          </w:tcPr>
          <w:p w14:paraId="06681F9E" w14:textId="77777777" w:rsidR="007C7397" w:rsidRDefault="001F62E0">
            <w:pPr>
              <w:spacing w:line="240" w:lineRule="auto"/>
              <w:ind w:left="0" w:hanging="2"/>
              <w:textDirection w:val="lrTb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1066" w:type="dxa"/>
          </w:tcPr>
          <w:p w14:paraId="6391926A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Essential</w:t>
            </w:r>
          </w:p>
        </w:tc>
        <w:tc>
          <w:tcPr>
            <w:tcW w:w="1055" w:type="dxa"/>
          </w:tcPr>
          <w:p w14:paraId="62AAD82E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Desirable</w:t>
            </w:r>
          </w:p>
        </w:tc>
      </w:tr>
      <w:tr w:rsidR="007C7397" w14:paraId="57AF2522" w14:textId="77777777">
        <w:trPr>
          <w:trHeight w:val="392"/>
        </w:trPr>
        <w:tc>
          <w:tcPr>
            <w:tcW w:w="7933" w:type="dxa"/>
          </w:tcPr>
          <w:p w14:paraId="21376FBC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Primary </w:t>
            </w:r>
            <w:r>
              <w:t xml:space="preserve">Qualified Teacher Status </w:t>
            </w:r>
          </w:p>
        </w:tc>
        <w:tc>
          <w:tcPr>
            <w:tcW w:w="1066" w:type="dxa"/>
          </w:tcPr>
          <w:p w14:paraId="66C63398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5CB6462D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3136DF06" w14:textId="77777777">
        <w:trPr>
          <w:trHeight w:val="392"/>
        </w:trPr>
        <w:tc>
          <w:tcPr>
            <w:tcW w:w="7933" w:type="dxa"/>
          </w:tcPr>
          <w:p w14:paraId="75305BB2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Evidence of completing relevant training in previous positions held</w:t>
            </w:r>
          </w:p>
        </w:tc>
        <w:tc>
          <w:tcPr>
            <w:tcW w:w="1066" w:type="dxa"/>
          </w:tcPr>
          <w:p w14:paraId="5B3AAD67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751B3E6D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1C4A0969" w14:textId="77777777">
        <w:trPr>
          <w:trHeight w:val="399"/>
        </w:trPr>
        <w:tc>
          <w:tcPr>
            <w:tcW w:w="7933" w:type="dxa"/>
          </w:tcPr>
          <w:p w14:paraId="2116B3BC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Specific qualifications related to autism or SEND</w:t>
            </w:r>
          </w:p>
        </w:tc>
        <w:tc>
          <w:tcPr>
            <w:tcW w:w="1066" w:type="dxa"/>
          </w:tcPr>
          <w:p w14:paraId="7EFA02DE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  <w:tc>
          <w:tcPr>
            <w:tcW w:w="1055" w:type="dxa"/>
          </w:tcPr>
          <w:p w14:paraId="584CFB1A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</w:tr>
      <w:tr w:rsidR="001F62E0" w14:paraId="0F7763DA" w14:textId="77777777">
        <w:trPr>
          <w:trHeight w:val="399"/>
        </w:trPr>
        <w:tc>
          <w:tcPr>
            <w:tcW w:w="7933" w:type="dxa"/>
          </w:tcPr>
          <w:p w14:paraId="79EDDE7A" w14:textId="6315DCC0" w:rsidR="001F62E0" w:rsidRDefault="001F62E0">
            <w:pPr>
              <w:spacing w:line="240" w:lineRule="auto"/>
              <w:ind w:left="0" w:hanging="2"/>
              <w:textDirection w:val="lrTb"/>
            </w:pPr>
            <w:r>
              <w:t>SEND NPQ</w:t>
            </w:r>
          </w:p>
        </w:tc>
        <w:tc>
          <w:tcPr>
            <w:tcW w:w="1066" w:type="dxa"/>
          </w:tcPr>
          <w:p w14:paraId="357CE934" w14:textId="77777777" w:rsidR="001F62E0" w:rsidRDefault="001F62E0">
            <w:pPr>
              <w:spacing w:line="240" w:lineRule="auto"/>
              <w:ind w:left="0" w:hanging="2"/>
              <w:textDirection w:val="lrTb"/>
            </w:pPr>
          </w:p>
        </w:tc>
        <w:tc>
          <w:tcPr>
            <w:tcW w:w="1055" w:type="dxa"/>
          </w:tcPr>
          <w:p w14:paraId="140B4589" w14:textId="78AA9A5A" w:rsidR="001F62E0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</w:tr>
      <w:tr w:rsidR="007C7397" w14:paraId="1C9FC2E0" w14:textId="77777777">
        <w:trPr>
          <w:trHeight w:val="392"/>
        </w:trPr>
        <w:tc>
          <w:tcPr>
            <w:tcW w:w="7933" w:type="dxa"/>
            <w:shd w:val="clear" w:color="auto" w:fill="D9E2F3"/>
          </w:tcPr>
          <w:p w14:paraId="5F57C960" w14:textId="77777777" w:rsidR="007C7397" w:rsidRDefault="001F62E0">
            <w:pPr>
              <w:spacing w:line="240" w:lineRule="auto"/>
              <w:ind w:left="0" w:hanging="2"/>
              <w:textDirection w:val="lrTb"/>
              <w:rPr>
                <w:b/>
              </w:rPr>
            </w:pPr>
            <w:r>
              <w:rPr>
                <w:b/>
              </w:rPr>
              <w:t>Experience and Knowledge</w:t>
            </w:r>
          </w:p>
        </w:tc>
        <w:tc>
          <w:tcPr>
            <w:tcW w:w="1066" w:type="dxa"/>
          </w:tcPr>
          <w:p w14:paraId="45D5459C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  <w:tc>
          <w:tcPr>
            <w:tcW w:w="1055" w:type="dxa"/>
          </w:tcPr>
          <w:p w14:paraId="21DC546E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3B552B26" w14:textId="77777777">
        <w:trPr>
          <w:trHeight w:val="392"/>
        </w:trPr>
        <w:tc>
          <w:tcPr>
            <w:tcW w:w="7933" w:type="dxa"/>
          </w:tcPr>
          <w:p w14:paraId="3803C6B8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Experience of managing a team of support staff </w:t>
            </w:r>
          </w:p>
        </w:tc>
        <w:tc>
          <w:tcPr>
            <w:tcW w:w="1066" w:type="dxa"/>
          </w:tcPr>
          <w:p w14:paraId="03EB554B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7633C68E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3DDE586B" w14:textId="77777777">
        <w:trPr>
          <w:trHeight w:val="371"/>
        </w:trPr>
        <w:tc>
          <w:tcPr>
            <w:tcW w:w="7933" w:type="dxa"/>
          </w:tcPr>
          <w:p w14:paraId="4D652A7E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Thorough knowledge of the current primary National Curriculum and the ability to effectively deliver it</w:t>
            </w:r>
            <w:r>
              <w:t>, specifically in Key Stage Two</w:t>
            </w:r>
          </w:p>
        </w:tc>
        <w:tc>
          <w:tcPr>
            <w:tcW w:w="1066" w:type="dxa"/>
          </w:tcPr>
          <w:p w14:paraId="3D1C0DDF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784D05A4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1B5EDE81" w14:textId="77777777">
        <w:trPr>
          <w:trHeight w:val="392"/>
        </w:trPr>
        <w:tc>
          <w:tcPr>
            <w:tcW w:w="7933" w:type="dxa"/>
          </w:tcPr>
          <w:p w14:paraId="15F2D3D2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Knowledge and experience of safeguarding policies and procedures</w:t>
            </w:r>
          </w:p>
        </w:tc>
        <w:tc>
          <w:tcPr>
            <w:tcW w:w="1066" w:type="dxa"/>
          </w:tcPr>
          <w:p w14:paraId="1FB4D5B0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777695D4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1FB8236A" w14:textId="77777777">
        <w:trPr>
          <w:trHeight w:val="371"/>
        </w:trPr>
        <w:tc>
          <w:tcPr>
            <w:tcW w:w="7933" w:type="dxa"/>
          </w:tcPr>
          <w:p w14:paraId="218AB157" w14:textId="1717A96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Experience of implementing a range of </w:t>
            </w:r>
            <w:r>
              <w:t xml:space="preserve">strategies in order to </w:t>
            </w:r>
            <w:proofErr w:type="spellStart"/>
            <w:r>
              <w:t>maximise</w:t>
            </w:r>
            <w:proofErr w:type="spellEnd"/>
            <w:r>
              <w:t xml:space="preserve"> educational outcomes </w:t>
            </w:r>
          </w:p>
        </w:tc>
        <w:tc>
          <w:tcPr>
            <w:tcW w:w="1066" w:type="dxa"/>
          </w:tcPr>
          <w:p w14:paraId="60C20C1A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0F5735D0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3B161835" w14:textId="77777777">
        <w:trPr>
          <w:trHeight w:val="392"/>
        </w:trPr>
        <w:tc>
          <w:tcPr>
            <w:tcW w:w="7933" w:type="dxa"/>
          </w:tcPr>
          <w:p w14:paraId="76334B7B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Experience of liaising successfully with external agencies and professionals, for example Educational Psychologists </w:t>
            </w:r>
          </w:p>
        </w:tc>
        <w:tc>
          <w:tcPr>
            <w:tcW w:w="1066" w:type="dxa"/>
          </w:tcPr>
          <w:p w14:paraId="28E3B3CF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4275C512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6E7A456D" w14:textId="77777777">
        <w:trPr>
          <w:trHeight w:val="392"/>
        </w:trPr>
        <w:tc>
          <w:tcPr>
            <w:tcW w:w="7933" w:type="dxa"/>
          </w:tcPr>
          <w:p w14:paraId="59AB8CD5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Experience of building and maintaining eff</w:t>
            </w:r>
            <w:r>
              <w:t>ective relationships with all stakeholders, including colleagues, parents/</w:t>
            </w:r>
            <w:proofErr w:type="spellStart"/>
            <w:r>
              <w:t>carers</w:t>
            </w:r>
            <w:proofErr w:type="spellEnd"/>
            <w:r>
              <w:t xml:space="preserve">, health professionals and The Local Authority </w:t>
            </w:r>
          </w:p>
        </w:tc>
        <w:tc>
          <w:tcPr>
            <w:tcW w:w="1066" w:type="dxa"/>
          </w:tcPr>
          <w:p w14:paraId="2546B095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23F0F881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12B29046" w14:textId="77777777">
        <w:trPr>
          <w:trHeight w:val="392"/>
        </w:trPr>
        <w:tc>
          <w:tcPr>
            <w:tcW w:w="7933" w:type="dxa"/>
          </w:tcPr>
          <w:p w14:paraId="63C65B42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Experience implementing effective assessment tools in order to </w:t>
            </w:r>
            <w:r>
              <w:t>move the learning forward and show pupil progress</w:t>
            </w:r>
          </w:p>
        </w:tc>
        <w:tc>
          <w:tcPr>
            <w:tcW w:w="1066" w:type="dxa"/>
          </w:tcPr>
          <w:p w14:paraId="4BA7EC23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041AC98B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52169938" w14:textId="77777777">
        <w:trPr>
          <w:trHeight w:val="392"/>
        </w:trPr>
        <w:tc>
          <w:tcPr>
            <w:tcW w:w="7933" w:type="dxa"/>
          </w:tcPr>
          <w:p w14:paraId="67557870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Knowledge of the process of target setting and its impact on pupil outcomes </w:t>
            </w:r>
          </w:p>
        </w:tc>
        <w:tc>
          <w:tcPr>
            <w:tcW w:w="1066" w:type="dxa"/>
          </w:tcPr>
          <w:p w14:paraId="54FA4491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20254D63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30D00421" w14:textId="77777777">
        <w:trPr>
          <w:trHeight w:val="392"/>
        </w:trPr>
        <w:tc>
          <w:tcPr>
            <w:tcW w:w="7933" w:type="dxa"/>
          </w:tcPr>
          <w:p w14:paraId="4800D368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Ability to confidently use technology to support the deliv</w:t>
            </w:r>
            <w:r>
              <w:t xml:space="preserve">ery of the curriculum </w:t>
            </w:r>
          </w:p>
        </w:tc>
        <w:tc>
          <w:tcPr>
            <w:tcW w:w="1066" w:type="dxa"/>
          </w:tcPr>
          <w:p w14:paraId="62BB235B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40484D73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02DC0809" w14:textId="77777777">
        <w:trPr>
          <w:trHeight w:val="392"/>
        </w:trPr>
        <w:tc>
          <w:tcPr>
            <w:tcW w:w="7933" w:type="dxa"/>
          </w:tcPr>
          <w:p w14:paraId="373B272D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Experience of teaching pupils with Education, Health and Care Plans</w:t>
            </w:r>
          </w:p>
        </w:tc>
        <w:tc>
          <w:tcPr>
            <w:tcW w:w="1066" w:type="dxa"/>
          </w:tcPr>
          <w:p w14:paraId="735AC43C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7C27184C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18186299" w14:textId="77777777">
        <w:trPr>
          <w:trHeight w:val="392"/>
        </w:trPr>
        <w:tc>
          <w:tcPr>
            <w:tcW w:w="7933" w:type="dxa"/>
          </w:tcPr>
          <w:p w14:paraId="4E2CEE73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Experience of planning and teaching with a </w:t>
            </w:r>
            <w:proofErr w:type="spellStart"/>
            <w:r>
              <w:t>personalised</w:t>
            </w:r>
            <w:proofErr w:type="spellEnd"/>
            <w:r>
              <w:t xml:space="preserve">, pupil </w:t>
            </w:r>
            <w:proofErr w:type="spellStart"/>
            <w:r>
              <w:t>centred</w:t>
            </w:r>
            <w:proofErr w:type="spellEnd"/>
            <w:r>
              <w:t xml:space="preserve"> approach</w:t>
            </w:r>
          </w:p>
        </w:tc>
        <w:tc>
          <w:tcPr>
            <w:tcW w:w="1066" w:type="dxa"/>
          </w:tcPr>
          <w:p w14:paraId="2CC49FED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0E381208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4B2790AE" w14:textId="77777777">
        <w:trPr>
          <w:trHeight w:val="392"/>
        </w:trPr>
        <w:tc>
          <w:tcPr>
            <w:tcW w:w="7933" w:type="dxa"/>
          </w:tcPr>
          <w:p w14:paraId="7A8B4911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Experience of teaching pupils with a range of SEND needs and challenging </w:t>
            </w:r>
            <w:proofErr w:type="spellStart"/>
            <w:r>
              <w:t>behaviours</w:t>
            </w:r>
            <w:proofErr w:type="spellEnd"/>
          </w:p>
        </w:tc>
        <w:tc>
          <w:tcPr>
            <w:tcW w:w="1066" w:type="dxa"/>
          </w:tcPr>
          <w:p w14:paraId="4C7F07F0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40605848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69EF3A29" w14:textId="77777777">
        <w:trPr>
          <w:trHeight w:val="392"/>
        </w:trPr>
        <w:tc>
          <w:tcPr>
            <w:tcW w:w="7933" w:type="dxa"/>
          </w:tcPr>
          <w:p w14:paraId="47E64AD6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Knowledge of SEND specific approaches, for example Attention Autism</w:t>
            </w:r>
          </w:p>
        </w:tc>
        <w:tc>
          <w:tcPr>
            <w:tcW w:w="1066" w:type="dxa"/>
          </w:tcPr>
          <w:p w14:paraId="68D1D599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  <w:tc>
          <w:tcPr>
            <w:tcW w:w="1055" w:type="dxa"/>
          </w:tcPr>
          <w:p w14:paraId="54FC30F6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</w:tr>
      <w:tr w:rsidR="007C7397" w14:paraId="5B6E7C52" w14:textId="77777777">
        <w:trPr>
          <w:trHeight w:val="371"/>
        </w:trPr>
        <w:tc>
          <w:tcPr>
            <w:tcW w:w="7933" w:type="dxa"/>
            <w:shd w:val="clear" w:color="auto" w:fill="D9E2F3"/>
          </w:tcPr>
          <w:p w14:paraId="19972D35" w14:textId="77777777" w:rsidR="007C7397" w:rsidRDefault="001F62E0">
            <w:pPr>
              <w:spacing w:line="240" w:lineRule="auto"/>
              <w:ind w:left="0" w:hanging="2"/>
              <w:textDirection w:val="lrTb"/>
              <w:rPr>
                <w:b/>
              </w:rPr>
            </w:pPr>
            <w:r>
              <w:rPr>
                <w:b/>
              </w:rPr>
              <w:t>Qualities</w:t>
            </w:r>
          </w:p>
        </w:tc>
        <w:tc>
          <w:tcPr>
            <w:tcW w:w="1066" w:type="dxa"/>
          </w:tcPr>
          <w:p w14:paraId="57AE1CD3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  <w:tc>
          <w:tcPr>
            <w:tcW w:w="1055" w:type="dxa"/>
          </w:tcPr>
          <w:p w14:paraId="4D94AAEF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76C33F9B" w14:textId="77777777">
        <w:trPr>
          <w:trHeight w:val="392"/>
        </w:trPr>
        <w:tc>
          <w:tcPr>
            <w:tcW w:w="7933" w:type="dxa"/>
          </w:tcPr>
          <w:p w14:paraId="38A44C67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The desire to want to be a highly effective specialist teacher </w:t>
            </w:r>
          </w:p>
        </w:tc>
        <w:tc>
          <w:tcPr>
            <w:tcW w:w="1066" w:type="dxa"/>
          </w:tcPr>
          <w:p w14:paraId="1213D381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1DA5A54D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496490FA" w14:textId="77777777">
        <w:trPr>
          <w:trHeight w:val="392"/>
        </w:trPr>
        <w:tc>
          <w:tcPr>
            <w:tcW w:w="7933" w:type="dxa"/>
          </w:tcPr>
          <w:p w14:paraId="3B6C05D6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The ambition to be part of our trail-blazing school community</w:t>
            </w:r>
          </w:p>
        </w:tc>
        <w:tc>
          <w:tcPr>
            <w:tcW w:w="1066" w:type="dxa"/>
          </w:tcPr>
          <w:p w14:paraId="3A28A534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44569A27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2725529C" w14:textId="77777777">
        <w:trPr>
          <w:trHeight w:val="371"/>
        </w:trPr>
        <w:tc>
          <w:tcPr>
            <w:tcW w:w="7933" w:type="dxa"/>
          </w:tcPr>
          <w:p w14:paraId="321A9340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Resilience, commitment and a continuous positive attitude </w:t>
            </w:r>
          </w:p>
        </w:tc>
        <w:tc>
          <w:tcPr>
            <w:tcW w:w="1066" w:type="dxa"/>
          </w:tcPr>
          <w:p w14:paraId="408FBC37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65346C22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173D9909" w14:textId="77777777">
        <w:trPr>
          <w:trHeight w:val="371"/>
        </w:trPr>
        <w:tc>
          <w:tcPr>
            <w:tcW w:w="7933" w:type="dxa"/>
          </w:tcPr>
          <w:p w14:paraId="5DDEE09E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High standards of professionalism, both in verbal and written communication</w:t>
            </w:r>
          </w:p>
        </w:tc>
        <w:tc>
          <w:tcPr>
            <w:tcW w:w="1066" w:type="dxa"/>
          </w:tcPr>
          <w:p w14:paraId="4A5C0535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4740AD1A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29CB6AFD" w14:textId="77777777">
        <w:trPr>
          <w:trHeight w:val="371"/>
        </w:trPr>
        <w:tc>
          <w:tcPr>
            <w:tcW w:w="7933" w:type="dxa"/>
          </w:tcPr>
          <w:p w14:paraId="3124B8E6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Adaptive and flexible to support </w:t>
            </w:r>
            <w:proofErr w:type="gramStart"/>
            <w:r>
              <w:t>students</w:t>
            </w:r>
            <w:proofErr w:type="gramEnd"/>
            <w:r>
              <w:t xml:space="preserve"> strengths and meet varied needs </w:t>
            </w:r>
          </w:p>
        </w:tc>
        <w:tc>
          <w:tcPr>
            <w:tcW w:w="1066" w:type="dxa"/>
          </w:tcPr>
          <w:p w14:paraId="68D62618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7A805F0D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43936C84" w14:textId="77777777">
        <w:trPr>
          <w:trHeight w:val="371"/>
        </w:trPr>
        <w:tc>
          <w:tcPr>
            <w:tcW w:w="7933" w:type="dxa"/>
          </w:tcPr>
          <w:p w14:paraId="7BD429B9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Ability to engage, motivate, challenge and inspire students </w:t>
            </w:r>
          </w:p>
        </w:tc>
        <w:tc>
          <w:tcPr>
            <w:tcW w:w="1066" w:type="dxa"/>
          </w:tcPr>
          <w:p w14:paraId="155198CB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765F5D83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01922553" w14:textId="77777777">
        <w:trPr>
          <w:trHeight w:val="371"/>
        </w:trPr>
        <w:tc>
          <w:tcPr>
            <w:tcW w:w="7933" w:type="dxa"/>
          </w:tcPr>
          <w:p w14:paraId="09B6DC99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Ability to consistently demonstr</w:t>
            </w:r>
            <w:r>
              <w:t xml:space="preserve">ate a calm, </w:t>
            </w:r>
            <w:r>
              <w:t>relational,</w:t>
            </w:r>
            <w:r>
              <w:t xml:space="preserve"> child-</w:t>
            </w:r>
            <w:proofErr w:type="spellStart"/>
            <w:r>
              <w:t>centred</w:t>
            </w:r>
            <w:proofErr w:type="spellEnd"/>
            <w:r>
              <w:t xml:space="preserve"> approach when supporting a dysregulated pupil  </w:t>
            </w:r>
          </w:p>
        </w:tc>
        <w:tc>
          <w:tcPr>
            <w:tcW w:w="1066" w:type="dxa"/>
          </w:tcPr>
          <w:p w14:paraId="4739887D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X</w:t>
            </w:r>
          </w:p>
        </w:tc>
        <w:tc>
          <w:tcPr>
            <w:tcW w:w="1055" w:type="dxa"/>
          </w:tcPr>
          <w:p w14:paraId="0535F204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</w:tbl>
    <w:p w14:paraId="5EAE9886" w14:textId="77777777" w:rsidR="007C7397" w:rsidRDefault="007C7397">
      <w:pPr>
        <w:spacing w:after="160" w:line="259" w:lineRule="auto"/>
        <w:ind w:left="0" w:hanging="2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14:paraId="6B1E2F6F" w14:textId="77777777" w:rsidR="007C7397" w:rsidRDefault="001F62E0">
      <w:pPr>
        <w:spacing w:after="160" w:line="259" w:lineRule="auto"/>
        <w:ind w:left="1" w:hanging="3"/>
        <w:rPr>
          <w:rFonts w:ascii="Calibri" w:eastAsia="Calibri" w:hAnsi="Calibri" w:cs="Calibri"/>
          <w:b/>
          <w:color w:val="2F5496"/>
          <w:sz w:val="28"/>
          <w:szCs w:val="28"/>
        </w:rPr>
      </w:pPr>
      <w:r>
        <w:rPr>
          <w:rFonts w:ascii="Calibri" w:eastAsia="Calibri" w:hAnsi="Calibri" w:cs="Calibri"/>
          <w:b/>
          <w:color w:val="2F5496"/>
          <w:sz w:val="28"/>
          <w:szCs w:val="28"/>
        </w:rPr>
        <w:t>Job Description</w:t>
      </w:r>
    </w:p>
    <w:tbl>
      <w:tblPr>
        <w:tblStyle w:val="a0"/>
        <w:tblpPr w:leftFromText="180" w:rightFromText="180" w:vertAnchor="text" w:tblpY="195"/>
        <w:tblW w:w="8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835"/>
        <w:gridCol w:w="2268"/>
        <w:gridCol w:w="1765"/>
      </w:tblGrid>
      <w:tr w:rsidR="007C7397" w14:paraId="680F3557" w14:textId="77777777">
        <w:trPr>
          <w:trHeight w:val="688"/>
        </w:trPr>
        <w:tc>
          <w:tcPr>
            <w:tcW w:w="1980" w:type="dxa"/>
            <w:shd w:val="clear" w:color="auto" w:fill="2F5496"/>
          </w:tcPr>
          <w:p w14:paraId="000EAA11" w14:textId="77777777" w:rsidR="007C7397" w:rsidRDefault="001F62E0">
            <w:pPr>
              <w:spacing w:line="240" w:lineRule="auto"/>
              <w:ind w:left="1" w:hanging="3"/>
              <w:textDirection w:val="lrTb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Job Title </w:t>
            </w:r>
          </w:p>
        </w:tc>
        <w:tc>
          <w:tcPr>
            <w:tcW w:w="6868" w:type="dxa"/>
            <w:gridSpan w:val="3"/>
          </w:tcPr>
          <w:p w14:paraId="4D9F01A7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S</w:t>
            </w:r>
            <w:r>
              <w:t>pecialist</w:t>
            </w:r>
            <w:r>
              <w:t xml:space="preserve"> Class Teacher (Autism SRB)</w:t>
            </w:r>
          </w:p>
        </w:tc>
      </w:tr>
      <w:tr w:rsidR="007C7397" w14:paraId="0F3E2124" w14:textId="77777777">
        <w:trPr>
          <w:trHeight w:val="688"/>
        </w:trPr>
        <w:tc>
          <w:tcPr>
            <w:tcW w:w="1980" w:type="dxa"/>
            <w:shd w:val="clear" w:color="auto" w:fill="2F5496"/>
          </w:tcPr>
          <w:p w14:paraId="2A7E31A2" w14:textId="77777777" w:rsidR="007C7397" w:rsidRDefault="001F62E0">
            <w:pPr>
              <w:spacing w:line="240" w:lineRule="auto"/>
              <w:ind w:left="1" w:hanging="3"/>
              <w:textDirection w:val="lrTb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Contract</w:t>
            </w:r>
          </w:p>
        </w:tc>
        <w:tc>
          <w:tcPr>
            <w:tcW w:w="6868" w:type="dxa"/>
            <w:gridSpan w:val="3"/>
          </w:tcPr>
          <w:p w14:paraId="4642E453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Full time, permanent </w:t>
            </w:r>
          </w:p>
        </w:tc>
      </w:tr>
      <w:tr w:rsidR="007C7397" w14:paraId="54B16A14" w14:textId="77777777">
        <w:trPr>
          <w:trHeight w:val="645"/>
        </w:trPr>
        <w:tc>
          <w:tcPr>
            <w:tcW w:w="1980" w:type="dxa"/>
            <w:shd w:val="clear" w:color="auto" w:fill="2F5496"/>
          </w:tcPr>
          <w:p w14:paraId="5D8A2583" w14:textId="77777777" w:rsidR="007C7397" w:rsidRDefault="001F62E0">
            <w:pPr>
              <w:spacing w:line="240" w:lineRule="auto"/>
              <w:ind w:left="1" w:hanging="3"/>
              <w:textDirection w:val="lrTb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Location</w:t>
            </w:r>
          </w:p>
        </w:tc>
        <w:tc>
          <w:tcPr>
            <w:tcW w:w="6868" w:type="dxa"/>
            <w:gridSpan w:val="3"/>
          </w:tcPr>
          <w:p w14:paraId="17CDFEB7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Drake Primary School</w:t>
            </w:r>
          </w:p>
        </w:tc>
      </w:tr>
      <w:tr w:rsidR="007C7397" w14:paraId="4F9FDC89" w14:textId="77777777">
        <w:trPr>
          <w:trHeight w:val="688"/>
        </w:trPr>
        <w:tc>
          <w:tcPr>
            <w:tcW w:w="1980" w:type="dxa"/>
            <w:shd w:val="clear" w:color="auto" w:fill="2F5496"/>
          </w:tcPr>
          <w:p w14:paraId="353F5290" w14:textId="77777777" w:rsidR="007C7397" w:rsidRDefault="001F62E0">
            <w:pPr>
              <w:spacing w:line="240" w:lineRule="auto"/>
              <w:ind w:left="1" w:hanging="3"/>
              <w:textDirection w:val="lrTb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Responsible to</w:t>
            </w:r>
          </w:p>
        </w:tc>
        <w:tc>
          <w:tcPr>
            <w:tcW w:w="6868" w:type="dxa"/>
            <w:gridSpan w:val="3"/>
          </w:tcPr>
          <w:p w14:paraId="58EBC7F5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Georgia </w:t>
            </w:r>
            <w:r>
              <w:t>Jones</w:t>
            </w:r>
            <w:r>
              <w:t xml:space="preserve"> – </w:t>
            </w:r>
            <w:r>
              <w:t>Specialist Provision Lead (MAT Leave)</w:t>
            </w:r>
          </w:p>
          <w:p w14:paraId="594F3B39" w14:textId="7952EEF0" w:rsidR="001F62E0" w:rsidRDefault="001F62E0">
            <w:pPr>
              <w:spacing w:line="240" w:lineRule="auto"/>
              <w:ind w:left="0" w:hanging="2"/>
              <w:textDirection w:val="lrTb"/>
            </w:pPr>
            <w:r>
              <w:t>Victoria Langley – Head of School</w:t>
            </w:r>
          </w:p>
        </w:tc>
      </w:tr>
      <w:tr w:rsidR="007C7397" w14:paraId="38C4FA63" w14:textId="77777777">
        <w:trPr>
          <w:trHeight w:val="688"/>
        </w:trPr>
        <w:tc>
          <w:tcPr>
            <w:tcW w:w="1980" w:type="dxa"/>
            <w:shd w:val="clear" w:color="auto" w:fill="2F5496"/>
          </w:tcPr>
          <w:p w14:paraId="42DC6403" w14:textId="77777777" w:rsidR="007C7397" w:rsidRDefault="001F62E0">
            <w:pPr>
              <w:spacing w:line="240" w:lineRule="auto"/>
              <w:ind w:left="1" w:hanging="3"/>
              <w:textDirection w:val="lrTb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Salary </w:t>
            </w:r>
          </w:p>
        </w:tc>
        <w:tc>
          <w:tcPr>
            <w:tcW w:w="2835" w:type="dxa"/>
          </w:tcPr>
          <w:p w14:paraId="1BF5A4AE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MPS + SEN Allowance </w:t>
            </w:r>
          </w:p>
        </w:tc>
        <w:tc>
          <w:tcPr>
            <w:tcW w:w="2268" w:type="dxa"/>
            <w:shd w:val="clear" w:color="auto" w:fill="2F5496"/>
          </w:tcPr>
          <w:p w14:paraId="39BB55AB" w14:textId="77777777" w:rsidR="007C7397" w:rsidRDefault="001F62E0">
            <w:pPr>
              <w:spacing w:line="240" w:lineRule="auto"/>
              <w:ind w:left="1" w:hanging="3"/>
              <w:textDirection w:val="lrTb"/>
            </w:pPr>
            <w:r>
              <w:rPr>
                <w:color w:val="FFFFFF"/>
                <w:sz w:val="28"/>
                <w:szCs w:val="28"/>
              </w:rPr>
              <w:t>Suitable for ECTs</w:t>
            </w:r>
          </w:p>
        </w:tc>
        <w:tc>
          <w:tcPr>
            <w:tcW w:w="1765" w:type="dxa"/>
          </w:tcPr>
          <w:p w14:paraId="62D24C46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No </w:t>
            </w:r>
          </w:p>
        </w:tc>
      </w:tr>
      <w:tr w:rsidR="007C7397" w14:paraId="15ADCAAA" w14:textId="77777777">
        <w:trPr>
          <w:trHeight w:val="372"/>
        </w:trPr>
        <w:tc>
          <w:tcPr>
            <w:tcW w:w="8848" w:type="dxa"/>
            <w:gridSpan w:val="4"/>
            <w:shd w:val="clear" w:color="auto" w:fill="D9E2F3"/>
          </w:tcPr>
          <w:p w14:paraId="77C68373" w14:textId="77777777" w:rsidR="007C7397" w:rsidRDefault="001F62E0">
            <w:pPr>
              <w:spacing w:line="240" w:lineRule="auto"/>
              <w:ind w:left="1" w:hanging="3"/>
              <w:textDirection w:val="lrTb"/>
            </w:pPr>
            <w:r>
              <w:rPr>
                <w:sz w:val="28"/>
                <w:szCs w:val="28"/>
              </w:rPr>
              <w:t>Context</w:t>
            </w:r>
          </w:p>
        </w:tc>
      </w:tr>
      <w:tr w:rsidR="007C7397" w14:paraId="537B98C3" w14:textId="77777777">
        <w:trPr>
          <w:trHeight w:val="688"/>
        </w:trPr>
        <w:tc>
          <w:tcPr>
            <w:tcW w:w="8848" w:type="dxa"/>
            <w:gridSpan w:val="4"/>
            <w:shd w:val="clear" w:color="auto" w:fill="FFFFFF"/>
          </w:tcPr>
          <w:p w14:paraId="4744A736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Drake Primary School has a unique opportunity for an excellent teacher to work alongside our </w:t>
            </w:r>
            <w:r>
              <w:t xml:space="preserve">specialist </w:t>
            </w:r>
            <w:r>
              <w:t>tea</w:t>
            </w:r>
            <w:r>
              <w:t>m within the</w:t>
            </w:r>
            <w:r>
              <w:t xml:space="preserve"> Autism Specialist Resource Base</w:t>
            </w:r>
            <w:r>
              <w:t xml:space="preserve"> (SRB). </w:t>
            </w:r>
          </w:p>
          <w:p w14:paraId="2FCF9916" w14:textId="6E98DF84" w:rsidR="007C7397" w:rsidRDefault="001F62E0">
            <w:pPr>
              <w:spacing w:line="240" w:lineRule="auto"/>
              <w:ind w:left="0" w:hanging="2"/>
              <w:textDirection w:val="lrTb"/>
            </w:pPr>
            <w:r>
              <w:t>This is a fantastic opportunity for a</w:t>
            </w:r>
            <w:r>
              <w:t>n experienced SEND teacher to lead in our KS1</w:t>
            </w:r>
            <w:r>
              <w:t xml:space="preserve"> specialist cl</w:t>
            </w:r>
            <w:r>
              <w:t xml:space="preserve">assroom, </w:t>
            </w:r>
            <w:proofErr w:type="spellStart"/>
            <w:r>
              <w:t>Thunburg</w:t>
            </w:r>
            <w:proofErr w:type="spellEnd"/>
            <w:r>
              <w:t xml:space="preserve"> Class. </w:t>
            </w:r>
            <w:r>
              <w:t xml:space="preserve">You will be joining an innovative, trail-blazing primary school and playing a role in its success and the ongoing development of </w:t>
            </w:r>
            <w:r>
              <w:t>our</w:t>
            </w:r>
            <w:r>
              <w:t xml:space="preserve"> SRB</w:t>
            </w:r>
            <w:r>
              <w:t>. Vital to this success is the meaningful inclusion and integration of our pupils within their yea</w:t>
            </w:r>
            <w:r>
              <w:t xml:space="preserve">r group classrooms, in addition to delivering a specialist package of provision to meet their holistic needs. This will require in depth, </w:t>
            </w:r>
            <w:proofErr w:type="spellStart"/>
            <w:r>
              <w:t>individualised</w:t>
            </w:r>
            <w:proofErr w:type="spellEnd"/>
            <w:r>
              <w:t xml:space="preserve"> pupil-</w:t>
            </w:r>
            <w:proofErr w:type="spellStart"/>
            <w:r>
              <w:t>centred</w:t>
            </w:r>
            <w:proofErr w:type="spellEnd"/>
            <w:r>
              <w:t xml:space="preserve"> planning, delivery, monitoring and feedback to ensure we uphold high expectations for all</w:t>
            </w:r>
            <w:r>
              <w:t xml:space="preserve"> pupils to make progress. You will work closely with the specialist team and the mainstream class teams, in order to ensure best practic</w:t>
            </w:r>
            <w:r>
              <w:t xml:space="preserve">e and consistency of provision for our pupils across the school. </w:t>
            </w:r>
          </w:p>
          <w:p w14:paraId="4A30ABFF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 xml:space="preserve">In addition to working with colleagues, you will work </w:t>
            </w:r>
            <w:r>
              <w:t xml:space="preserve">closely with families, building positive trusting relationships with them and their children. You will also collaborate with external professionals and agencies, to ensure the best outcomes for our pupils. </w:t>
            </w:r>
          </w:p>
          <w:p w14:paraId="484328A8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  <w:tr w:rsidR="007C7397" w14:paraId="6A01F687" w14:textId="77777777">
        <w:trPr>
          <w:trHeight w:val="478"/>
        </w:trPr>
        <w:tc>
          <w:tcPr>
            <w:tcW w:w="8848" w:type="dxa"/>
            <w:gridSpan w:val="4"/>
            <w:shd w:val="clear" w:color="auto" w:fill="D9E2F3"/>
          </w:tcPr>
          <w:p w14:paraId="47A0419D" w14:textId="77777777" w:rsidR="007C7397" w:rsidRDefault="001F62E0">
            <w:pPr>
              <w:spacing w:line="240" w:lineRule="auto"/>
              <w:ind w:left="1" w:hanging="3"/>
              <w:textDirection w:val="lrTb"/>
            </w:pPr>
            <w:r>
              <w:rPr>
                <w:sz w:val="28"/>
                <w:szCs w:val="28"/>
              </w:rPr>
              <w:t>Responsibilities</w:t>
            </w:r>
          </w:p>
        </w:tc>
      </w:tr>
      <w:tr w:rsidR="007C7397" w14:paraId="4D74A5E8" w14:textId="77777777">
        <w:trPr>
          <w:trHeight w:val="688"/>
        </w:trPr>
        <w:tc>
          <w:tcPr>
            <w:tcW w:w="8848" w:type="dxa"/>
            <w:gridSpan w:val="4"/>
            <w:shd w:val="clear" w:color="auto" w:fill="FFFFFF"/>
          </w:tcPr>
          <w:p w14:paraId="685B98B8" w14:textId="77777777" w:rsidR="007C7397" w:rsidRDefault="001F62E0">
            <w:pPr>
              <w:spacing w:line="240" w:lineRule="auto"/>
              <w:ind w:left="0" w:hanging="2"/>
              <w:textDirection w:val="lrTb"/>
            </w:pPr>
            <w:r>
              <w:t>The main responsibilities are;</w:t>
            </w:r>
          </w:p>
          <w:p w14:paraId="1CFEB877" w14:textId="4C724634" w:rsidR="007C7397" w:rsidRDefault="001F62E0">
            <w:pPr>
              <w:numPr>
                <w:ilvl w:val="0"/>
                <w:numId w:val="2"/>
              </w:numPr>
              <w:spacing w:line="240" w:lineRule="auto"/>
              <w:ind w:left="0" w:hanging="2"/>
              <w:textDirection w:val="lrTb"/>
            </w:pPr>
            <w:r>
              <w:t xml:space="preserve">Planning, teaching and assessment for </w:t>
            </w:r>
            <w:r>
              <w:t>the</w:t>
            </w:r>
            <w:r>
              <w:t xml:space="preserve"> EYFS/</w:t>
            </w:r>
            <w:r>
              <w:t>KS1</w:t>
            </w:r>
            <w:r>
              <w:t xml:space="preserve"> SRB</w:t>
            </w:r>
            <w:r>
              <w:t xml:space="preserve"> pupils, using a range of tools.</w:t>
            </w:r>
          </w:p>
          <w:p w14:paraId="72F77D1A" w14:textId="77777777" w:rsidR="007C7397" w:rsidRDefault="001F62E0">
            <w:pPr>
              <w:numPr>
                <w:ilvl w:val="0"/>
                <w:numId w:val="2"/>
              </w:numPr>
              <w:spacing w:line="240" w:lineRule="auto"/>
              <w:ind w:left="0" w:hanging="2"/>
              <w:textDirection w:val="lrTb"/>
            </w:pPr>
            <w:r>
              <w:t xml:space="preserve">Ensuring the provision outlined in EHCPs and Individual Support Plans are consistently provided within the SRB and mainstream environments. </w:t>
            </w:r>
          </w:p>
          <w:p w14:paraId="1B87406A" w14:textId="77777777" w:rsidR="007C7397" w:rsidRDefault="001F62E0">
            <w:pPr>
              <w:numPr>
                <w:ilvl w:val="0"/>
                <w:numId w:val="2"/>
              </w:numPr>
              <w:ind w:left="0" w:hanging="2"/>
              <w:textDirection w:val="lrTb"/>
            </w:pPr>
            <w:r>
              <w:t>Wo</w:t>
            </w:r>
            <w:r>
              <w:t xml:space="preserve">rk collaboratively with colleagues across the school to ensure provision for SRB pupils is consistent within the SRB and year group classrooms. </w:t>
            </w:r>
          </w:p>
          <w:p w14:paraId="2EBEE0A0" w14:textId="77777777" w:rsidR="007C7397" w:rsidRDefault="001F62E0">
            <w:pPr>
              <w:numPr>
                <w:ilvl w:val="0"/>
                <w:numId w:val="2"/>
              </w:numPr>
              <w:spacing w:line="240" w:lineRule="auto"/>
              <w:ind w:left="0" w:hanging="2"/>
              <w:textDirection w:val="lrTb"/>
            </w:pPr>
            <w:r>
              <w:t xml:space="preserve">Supporting pupils to integrate into their year group classrooms, including for school events and trips. </w:t>
            </w:r>
          </w:p>
          <w:p w14:paraId="6BBC23DA" w14:textId="77777777" w:rsidR="007C7397" w:rsidRDefault="001F62E0">
            <w:pPr>
              <w:numPr>
                <w:ilvl w:val="0"/>
                <w:numId w:val="2"/>
              </w:numPr>
              <w:spacing w:line="240" w:lineRule="auto"/>
              <w:ind w:left="0" w:hanging="2"/>
              <w:textDirection w:val="lrTb"/>
            </w:pPr>
            <w:r>
              <w:t>Leadin</w:t>
            </w:r>
            <w:r>
              <w:t>g</w:t>
            </w:r>
            <w:r>
              <w:t xml:space="preserve">, delegating </w:t>
            </w:r>
            <w:r>
              <w:t xml:space="preserve">and managing the </w:t>
            </w:r>
            <w:r>
              <w:t xml:space="preserve">allocation of </w:t>
            </w:r>
            <w:r>
              <w:t xml:space="preserve">support staff </w:t>
            </w:r>
            <w:r>
              <w:t xml:space="preserve">across the specialist provision. </w:t>
            </w:r>
          </w:p>
          <w:p w14:paraId="2BB85835" w14:textId="183F0E9D" w:rsidR="007C7397" w:rsidRDefault="001F62E0">
            <w:pPr>
              <w:numPr>
                <w:ilvl w:val="0"/>
                <w:numId w:val="2"/>
              </w:numPr>
              <w:spacing w:line="240" w:lineRule="auto"/>
              <w:ind w:left="0" w:hanging="2"/>
              <w:textDirection w:val="lrTb"/>
            </w:pPr>
            <w:r>
              <w:t xml:space="preserve">Working closely with the </w:t>
            </w:r>
            <w:r>
              <w:t>KS2</w:t>
            </w:r>
            <w:r>
              <w:t xml:space="preserve"> Specialist Teacher, including to plan weekly staffing allocation and deliver termly parents as partners SEND </w:t>
            </w:r>
            <w:proofErr w:type="gramStart"/>
            <w:r>
              <w:t>cafe’s</w:t>
            </w:r>
            <w:proofErr w:type="gramEnd"/>
            <w:r>
              <w:t xml:space="preserve">. </w:t>
            </w:r>
          </w:p>
          <w:p w14:paraId="5A1CC663" w14:textId="77777777" w:rsidR="007C7397" w:rsidRDefault="001F62E0">
            <w:pPr>
              <w:numPr>
                <w:ilvl w:val="0"/>
                <w:numId w:val="2"/>
              </w:numPr>
              <w:spacing w:line="240" w:lineRule="auto"/>
              <w:ind w:left="0" w:hanging="2"/>
              <w:textDirection w:val="lrTb"/>
            </w:pPr>
            <w:r>
              <w:t>Working col</w:t>
            </w:r>
            <w:r>
              <w:t xml:space="preserve">laboratively with </w:t>
            </w:r>
            <w:r>
              <w:t>families</w:t>
            </w:r>
            <w:r>
              <w:t xml:space="preserve"> to build trusting home/school relationships</w:t>
            </w:r>
            <w:r>
              <w:t>.</w:t>
            </w:r>
          </w:p>
          <w:p w14:paraId="1CF3BBB4" w14:textId="77777777" w:rsidR="007C7397" w:rsidRDefault="001F62E0">
            <w:pPr>
              <w:numPr>
                <w:ilvl w:val="0"/>
                <w:numId w:val="2"/>
              </w:numPr>
              <w:spacing w:after="200" w:line="240" w:lineRule="auto"/>
              <w:ind w:left="0" w:hanging="2"/>
              <w:textDirection w:val="lrTb"/>
            </w:pPr>
            <w:r>
              <w:lastRenderedPageBreak/>
              <w:t>Working in partnership with professionals from Norfolk County Council and external agencies</w:t>
            </w:r>
            <w:r>
              <w:t xml:space="preserve">. </w:t>
            </w:r>
          </w:p>
        </w:tc>
      </w:tr>
      <w:tr w:rsidR="007C7397" w14:paraId="16F34188" w14:textId="77777777">
        <w:trPr>
          <w:trHeight w:val="543"/>
        </w:trPr>
        <w:tc>
          <w:tcPr>
            <w:tcW w:w="8848" w:type="dxa"/>
            <w:gridSpan w:val="4"/>
            <w:shd w:val="clear" w:color="auto" w:fill="D9E2F3"/>
          </w:tcPr>
          <w:p w14:paraId="0F0D93FE" w14:textId="77777777" w:rsidR="007C7397" w:rsidRDefault="001F62E0">
            <w:pPr>
              <w:spacing w:line="240" w:lineRule="auto"/>
              <w:ind w:left="1" w:hanging="3"/>
              <w:textDirection w:val="lrTb"/>
            </w:pPr>
            <w:r>
              <w:rPr>
                <w:sz w:val="28"/>
                <w:szCs w:val="28"/>
              </w:rPr>
              <w:lastRenderedPageBreak/>
              <w:t>Our Offer</w:t>
            </w:r>
          </w:p>
        </w:tc>
      </w:tr>
      <w:tr w:rsidR="007C7397" w14:paraId="712BE59D" w14:textId="77777777">
        <w:trPr>
          <w:trHeight w:val="688"/>
        </w:trPr>
        <w:tc>
          <w:tcPr>
            <w:tcW w:w="8848" w:type="dxa"/>
            <w:gridSpan w:val="4"/>
            <w:shd w:val="clear" w:color="auto" w:fill="FFFFFF"/>
          </w:tcPr>
          <w:p w14:paraId="0D25B21C" w14:textId="77777777" w:rsidR="007C7397" w:rsidRDefault="001F62E0">
            <w:pPr>
              <w:numPr>
                <w:ilvl w:val="0"/>
                <w:numId w:val="3"/>
              </w:numPr>
              <w:spacing w:line="240" w:lineRule="auto"/>
              <w:ind w:left="0" w:hanging="2"/>
              <w:textDirection w:val="lrTb"/>
            </w:pPr>
            <w:r>
              <w:t>A passionate, driven and successful school where you will feel well supported in your role by the leadership team and the wider warm &amp; friendly staff teams.</w:t>
            </w:r>
          </w:p>
          <w:p w14:paraId="7A2E9C62" w14:textId="77777777" w:rsidR="007C7397" w:rsidRDefault="001F62E0">
            <w:pPr>
              <w:numPr>
                <w:ilvl w:val="0"/>
                <w:numId w:val="3"/>
              </w:numPr>
              <w:spacing w:line="240" w:lineRule="auto"/>
              <w:ind w:left="0" w:hanging="2"/>
              <w:textDirection w:val="lrTb"/>
            </w:pPr>
            <w:r>
              <w:t>The opportunity to work with the most wonderful students and families.</w:t>
            </w:r>
          </w:p>
          <w:p w14:paraId="69324EFD" w14:textId="77777777" w:rsidR="007C7397" w:rsidRDefault="001F62E0">
            <w:pPr>
              <w:numPr>
                <w:ilvl w:val="0"/>
                <w:numId w:val="3"/>
              </w:numPr>
              <w:spacing w:line="240" w:lineRule="auto"/>
              <w:ind w:left="0" w:hanging="2"/>
              <w:textDirection w:val="lrTb"/>
            </w:pPr>
            <w:r>
              <w:t>A caring ethos with enthusia</w:t>
            </w:r>
            <w:r>
              <w:t>stic and skilled staff who are highly aspirational and committed to pupil welfare, progress and life-chances.</w:t>
            </w:r>
          </w:p>
          <w:p w14:paraId="4A0D359F" w14:textId="77777777" w:rsidR="007C7397" w:rsidRDefault="001F62E0">
            <w:pPr>
              <w:numPr>
                <w:ilvl w:val="0"/>
                <w:numId w:val="3"/>
              </w:numPr>
              <w:spacing w:line="240" w:lineRule="auto"/>
              <w:ind w:left="0" w:hanging="2"/>
              <w:textDirection w:val="lrTb"/>
            </w:pPr>
            <w:r>
              <w:t>Excellent professional development and career enhancement opportunities. This includ</w:t>
            </w:r>
            <w:r>
              <w:t>es Autism Education Trust training.</w:t>
            </w:r>
            <w:r>
              <w:t xml:space="preserve"> Please see the CPD offer f</w:t>
            </w:r>
            <w:r>
              <w:t>or further information.</w:t>
            </w:r>
          </w:p>
          <w:p w14:paraId="77CEFC4F" w14:textId="77777777" w:rsidR="007C7397" w:rsidRDefault="001F62E0">
            <w:pPr>
              <w:numPr>
                <w:ilvl w:val="0"/>
                <w:numId w:val="3"/>
              </w:numPr>
              <w:spacing w:line="240" w:lineRule="auto"/>
              <w:ind w:left="0" w:hanging="2"/>
              <w:textDirection w:val="lrTb"/>
            </w:pPr>
            <w:r>
              <w:t xml:space="preserve">Regular training </w:t>
            </w:r>
            <w:r>
              <w:t xml:space="preserve">and support from </w:t>
            </w:r>
            <w:r>
              <w:t>the SRB hub Autism S</w:t>
            </w:r>
            <w:r>
              <w:t xml:space="preserve">pecialist </w:t>
            </w:r>
            <w:r>
              <w:t>P</w:t>
            </w:r>
            <w:r>
              <w:t>artner</w:t>
            </w:r>
            <w:r>
              <w:t xml:space="preserve"> and link Educational Psychologist. </w:t>
            </w:r>
          </w:p>
          <w:p w14:paraId="5AB263F3" w14:textId="77777777" w:rsidR="007C7397" w:rsidRDefault="001F62E0">
            <w:pPr>
              <w:numPr>
                <w:ilvl w:val="0"/>
                <w:numId w:val="3"/>
              </w:numPr>
              <w:spacing w:line="240" w:lineRule="auto"/>
              <w:ind w:left="0" w:hanging="2"/>
              <w:textDirection w:val="lrTb"/>
            </w:pPr>
            <w:r>
              <w:t>A laptop and iPad</w:t>
            </w:r>
            <w:r>
              <w:t>.</w:t>
            </w:r>
          </w:p>
          <w:p w14:paraId="08B147DC" w14:textId="77777777" w:rsidR="007C7397" w:rsidRDefault="001F62E0">
            <w:pPr>
              <w:numPr>
                <w:ilvl w:val="0"/>
                <w:numId w:val="3"/>
              </w:numPr>
              <w:spacing w:line="240" w:lineRule="auto"/>
              <w:ind w:left="0" w:hanging="2"/>
              <w:textDirection w:val="lrTb"/>
            </w:pPr>
            <w:r>
              <w:t>Well-resourced facilities for ICT</w:t>
            </w:r>
            <w:r>
              <w:t xml:space="preserve">, the Arts and </w:t>
            </w:r>
            <w:r>
              <w:t>Music, with 4 musicians in residence</w:t>
            </w:r>
          </w:p>
          <w:p w14:paraId="141E6996" w14:textId="77777777" w:rsidR="007C7397" w:rsidRDefault="001F62E0">
            <w:pPr>
              <w:numPr>
                <w:ilvl w:val="0"/>
                <w:numId w:val="3"/>
              </w:numPr>
              <w:spacing w:line="240" w:lineRule="auto"/>
              <w:ind w:left="0" w:hanging="2"/>
              <w:textDirection w:val="lrTb"/>
            </w:pPr>
            <w:r>
              <w:t>On-site childcare (from 12 weeks old to 4 years)</w:t>
            </w:r>
          </w:p>
          <w:p w14:paraId="6DC56ED7" w14:textId="77777777" w:rsidR="007C7397" w:rsidRDefault="001F62E0">
            <w:pPr>
              <w:numPr>
                <w:ilvl w:val="0"/>
                <w:numId w:val="3"/>
              </w:numPr>
              <w:spacing w:line="240" w:lineRule="auto"/>
              <w:ind w:left="0" w:hanging="2"/>
              <w:textDirection w:val="lrTb"/>
            </w:pPr>
            <w:r>
              <w:t>Parking, including electric park</w:t>
            </w:r>
            <w:r>
              <w:t xml:space="preserve">ing bays. </w:t>
            </w:r>
          </w:p>
          <w:p w14:paraId="4A3A15A8" w14:textId="77777777" w:rsidR="007C7397" w:rsidRDefault="001F62E0">
            <w:pPr>
              <w:numPr>
                <w:ilvl w:val="0"/>
                <w:numId w:val="3"/>
              </w:numPr>
              <w:spacing w:line="240" w:lineRule="auto"/>
              <w:ind w:left="0" w:hanging="2"/>
              <w:textDirection w:val="lrTb"/>
            </w:pPr>
            <w:r>
              <w:t xml:space="preserve">Working in a </w:t>
            </w:r>
            <w:proofErr w:type="gramStart"/>
            <w:r>
              <w:t>brand new</w:t>
            </w:r>
            <w:r>
              <w:t xml:space="preserve">, </w:t>
            </w:r>
            <w:r>
              <w:t>purpose built</w:t>
            </w:r>
            <w:proofErr w:type="gramEnd"/>
            <w:r>
              <w:t xml:space="preserve"> environment</w:t>
            </w:r>
            <w:r>
              <w:t xml:space="preserve">. </w:t>
            </w:r>
          </w:p>
          <w:p w14:paraId="315DA912" w14:textId="77777777" w:rsidR="007C7397" w:rsidRDefault="007C7397">
            <w:pPr>
              <w:spacing w:line="240" w:lineRule="auto"/>
              <w:ind w:left="0" w:hanging="2"/>
              <w:textDirection w:val="lrTb"/>
            </w:pPr>
          </w:p>
        </w:tc>
      </w:tr>
    </w:tbl>
    <w:p w14:paraId="3C149C37" w14:textId="77777777" w:rsidR="007C7397" w:rsidRDefault="007C7397">
      <w:pPr>
        <w:spacing w:after="160" w:line="259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B9BE45" w14:textId="77777777" w:rsidR="007C7397" w:rsidRDefault="007C7397">
      <w:pPr>
        <w:spacing w:after="160" w:line="259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59C56A88" w14:textId="77777777" w:rsidR="007C7397" w:rsidRDefault="001F62E0">
      <w:pPr>
        <w:numPr>
          <w:ilvl w:val="0"/>
          <w:numId w:val="1"/>
        </w:numPr>
        <w:spacing w:line="259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594BADA" w14:textId="77777777" w:rsidR="007C7397" w:rsidRDefault="007C7397">
      <w:pPr>
        <w:tabs>
          <w:tab w:val="left" w:pos="7020"/>
        </w:tabs>
        <w:ind w:left="0" w:hanging="2"/>
        <w:rPr>
          <w:rFonts w:ascii="Calibri" w:eastAsia="Calibri" w:hAnsi="Calibri" w:cs="Calibri"/>
          <w:sz w:val="18"/>
          <w:szCs w:val="18"/>
        </w:rPr>
      </w:pPr>
    </w:p>
    <w:sectPr w:rsidR="007C7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440" w:bottom="1440" w:left="1440" w:header="68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0F52" w14:textId="77777777" w:rsidR="00000000" w:rsidRDefault="001F62E0">
      <w:pPr>
        <w:spacing w:line="240" w:lineRule="auto"/>
        <w:ind w:left="0" w:hanging="2"/>
      </w:pPr>
      <w:r>
        <w:separator/>
      </w:r>
    </w:p>
  </w:endnote>
  <w:endnote w:type="continuationSeparator" w:id="0">
    <w:p w14:paraId="0A14870A" w14:textId="77777777" w:rsidR="00000000" w:rsidRDefault="001F62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052A" w14:textId="77777777" w:rsidR="007C7397" w:rsidRDefault="007C7397">
    <w:pPr>
      <w:tabs>
        <w:tab w:val="center" w:pos="4680"/>
        <w:tab w:val="right" w:pos="9360"/>
      </w:tabs>
      <w:ind w:left="0" w:right="-400" w:hanging="2"/>
      <w:rPr>
        <w:u w:val="single"/>
      </w:rPr>
    </w:pPr>
  </w:p>
  <w:p w14:paraId="117ECB64" w14:textId="77777777" w:rsidR="007C7397" w:rsidRDefault="007C7397">
    <w:pPr>
      <w:tabs>
        <w:tab w:val="center" w:pos="4680"/>
        <w:tab w:val="right" w:pos="9360"/>
      </w:tabs>
      <w:ind w:left="0" w:right="-400" w:hanging="2"/>
      <w:rPr>
        <w:u w:val="single"/>
      </w:rPr>
    </w:pPr>
  </w:p>
  <w:p w14:paraId="484D7878" w14:textId="77777777" w:rsidR="007C7397" w:rsidRDefault="007C7397">
    <w:pPr>
      <w:tabs>
        <w:tab w:val="center" w:pos="4680"/>
        <w:tab w:val="right" w:pos="9360"/>
      </w:tabs>
      <w:ind w:left="0" w:right="-400" w:hanging="2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FE84" w14:textId="77777777" w:rsidR="007C7397" w:rsidRDefault="007C7397">
    <w:pPr>
      <w:tabs>
        <w:tab w:val="center" w:pos="4680"/>
        <w:tab w:val="right" w:pos="9360"/>
      </w:tabs>
      <w:ind w:left="0" w:right="-400" w:hanging="2"/>
      <w:rPr>
        <w:u w:val="single"/>
      </w:rPr>
    </w:pPr>
  </w:p>
  <w:p w14:paraId="637FBFC7" w14:textId="77777777" w:rsidR="007C7397" w:rsidRDefault="001F62E0">
    <w:pPr>
      <w:tabs>
        <w:tab w:val="center" w:pos="4680"/>
        <w:tab w:val="right" w:pos="9360"/>
      </w:tabs>
      <w:ind w:left="0" w:right="-400" w:hanging="2"/>
      <w:rPr>
        <w:u w:val="single"/>
      </w:rPr>
    </w:pPr>
    <w:r>
      <w:rPr>
        <w:b/>
        <w:u w:val="single"/>
      </w:rPr>
      <w:tab/>
    </w:r>
  </w:p>
  <w:p w14:paraId="36ED2D7B" w14:textId="77777777" w:rsidR="007C7397" w:rsidRDefault="007C7397">
    <w:pPr>
      <w:tabs>
        <w:tab w:val="center" w:pos="4680"/>
        <w:tab w:val="right" w:pos="9360"/>
      </w:tabs>
      <w:ind w:left="0" w:right="-400" w:hanging="2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B506" w14:textId="77777777" w:rsidR="007C7397" w:rsidRDefault="007C7397">
    <w:pPr>
      <w:tabs>
        <w:tab w:val="left" w:pos="7020"/>
      </w:tabs>
      <w:ind w:left="0" w:hanging="2"/>
      <w:jc w:val="center"/>
      <w:rPr>
        <w:rFonts w:ascii="Calibri" w:eastAsia="Calibri" w:hAnsi="Calibri" w:cs="Calibri"/>
        <w:sz w:val="18"/>
        <w:szCs w:val="18"/>
      </w:rPr>
    </w:pPr>
  </w:p>
  <w:p w14:paraId="3E486CA3" w14:textId="77777777" w:rsidR="007C7397" w:rsidRDefault="007C7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</w:p>
  <w:p w14:paraId="7B7C91A9" w14:textId="77777777" w:rsidR="007C7397" w:rsidRDefault="007C7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EFB3" w14:textId="77777777" w:rsidR="00000000" w:rsidRDefault="001F62E0">
      <w:pPr>
        <w:spacing w:line="240" w:lineRule="auto"/>
        <w:ind w:left="0" w:hanging="2"/>
      </w:pPr>
      <w:r>
        <w:separator/>
      </w:r>
    </w:p>
  </w:footnote>
  <w:footnote w:type="continuationSeparator" w:id="0">
    <w:p w14:paraId="2B511F58" w14:textId="77777777" w:rsidR="00000000" w:rsidRDefault="001F62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9539" w14:textId="77777777" w:rsidR="007C7397" w:rsidRDefault="007C7397">
    <w:pPr>
      <w:tabs>
        <w:tab w:val="center" w:pos="4680"/>
        <w:tab w:val="right" w:pos="9360"/>
      </w:tabs>
      <w:ind w:left="0" w:right="-40" w:hanging="2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C04E" w14:textId="77777777" w:rsidR="007C7397" w:rsidRDefault="007C7397">
    <w:pPr>
      <w:tabs>
        <w:tab w:val="center" w:pos="4680"/>
        <w:tab w:val="right" w:pos="9360"/>
      </w:tabs>
      <w:ind w:left="0" w:right="-40" w:hanging="2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0E49" w14:textId="77777777" w:rsidR="007C7397" w:rsidRDefault="001F62E0">
    <w:pPr>
      <w:tabs>
        <w:tab w:val="left" w:pos="7020"/>
      </w:tabs>
      <w:ind w:left="0" w:hanging="2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2"/>
        <w:szCs w:val="22"/>
      </w:rPr>
      <w:t>Hope    Kindness    Forgiveness    Aspiration    Love   Courage    Trust    Respect   Friendship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5ACB25C" wp14:editId="3D4345D8">
          <wp:simplePos x="0" y="0"/>
          <wp:positionH relativeFrom="column">
            <wp:posOffset>-330036</wp:posOffset>
          </wp:positionH>
          <wp:positionV relativeFrom="paragraph">
            <wp:posOffset>223825</wp:posOffset>
          </wp:positionV>
          <wp:extent cx="961047" cy="91893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047" cy="918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8DB41D0" wp14:editId="6E78BA4D">
          <wp:simplePos x="0" y="0"/>
          <wp:positionH relativeFrom="column">
            <wp:posOffset>5019675</wp:posOffset>
          </wp:positionH>
          <wp:positionV relativeFrom="paragraph">
            <wp:posOffset>200025</wp:posOffset>
          </wp:positionV>
          <wp:extent cx="962025" cy="96202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61F962" w14:textId="77777777" w:rsidR="007C7397" w:rsidRDefault="007C7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665"/>
        <w:tab w:val="left" w:pos="1725"/>
        <w:tab w:val="left" w:pos="2640"/>
        <w:tab w:val="center" w:pos="4513"/>
      </w:tabs>
      <w:spacing w:line="240" w:lineRule="auto"/>
      <w:ind w:left="1" w:hanging="3"/>
      <w:jc w:val="center"/>
      <w:rPr>
        <w:rFonts w:ascii="Calibri" w:eastAsia="Calibri" w:hAnsi="Calibri" w:cs="Calibri"/>
        <w:color w:val="000000"/>
        <w:sz w:val="28"/>
        <w:szCs w:val="28"/>
      </w:rPr>
    </w:pPr>
  </w:p>
  <w:p w14:paraId="7AA90FE5" w14:textId="77777777" w:rsidR="007C7397" w:rsidRDefault="001F62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665"/>
        <w:tab w:val="left" w:pos="1725"/>
        <w:tab w:val="left" w:pos="2640"/>
        <w:tab w:val="center" w:pos="4513"/>
      </w:tabs>
      <w:spacing w:line="240" w:lineRule="auto"/>
      <w:ind w:left="1" w:hanging="3"/>
      <w:jc w:val="center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>Drake Primary School and Little Pirates</w:t>
    </w:r>
  </w:p>
  <w:p w14:paraId="42D3C897" w14:textId="77777777" w:rsidR="007C7397" w:rsidRDefault="007C7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4"/>
        <w:szCs w:val="24"/>
      </w:rPr>
    </w:pPr>
  </w:p>
  <w:p w14:paraId="51C32132" w14:textId="77777777" w:rsidR="007C7397" w:rsidRDefault="001F62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i/>
        <w:color w:val="000000"/>
        <w:sz w:val="22"/>
        <w:szCs w:val="22"/>
      </w:rPr>
      <w:t>We unlock opportunity and inspire everyone.</w:t>
    </w:r>
  </w:p>
  <w:p w14:paraId="45DD5AEC" w14:textId="77777777" w:rsidR="007C7397" w:rsidRDefault="001F62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05"/>
        <w:tab w:val="left" w:pos="645"/>
        <w:tab w:val="left" w:pos="1725"/>
        <w:tab w:val="left" w:pos="264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B1440"/>
    <w:multiLevelType w:val="multilevel"/>
    <w:tmpl w:val="368ADC24"/>
    <w:lvl w:ilvl="0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CD628B"/>
    <w:multiLevelType w:val="multilevel"/>
    <w:tmpl w:val="8B9E94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1F635A"/>
    <w:multiLevelType w:val="multilevel"/>
    <w:tmpl w:val="60BED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97"/>
    <w:rsid w:val="001F62E0"/>
    <w:rsid w:val="007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0DF1"/>
  <w15:docId w15:val="{E71DEC4F-590F-4F68-AEE4-27C57290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Helvetica" w:hAnsi="Helvetica"/>
      <w:b/>
      <w:sz w:val="36"/>
    </w:rPr>
  </w:style>
  <w:style w:type="paragraph" w:styleId="BodyText">
    <w:name w:val="Body Text"/>
    <w:basedOn w:val="Normal"/>
    <w:pPr>
      <w:tabs>
        <w:tab w:val="left" w:pos="720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rFonts w:ascii="Comic Sans MS" w:hAnsi="Comic Sans MS"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rPr>
      <w:color w:val="000000"/>
      <w:sz w:val="24"/>
      <w:szCs w:val="24"/>
      <w:lang w:val="en-GB"/>
    </w:rPr>
  </w:style>
  <w:style w:type="character" w:customStyle="1" w:styleId="Heading1Char">
    <w:name w:val="Heading 1 Char"/>
    <w:rPr>
      <w:w w:val="100"/>
      <w:position w:val="-1"/>
      <w:sz w:val="24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character" w:customStyle="1" w:styleId="BodyTextIndentChar">
    <w:name w:val="Body Text Indent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DB59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B59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Bku/vHKK3DR0WD+IiyHOQ2fsQ==">CgMxLjAyCGguZ2pkZ3hzOAByITF4OWR1bWthem5yMU40WEZsaGZISFN1Q2Zfdi1iMlNiVQ==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4683</Characters>
  <Application>Microsoft Office Word</Application>
  <DocSecurity>4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Nicola Oakley</cp:lastModifiedBy>
  <cp:revision>2</cp:revision>
  <dcterms:created xsi:type="dcterms:W3CDTF">2025-10-22T12:56:00Z</dcterms:created>
  <dcterms:modified xsi:type="dcterms:W3CDTF">2025-10-22T12:56:00Z</dcterms:modified>
</cp:coreProperties>
</file>