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68" w:rsidRDefault="007320B8">
      <w:pPr>
        <w:pBdr>
          <w:top w:val="nil"/>
          <w:left w:val="nil"/>
          <w:bottom w:val="nil"/>
          <w:right w:val="nil"/>
          <w:between w:val="nil"/>
        </w:pBdr>
        <w:spacing w:line="240" w:lineRule="auto"/>
        <w:ind w:left="1" w:hanging="3"/>
        <w:rPr>
          <w:rFonts w:ascii="Gill Sans" w:eastAsia="Gill Sans" w:hAnsi="Gill Sans" w:cs="Gill Sans"/>
          <w:color w:val="000000"/>
          <w:sz w:val="28"/>
          <w:szCs w:val="28"/>
        </w:rPr>
      </w:pPr>
      <w:r>
        <w:rPr>
          <w:rFonts w:ascii="Gill Sans" w:eastAsia="Gill Sans" w:hAnsi="Gill Sans" w:cs="Gill Sans"/>
          <w:b/>
          <w:color w:val="000000"/>
          <w:sz w:val="28"/>
          <w:szCs w:val="28"/>
        </w:rPr>
        <w:t xml:space="preserve">Job Description </w:t>
      </w:r>
    </w:p>
    <w:p w:rsidR="00880368" w:rsidRDefault="00880368">
      <w:pPr>
        <w:ind w:left="0" w:hanging="2"/>
        <w:rPr>
          <w:rFonts w:ascii="Calibri" w:eastAsia="Calibri" w:hAnsi="Calibri" w:cs="Calibri"/>
        </w:rPr>
      </w:pPr>
    </w:p>
    <w:p w:rsidR="00880368" w:rsidRDefault="007320B8">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Post Title:</w:t>
      </w:r>
      <w:r>
        <w:rPr>
          <w:rFonts w:ascii="Calibri" w:eastAsia="Calibri" w:hAnsi="Calibri" w:cs="Calibri"/>
          <w:b/>
          <w:color w:val="000000"/>
        </w:rPr>
        <w:tab/>
      </w:r>
      <w:r>
        <w:rPr>
          <w:rFonts w:ascii="Calibri" w:eastAsia="Calibri" w:hAnsi="Calibri" w:cs="Calibri"/>
          <w:b/>
          <w:color w:val="000000"/>
        </w:rPr>
        <w:tab/>
        <w:t>Specialist Intervention Le</w:t>
      </w:r>
      <w:r>
        <w:rPr>
          <w:rFonts w:ascii="Calibri" w:eastAsia="Calibri" w:hAnsi="Calibri" w:cs="Calibri"/>
          <w:b/>
        </w:rPr>
        <w:t>ader</w:t>
      </w:r>
      <w:r w:rsidR="001D1F36">
        <w:rPr>
          <w:rFonts w:ascii="Calibri" w:eastAsia="Calibri" w:hAnsi="Calibri" w:cs="Calibri"/>
          <w:b/>
        </w:rPr>
        <w:t xml:space="preserve"> (</w:t>
      </w:r>
      <w:r w:rsidR="00AE241B">
        <w:rPr>
          <w:rFonts w:ascii="Calibri" w:eastAsia="Calibri" w:hAnsi="Calibri" w:cs="Calibri"/>
          <w:b/>
        </w:rPr>
        <w:t>SEMH)</w:t>
      </w:r>
      <w:r w:rsidR="007A2004">
        <w:rPr>
          <w:rFonts w:ascii="Calibri" w:eastAsia="Calibri" w:hAnsi="Calibri" w:cs="Calibri"/>
          <w:b/>
        </w:rPr>
        <w:t xml:space="preserve"> (Maternity Cover)</w:t>
      </w:r>
    </w:p>
    <w:p w:rsidR="00880368" w:rsidRDefault="00880368">
      <w:pPr>
        <w:pBdr>
          <w:top w:val="nil"/>
          <w:left w:val="nil"/>
          <w:bottom w:val="nil"/>
          <w:right w:val="nil"/>
          <w:between w:val="nil"/>
        </w:pBdr>
        <w:spacing w:line="240" w:lineRule="auto"/>
        <w:ind w:left="0" w:hanging="2"/>
        <w:rPr>
          <w:rFonts w:ascii="Calibri" w:eastAsia="Calibri" w:hAnsi="Calibri" w:cs="Calibri"/>
          <w:color w:val="000000"/>
        </w:rPr>
      </w:pPr>
    </w:p>
    <w:p w:rsidR="00880368" w:rsidRDefault="007320B8">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b/>
          <w:color w:val="000000"/>
        </w:rPr>
        <w:tab/>
      </w:r>
      <w:r>
        <w:rPr>
          <w:rFonts w:ascii="Calibri" w:eastAsia="Calibri" w:hAnsi="Calibri" w:cs="Calibri"/>
          <w:b/>
          <w:color w:val="000000"/>
        </w:rPr>
        <w:tab/>
        <w:t>Arnold Hill Spencer Academy</w:t>
      </w:r>
    </w:p>
    <w:p w:rsidR="00880368" w:rsidRDefault="00880368">
      <w:pPr>
        <w:pBdr>
          <w:top w:val="nil"/>
          <w:left w:val="nil"/>
          <w:bottom w:val="nil"/>
          <w:right w:val="nil"/>
          <w:between w:val="nil"/>
        </w:pBdr>
        <w:spacing w:line="240" w:lineRule="auto"/>
        <w:ind w:left="0" w:hanging="2"/>
        <w:rPr>
          <w:rFonts w:ascii="Calibri" w:eastAsia="Calibri" w:hAnsi="Calibri" w:cs="Calibri"/>
          <w:color w:val="000000"/>
        </w:rPr>
      </w:pPr>
    </w:p>
    <w:p w:rsidR="00880368" w:rsidRPr="00E45207" w:rsidRDefault="007320B8">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b/>
          <w:color w:val="000000"/>
        </w:rPr>
        <w:t>Salary/Pay Range:</w:t>
      </w:r>
      <w:r>
        <w:rPr>
          <w:rFonts w:ascii="Calibri" w:eastAsia="Calibri" w:hAnsi="Calibri" w:cs="Calibri"/>
          <w:b/>
          <w:color w:val="000000"/>
        </w:rPr>
        <w:tab/>
        <w:t>NJC1</w:t>
      </w:r>
      <w:r w:rsidR="00C648E8">
        <w:rPr>
          <w:rFonts w:ascii="Calibri" w:eastAsia="Calibri" w:hAnsi="Calibri" w:cs="Calibri"/>
          <w:b/>
        </w:rPr>
        <w:t>8</w:t>
      </w:r>
      <w:r>
        <w:rPr>
          <w:rFonts w:ascii="Calibri" w:eastAsia="Calibri" w:hAnsi="Calibri" w:cs="Calibri"/>
          <w:b/>
          <w:color w:val="000000"/>
        </w:rPr>
        <w:t xml:space="preserve"> – NJC</w:t>
      </w:r>
      <w:r w:rsidR="00247BF8">
        <w:rPr>
          <w:rFonts w:ascii="Calibri" w:eastAsia="Calibri" w:hAnsi="Calibri" w:cs="Calibri"/>
          <w:b/>
          <w:color w:val="000000"/>
        </w:rPr>
        <w:t>22</w:t>
      </w:r>
      <w:r w:rsidR="00475D1A">
        <w:rPr>
          <w:rFonts w:ascii="Calibri" w:eastAsia="Calibri" w:hAnsi="Calibri" w:cs="Calibri"/>
          <w:b/>
        </w:rPr>
        <w:t xml:space="preserve"> </w:t>
      </w:r>
      <w:r w:rsidR="00256876" w:rsidRPr="00E45207">
        <w:rPr>
          <w:rFonts w:asciiTheme="majorHAnsi" w:eastAsia="Calibri" w:hAnsiTheme="majorHAnsi" w:cstheme="majorHAnsi"/>
          <w:b/>
        </w:rPr>
        <w:t>£2</w:t>
      </w:r>
      <w:r w:rsidR="00E45207">
        <w:rPr>
          <w:rFonts w:asciiTheme="majorHAnsi" w:eastAsia="Calibri" w:hAnsiTheme="majorHAnsi" w:cstheme="majorHAnsi"/>
          <w:b/>
        </w:rPr>
        <w:t>5</w:t>
      </w:r>
      <w:r w:rsidR="00256876" w:rsidRPr="00E45207">
        <w:rPr>
          <w:rFonts w:asciiTheme="majorHAnsi" w:eastAsia="Calibri" w:hAnsiTheme="majorHAnsi" w:cstheme="majorHAnsi"/>
          <w:b/>
        </w:rPr>
        <w:t>,</w:t>
      </w:r>
      <w:r w:rsidR="00E45207">
        <w:rPr>
          <w:rFonts w:asciiTheme="majorHAnsi" w:eastAsia="Calibri" w:hAnsiTheme="majorHAnsi" w:cstheme="majorHAnsi"/>
          <w:b/>
        </w:rPr>
        <w:t>131</w:t>
      </w:r>
      <w:r w:rsidR="00256876" w:rsidRPr="00E45207">
        <w:rPr>
          <w:rFonts w:asciiTheme="majorHAnsi" w:eastAsia="Calibri" w:hAnsiTheme="majorHAnsi" w:cstheme="majorHAnsi"/>
          <w:b/>
        </w:rPr>
        <w:t>-£2</w:t>
      </w:r>
      <w:r w:rsidR="00E45207">
        <w:rPr>
          <w:rFonts w:asciiTheme="majorHAnsi" w:eastAsia="Calibri" w:hAnsiTheme="majorHAnsi" w:cstheme="majorHAnsi"/>
          <w:b/>
        </w:rPr>
        <w:t>6</w:t>
      </w:r>
      <w:r w:rsidR="00B93930" w:rsidRPr="00E45207">
        <w:rPr>
          <w:rFonts w:asciiTheme="majorHAnsi" w:eastAsia="Calibri" w:hAnsiTheme="majorHAnsi" w:cstheme="majorHAnsi"/>
          <w:b/>
        </w:rPr>
        <w:t>,</w:t>
      </w:r>
      <w:r w:rsidR="00E45207">
        <w:rPr>
          <w:rFonts w:asciiTheme="majorHAnsi" w:eastAsia="Calibri" w:hAnsiTheme="majorHAnsi" w:cstheme="majorHAnsi"/>
          <w:b/>
        </w:rPr>
        <w:t>930</w:t>
      </w:r>
      <w:bookmarkStart w:id="0" w:name="_GoBack"/>
      <w:bookmarkEnd w:id="0"/>
    </w:p>
    <w:p w:rsidR="00880368" w:rsidRDefault="00880368">
      <w:pPr>
        <w:pBdr>
          <w:top w:val="nil"/>
          <w:left w:val="nil"/>
          <w:bottom w:val="nil"/>
          <w:right w:val="nil"/>
          <w:between w:val="nil"/>
        </w:pBdr>
        <w:spacing w:line="240" w:lineRule="auto"/>
        <w:ind w:left="0" w:hanging="2"/>
        <w:rPr>
          <w:rFonts w:ascii="Calibri" w:eastAsia="Calibri" w:hAnsi="Calibri" w:cs="Calibri"/>
          <w:color w:val="000000"/>
        </w:rPr>
      </w:pPr>
    </w:p>
    <w:p w:rsidR="00880368" w:rsidRDefault="007320B8">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Hours of work: </w:t>
      </w:r>
      <w:r>
        <w:rPr>
          <w:rFonts w:ascii="Calibri" w:eastAsia="Calibri" w:hAnsi="Calibri" w:cs="Calibri"/>
          <w:b/>
          <w:color w:val="000000"/>
        </w:rPr>
        <w:tab/>
      </w:r>
      <w:r>
        <w:rPr>
          <w:rFonts w:ascii="Calibri" w:eastAsia="Calibri" w:hAnsi="Calibri" w:cs="Calibri"/>
          <w:b/>
          <w:i/>
          <w:color w:val="000000"/>
        </w:rPr>
        <w:t xml:space="preserve">Full Time: 37 hours per week, Term Time Only, </w:t>
      </w:r>
      <w:r w:rsidR="00350930">
        <w:rPr>
          <w:rFonts w:ascii="Calibri" w:eastAsia="Calibri" w:hAnsi="Calibri" w:cs="Calibri"/>
          <w:b/>
          <w:i/>
          <w:color w:val="000000"/>
        </w:rPr>
        <w:t>Temporary (1 year)</w:t>
      </w:r>
      <w:r>
        <w:rPr>
          <w:rFonts w:ascii="Calibri" w:eastAsia="Calibri" w:hAnsi="Calibri" w:cs="Calibri"/>
          <w:b/>
          <w:i/>
          <w:color w:val="000000"/>
        </w:rPr>
        <w:t xml:space="preserve">. </w:t>
      </w:r>
    </w:p>
    <w:p w:rsidR="00880368" w:rsidRDefault="00880368">
      <w:pPr>
        <w:pBdr>
          <w:top w:val="nil"/>
          <w:left w:val="nil"/>
          <w:bottom w:val="nil"/>
          <w:right w:val="nil"/>
          <w:between w:val="nil"/>
        </w:pBdr>
        <w:spacing w:line="240" w:lineRule="auto"/>
        <w:ind w:left="0" w:hanging="2"/>
        <w:rPr>
          <w:rFonts w:ascii="Calibri" w:eastAsia="Calibri" w:hAnsi="Calibri" w:cs="Calibri"/>
          <w:color w:val="000000"/>
        </w:rPr>
      </w:pPr>
    </w:p>
    <w:p w:rsidR="00880368" w:rsidRDefault="007320B8">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t>SENCO/Deputy SENCO</w:t>
      </w: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7320B8">
      <w:pPr>
        <w:ind w:left="0" w:hanging="2"/>
        <w:jc w:val="both"/>
        <w:rPr>
          <w:rFonts w:ascii="Calibri" w:eastAsia="Calibri" w:hAnsi="Calibri" w:cs="Calibri"/>
          <w:b/>
        </w:rPr>
      </w:pPr>
      <w:r>
        <w:rPr>
          <w:rFonts w:ascii="Calibri" w:eastAsia="Calibri" w:hAnsi="Calibri" w:cs="Calibri"/>
          <w:b/>
        </w:rPr>
        <w:t>Purpose of Role</w:t>
      </w:r>
    </w:p>
    <w:p w:rsidR="00880368" w:rsidRDefault="00880368">
      <w:pPr>
        <w:ind w:left="0" w:hanging="2"/>
        <w:jc w:val="both"/>
        <w:rPr>
          <w:rFonts w:ascii="Calibri" w:eastAsia="Calibri" w:hAnsi="Calibri" w:cs="Calibri"/>
        </w:rPr>
      </w:pPr>
    </w:p>
    <w:p w:rsidR="00880368" w:rsidRDefault="007320B8">
      <w:pPr>
        <w:spacing w:after="44" w:line="240" w:lineRule="auto"/>
        <w:ind w:left="0" w:hanging="2"/>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Specialist Intervention Leader</w:t>
      </w:r>
      <w:r>
        <w:rPr>
          <w:rFonts w:ascii="Calibri" w:eastAsia="Calibri" w:hAnsi="Calibri" w:cs="Calibri"/>
          <w:color w:val="000000"/>
        </w:rPr>
        <w:t xml:space="preserve"> is responsible for: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Social, emotional and mental health specialist– liaising with pastoral team to help SEN.</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ELSA – manage intervention through Synergy and organise supervision and training.</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Counselling- working with safeguarding and KCSIE to ensure pupils are identified and referred for counselling.</w:t>
      </w:r>
    </w:p>
    <w:p w:rsidR="007320B8" w:rsidRPr="007320B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Work effectively with academy counsellor to ensure pupils are being appropriately referred.</w:t>
      </w:r>
    </w:p>
    <w:p w:rsidR="007320B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Regular liaising with pastoral leaders to review mental health triage and SEN registers</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Young carers- Ensure all young carers are identified and reviewed on a regular basis.</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Support the Quality Assurance of SEN provision within designated faculties.</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Provide CPDL for the SEN team and contribute to CPDL for teaching staff.</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Mental Health- staff and students- liaising with staff and wellbeing groups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Assess and review plans with parents</w:t>
      </w:r>
    </w:p>
    <w:p w:rsidR="00880368" w:rsidRDefault="007320B8" w:rsidP="00ED07E4">
      <w:pPr>
        <w:numPr>
          <w:ilvl w:val="0"/>
          <w:numId w:val="12"/>
        </w:numPr>
        <w:pBdr>
          <w:top w:val="nil"/>
          <w:left w:val="nil"/>
          <w:bottom w:val="nil"/>
          <w:right w:val="nil"/>
          <w:between w:val="nil"/>
        </w:pBdr>
        <w:spacing w:after="2" w:line="240" w:lineRule="auto"/>
        <w:ind w:leftChars="0" w:firstLineChars="0"/>
        <w:rPr>
          <w:rFonts w:ascii="Calibri" w:eastAsia="Calibri" w:hAnsi="Calibri" w:cs="Calibri"/>
          <w:color w:val="000000"/>
        </w:rPr>
      </w:pPr>
      <w:r>
        <w:rPr>
          <w:rFonts w:ascii="Calibri" w:eastAsia="Calibri" w:hAnsi="Calibri" w:cs="Calibri"/>
          <w:color w:val="000000"/>
        </w:rPr>
        <w:t>Management and development of areas of expertise in Social, Emotional and Mental Health</w:t>
      </w:r>
    </w:p>
    <w:p w:rsidR="00880368" w:rsidRDefault="007320B8" w:rsidP="00ED07E4">
      <w:pPr>
        <w:numPr>
          <w:ilvl w:val="0"/>
          <w:numId w:val="12"/>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Managing a caseload of pupils </w:t>
      </w:r>
    </w:p>
    <w:p w:rsidR="00880368" w:rsidRDefault="007320B8" w:rsidP="00ED07E4">
      <w:pPr>
        <w:numPr>
          <w:ilvl w:val="0"/>
          <w:numId w:val="12"/>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Working proactively with parents/carers, teaching, pastoral and support staff to ensure pupils’ needs are fully identified </w:t>
      </w:r>
    </w:p>
    <w:p w:rsidR="00880368" w:rsidRDefault="007320B8" w:rsidP="00ED07E4">
      <w:pPr>
        <w:numPr>
          <w:ilvl w:val="0"/>
          <w:numId w:val="12"/>
        </w:numPr>
        <w:pBdr>
          <w:top w:val="nil"/>
          <w:left w:val="nil"/>
          <w:bottom w:val="nil"/>
          <w:right w:val="nil"/>
          <w:between w:val="nil"/>
        </w:pBdr>
        <w:spacing w:after="70" w:line="240" w:lineRule="auto"/>
        <w:ind w:leftChars="0" w:firstLineChars="0"/>
        <w:rPr>
          <w:rFonts w:ascii="Calibri" w:eastAsia="Calibri" w:hAnsi="Calibri" w:cs="Calibri"/>
          <w:color w:val="000000"/>
        </w:rPr>
      </w:pPr>
      <w:r>
        <w:rPr>
          <w:rFonts w:ascii="Calibri" w:eastAsia="Calibri" w:hAnsi="Calibri" w:cs="Calibri"/>
          <w:color w:val="000000"/>
        </w:rPr>
        <w:t>Contributing to raising standards of student attainment and achievement within the Academy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 xml:space="preserve">Raising the aspiration and attainment of students through coaching and mentoring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 xml:space="preserve">Sharing best practice in order to develop and enhance the performance of others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Assisting the SENCO and Deputy SENCO in leading high quality SEND provision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Deputising for the Deputy SENCO and line managing learning support assistants within the SEN team </w:t>
      </w:r>
    </w:p>
    <w:p w:rsidR="00880368" w:rsidRDefault="007320B8" w:rsidP="00ED07E4">
      <w:pPr>
        <w:numPr>
          <w:ilvl w:val="0"/>
          <w:numId w:val="12"/>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Line manage specific LSAs within the SEN team.</w:t>
      </w:r>
    </w:p>
    <w:p w:rsidR="00880368" w:rsidRDefault="00880368">
      <w:pPr>
        <w:ind w:left="0" w:hanging="2"/>
        <w:rPr>
          <w:rFonts w:ascii="Calibri" w:eastAsia="Calibri" w:hAnsi="Calibri" w:cs="Calibri"/>
          <w:color w:val="C00000"/>
        </w:rPr>
      </w:pPr>
    </w:p>
    <w:p w:rsidR="00880368" w:rsidRDefault="007320B8">
      <w:pPr>
        <w:ind w:left="0" w:hanging="2"/>
        <w:jc w:val="both"/>
        <w:rPr>
          <w:rFonts w:ascii="Calibri" w:eastAsia="Calibri" w:hAnsi="Calibri" w:cs="Calibri"/>
        </w:rPr>
      </w:pPr>
      <w:r>
        <w:rPr>
          <w:rFonts w:ascii="Calibri" w:eastAsia="Calibri" w:hAnsi="Calibri" w:cs="Calibri"/>
          <w:b/>
        </w:rPr>
        <w:t xml:space="preserve">Nature and Scope </w:t>
      </w:r>
    </w:p>
    <w:p w:rsidR="00880368" w:rsidRDefault="00880368">
      <w:pPr>
        <w:pBdr>
          <w:top w:val="nil"/>
          <w:left w:val="nil"/>
          <w:bottom w:val="nil"/>
          <w:right w:val="nil"/>
          <w:between w:val="nil"/>
        </w:pBdr>
        <w:spacing w:line="240" w:lineRule="auto"/>
        <w:ind w:left="0" w:hanging="2"/>
        <w:jc w:val="both"/>
        <w:rPr>
          <w:color w:val="000000"/>
        </w:rPr>
      </w:pPr>
    </w:p>
    <w:p w:rsidR="00880368" w:rsidRDefault="007320B8">
      <w:pPr>
        <w:spacing w:line="260" w:lineRule="auto"/>
        <w:ind w:left="0" w:right="7" w:hanging="2"/>
        <w:rPr>
          <w:rFonts w:ascii="Calibri" w:eastAsia="Calibri" w:hAnsi="Calibri" w:cs="Calibri"/>
        </w:rPr>
      </w:pPr>
      <w:r>
        <w:rPr>
          <w:rFonts w:ascii="Calibri" w:eastAsia="Calibri" w:hAnsi="Calibri" w:cs="Calibri"/>
        </w:rPr>
        <w:t xml:space="preserve">Working as part of this important team you will be required to carry out the following duties.  The nature of the Academy Year dictates that some of these tasks are to be done regularly whilst others will be on a periodic or annual cycle. </w:t>
      </w:r>
      <w:r>
        <w:rPr>
          <w:rFonts w:ascii="Calibri" w:eastAsia="Calibri" w:hAnsi="Calibri" w:cs="Calibri"/>
          <w:i/>
          <w:color w:val="FF0000"/>
          <w:sz w:val="16"/>
          <w:szCs w:val="16"/>
        </w:rPr>
        <w:t xml:space="preserve"> </w:t>
      </w:r>
      <w:r>
        <w:rPr>
          <w:rFonts w:ascii="Calibri" w:eastAsia="Calibri" w:hAnsi="Calibri" w:cs="Calibri"/>
        </w:rPr>
        <w:t xml:space="preserve"> </w:t>
      </w:r>
    </w:p>
    <w:p w:rsidR="00880368" w:rsidRDefault="007320B8">
      <w:pPr>
        <w:spacing w:line="238" w:lineRule="auto"/>
        <w:ind w:left="0" w:hanging="2"/>
        <w:jc w:val="both"/>
        <w:rPr>
          <w:rFonts w:ascii="Gill Sans" w:eastAsia="Gill Sans" w:hAnsi="Gill Sans" w:cs="Gill Sans"/>
        </w:rPr>
      </w:pPr>
      <w:r>
        <w:rPr>
          <w:rFonts w:ascii="Calibri" w:eastAsia="Calibri" w:hAnsi="Calibri" w:cs="Calibri"/>
        </w:rPr>
        <w:t>The post holder will be expected to use all Trust standard computer hardware and software packages where appropriate.  Specific responsibilities include:</w:t>
      </w:r>
      <w:r>
        <w:rPr>
          <w:rFonts w:ascii="Gill Sans" w:eastAsia="Gill Sans" w:hAnsi="Gill Sans" w:cs="Gill Sans"/>
        </w:rPr>
        <w:t xml:space="preserve"> </w:t>
      </w:r>
    </w:p>
    <w:p w:rsidR="00880368" w:rsidRDefault="00880368">
      <w:pPr>
        <w:ind w:left="0" w:hanging="2"/>
        <w:jc w:val="both"/>
        <w:rPr>
          <w:rFonts w:ascii="Calibri" w:eastAsia="Calibri" w:hAnsi="Calibri" w:cs="Calibri"/>
        </w:rPr>
      </w:pPr>
    </w:p>
    <w:p w:rsidR="00880368" w:rsidRDefault="007320B8">
      <w:pPr>
        <w:ind w:left="0" w:hanging="2"/>
        <w:jc w:val="both"/>
        <w:rPr>
          <w:rFonts w:ascii="Calibri" w:eastAsia="Calibri" w:hAnsi="Calibri" w:cs="Calibri"/>
        </w:rPr>
      </w:pPr>
      <w:r>
        <w:rPr>
          <w:rFonts w:ascii="Calibri" w:eastAsia="Calibri" w:hAnsi="Calibri" w:cs="Calibri"/>
          <w:b/>
        </w:rPr>
        <w:t xml:space="preserve">Main Duties and Responsibilities </w:t>
      </w:r>
    </w:p>
    <w:p w:rsidR="00880368" w:rsidRDefault="00880368">
      <w:pPr>
        <w:ind w:left="0" w:hanging="2"/>
        <w:jc w:val="both"/>
        <w:rPr>
          <w:rFonts w:ascii="Calibri" w:eastAsia="Calibri" w:hAnsi="Calibri" w:cs="Calibri"/>
        </w:rPr>
      </w:pP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Support teachers within the classroom and work with small groups of students on a one to one basis. </w:t>
      </w:r>
    </w:p>
    <w:p w:rsidR="00880368" w:rsidRDefault="007320B8" w:rsidP="00ED07E4">
      <w:pPr>
        <w:numPr>
          <w:ilvl w:val="0"/>
          <w:numId w:val="9"/>
        </w:numPr>
        <w:pBdr>
          <w:top w:val="nil"/>
          <w:left w:val="nil"/>
          <w:bottom w:val="nil"/>
          <w:right w:val="nil"/>
          <w:between w:val="nil"/>
        </w:pBdr>
        <w:spacing w:after="70" w:line="240" w:lineRule="auto"/>
        <w:ind w:leftChars="0" w:firstLineChars="0"/>
        <w:rPr>
          <w:rFonts w:ascii="Calibri" w:eastAsia="Calibri" w:hAnsi="Calibri" w:cs="Calibri"/>
          <w:color w:val="000000"/>
        </w:rPr>
      </w:pPr>
      <w:r>
        <w:rPr>
          <w:rFonts w:ascii="Calibri" w:eastAsia="Calibri" w:hAnsi="Calibri" w:cs="Calibri"/>
          <w:color w:val="000000"/>
        </w:rPr>
        <w:t>Work with teaching staff to ensure students are able to access effective learning within the classroom. </w:t>
      </w:r>
    </w:p>
    <w:p w:rsidR="00880368" w:rsidRDefault="007320B8" w:rsidP="00ED07E4">
      <w:pPr>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Carry out specific small group and individual teaching for students with additional needs, including assessing students.</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Record the outcome of student assessments of progress in intervention on a regular basis so that records are always up to date and impact is measured.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Keep accurate records and input and extract information and data from the academy’s database and systems.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Support the development and monitoring of support plans and Education Health Care Plans (EHCPs). </w:t>
      </w:r>
    </w:p>
    <w:p w:rsidR="00880368" w:rsidRDefault="007320B8" w:rsidP="00ED07E4">
      <w:pPr>
        <w:numPr>
          <w:ilvl w:val="0"/>
          <w:numId w:val="9"/>
        </w:numPr>
        <w:pBdr>
          <w:top w:val="nil"/>
          <w:left w:val="nil"/>
          <w:bottom w:val="nil"/>
          <w:right w:val="nil"/>
          <w:between w:val="nil"/>
        </w:pBdr>
        <w:spacing w:after="70" w:line="240" w:lineRule="auto"/>
        <w:ind w:leftChars="0" w:firstLineChars="0"/>
        <w:rPr>
          <w:rFonts w:ascii="Calibri" w:eastAsia="Calibri" w:hAnsi="Calibri" w:cs="Calibri"/>
          <w:color w:val="000000"/>
        </w:rPr>
      </w:pPr>
      <w:r>
        <w:rPr>
          <w:rFonts w:ascii="Calibri" w:eastAsia="Calibri" w:hAnsi="Calibri" w:cs="Calibri"/>
          <w:color w:val="000000"/>
        </w:rPr>
        <w:t>Communicate regularly and effectively with the parents/carers of students with SEND, providing regular updates on student progress.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Hold regular meetings and reviews with parents/carers and relevant agencies.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Communicate regularly and effectively with staff to collect information and disseminate data and up to date information about students.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Work with the SENCO and Deputy SENCO and Exams Officer (as required) to ensure that students receive the support they are entitled to for examinations.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Supervise students during examinations, breaks, lunchtimes and other unstructured times when required.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Conduct home visits and meet with pupils, parents and other agencies outside of the Academy when necessary.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Support pupils with medical conditions and ensure accurate records are kept. </w:t>
      </w:r>
    </w:p>
    <w:p w:rsidR="00880368" w:rsidRDefault="007320B8" w:rsidP="00ED07E4">
      <w:pPr>
        <w:numPr>
          <w:ilvl w:val="0"/>
          <w:numId w:val="9"/>
        </w:numPr>
        <w:pBdr>
          <w:top w:val="nil"/>
          <w:left w:val="nil"/>
          <w:bottom w:val="nil"/>
          <w:right w:val="nil"/>
          <w:between w:val="nil"/>
        </w:pBdr>
        <w:spacing w:after="70" w:line="240" w:lineRule="auto"/>
        <w:ind w:leftChars="0" w:firstLineChars="0"/>
        <w:rPr>
          <w:rFonts w:ascii="Calibri" w:eastAsia="Calibri" w:hAnsi="Calibri" w:cs="Calibri"/>
          <w:color w:val="000000"/>
        </w:rPr>
      </w:pPr>
      <w:r>
        <w:rPr>
          <w:rFonts w:ascii="Calibri" w:eastAsia="Calibri" w:hAnsi="Calibri" w:cs="Calibri"/>
          <w:color w:val="000000"/>
        </w:rPr>
        <w:t>Attend Parents Evenings and SEN drop-ins as needed to meet with parents of students with SEND.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Establish and promote productive relationships with students, acting as a role model and setting high expectations.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Establish constructive relationships and communicate with relevant staff to support students’ learning and progress.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Promote the social and emotional development of students.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Accompany students on educational visits and other off-site activities as required.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Work collaboratively with all staff in order to extend the learning opportunities of all students.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Establish working relationships with external agencies to support students as appropriate and attend multi-agency meetings as appropriate.  </w:t>
      </w:r>
    </w:p>
    <w:p w:rsidR="00880368" w:rsidRDefault="007320B8" w:rsidP="00ED07E4">
      <w:pPr>
        <w:numPr>
          <w:ilvl w:val="0"/>
          <w:numId w:val="9"/>
        </w:numPr>
        <w:pBdr>
          <w:top w:val="nil"/>
          <w:left w:val="nil"/>
          <w:bottom w:val="nil"/>
          <w:right w:val="nil"/>
          <w:between w:val="nil"/>
        </w:pBdr>
        <w:spacing w:after="70" w:line="240" w:lineRule="auto"/>
        <w:ind w:leftChars="0" w:firstLineChars="0"/>
        <w:rPr>
          <w:rFonts w:ascii="Calibri" w:eastAsia="Calibri" w:hAnsi="Calibri" w:cs="Calibri"/>
          <w:color w:val="000000"/>
        </w:rPr>
      </w:pPr>
      <w:r>
        <w:rPr>
          <w:rFonts w:ascii="Calibri" w:eastAsia="Calibri" w:hAnsi="Calibri" w:cs="Calibri"/>
          <w:color w:val="000000"/>
        </w:rPr>
        <w:t>Be responsible for referring to outside agencies for additional support, including early help referrals.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Deal with responses for requests for information from professionals in a timely manner and with meticulous attention to detail.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lastRenderedPageBreak/>
        <w:t>Take and keep accurate records of minutes of meetings.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Support pupils with transition to/from the academy as required. </w:t>
      </w:r>
    </w:p>
    <w:p w:rsidR="00880368" w:rsidRDefault="007320B8" w:rsidP="00ED07E4">
      <w:pPr>
        <w:numPr>
          <w:ilvl w:val="0"/>
          <w:numId w:val="9"/>
        </w:numPr>
        <w:pBdr>
          <w:top w:val="nil"/>
          <w:left w:val="nil"/>
          <w:bottom w:val="nil"/>
          <w:right w:val="nil"/>
          <w:between w:val="nil"/>
        </w:pBdr>
        <w:spacing w:after="69" w:line="240" w:lineRule="auto"/>
        <w:ind w:leftChars="0" w:firstLineChars="0"/>
        <w:rPr>
          <w:rFonts w:ascii="Calibri" w:eastAsia="Calibri" w:hAnsi="Calibri" w:cs="Calibri"/>
          <w:color w:val="000000"/>
        </w:rPr>
      </w:pPr>
      <w:r>
        <w:rPr>
          <w:rFonts w:ascii="Calibri" w:eastAsia="Calibri" w:hAnsi="Calibri" w:cs="Calibri"/>
          <w:color w:val="000000"/>
        </w:rPr>
        <w:t>Keep diary up to date in liaison with the SEN administration, SENCO and Deputy SENCO. </w:t>
      </w:r>
    </w:p>
    <w:p w:rsidR="00880368" w:rsidRDefault="007320B8" w:rsidP="00ED07E4">
      <w:pPr>
        <w:numPr>
          <w:ilvl w:val="0"/>
          <w:numId w:val="9"/>
        </w:numPr>
        <w:pBdr>
          <w:top w:val="nil"/>
          <w:left w:val="nil"/>
          <w:bottom w:val="nil"/>
          <w:right w:val="nil"/>
          <w:between w:val="nil"/>
        </w:pBdr>
        <w:spacing w:after="3" w:line="240" w:lineRule="auto"/>
        <w:ind w:leftChars="0" w:firstLineChars="0"/>
        <w:rPr>
          <w:rFonts w:ascii="Calibri" w:eastAsia="Calibri" w:hAnsi="Calibri" w:cs="Calibri"/>
          <w:color w:val="000000"/>
        </w:rPr>
      </w:pPr>
      <w:r>
        <w:rPr>
          <w:rFonts w:ascii="Calibri" w:eastAsia="Calibri" w:hAnsi="Calibri" w:cs="Calibri"/>
          <w:color w:val="000000"/>
        </w:rPr>
        <w:t>Support the SENCO and Deputy SENCO in preparing and delivering CPD. </w:t>
      </w:r>
    </w:p>
    <w:p w:rsidR="00880368" w:rsidRPr="00ED07E4" w:rsidRDefault="007320B8" w:rsidP="00ED07E4">
      <w:pPr>
        <w:pStyle w:val="ListParagraph"/>
        <w:numPr>
          <w:ilvl w:val="0"/>
          <w:numId w:val="9"/>
        </w:numPr>
        <w:pBdr>
          <w:top w:val="nil"/>
          <w:left w:val="nil"/>
          <w:bottom w:val="nil"/>
          <w:right w:val="nil"/>
          <w:between w:val="nil"/>
        </w:pBdr>
        <w:spacing w:after="240" w:line="240" w:lineRule="auto"/>
        <w:ind w:leftChars="0" w:firstLineChars="0"/>
        <w:rPr>
          <w:rFonts w:ascii="Calibri" w:eastAsia="Calibri" w:hAnsi="Calibri" w:cs="Calibri"/>
          <w:color w:val="000000"/>
        </w:rPr>
      </w:pPr>
      <w:r w:rsidRPr="00ED07E4">
        <w:rPr>
          <w:rFonts w:ascii="Calibri" w:eastAsia="Calibri" w:hAnsi="Calibri" w:cs="Calibri"/>
          <w:color w:val="000000"/>
        </w:rPr>
        <w:t>Work closely with the Safeguarding Lead and Deputy to ensure effective safeguarding of all children, in particular vulnerable groups. </w:t>
      </w:r>
    </w:p>
    <w:p w:rsidR="00880368" w:rsidRDefault="00880368">
      <w:pPr>
        <w:ind w:left="0" w:hanging="2"/>
        <w:jc w:val="both"/>
        <w:rPr>
          <w:rFonts w:ascii="Calibri" w:eastAsia="Calibri" w:hAnsi="Calibri" w:cs="Calibri"/>
          <w:color w:val="000000"/>
        </w:rPr>
      </w:pPr>
    </w:p>
    <w:p w:rsidR="00880368" w:rsidRDefault="007320B8">
      <w:pPr>
        <w:ind w:left="0" w:hanging="2"/>
        <w:jc w:val="both"/>
        <w:rPr>
          <w:rFonts w:ascii="Calibri" w:eastAsia="Calibri" w:hAnsi="Calibri" w:cs="Calibri"/>
        </w:rPr>
      </w:pPr>
      <w:r>
        <w:rPr>
          <w:rFonts w:ascii="Calibri" w:eastAsia="Calibri" w:hAnsi="Calibri" w:cs="Calibri"/>
          <w:b/>
        </w:rPr>
        <w:t>General</w:t>
      </w:r>
    </w:p>
    <w:p w:rsidR="00880368" w:rsidRPr="00ED07E4" w:rsidRDefault="007320B8" w:rsidP="00ED07E4">
      <w:pPr>
        <w:pStyle w:val="ListParagraph"/>
        <w:numPr>
          <w:ilvl w:val="0"/>
          <w:numId w:val="10"/>
        </w:numPr>
        <w:pBdr>
          <w:top w:val="nil"/>
          <w:left w:val="nil"/>
          <w:bottom w:val="nil"/>
          <w:right w:val="nil"/>
          <w:between w:val="nil"/>
        </w:pBdr>
        <w:spacing w:after="70" w:line="240" w:lineRule="auto"/>
        <w:ind w:leftChars="0" w:firstLineChars="0"/>
        <w:rPr>
          <w:rFonts w:ascii="Calibri" w:eastAsia="Calibri" w:hAnsi="Calibri" w:cs="Calibri"/>
          <w:color w:val="000000"/>
        </w:rPr>
      </w:pPr>
      <w:r w:rsidRPr="00ED07E4">
        <w:rPr>
          <w:rFonts w:ascii="Calibri" w:eastAsia="Calibri" w:hAnsi="Calibri" w:cs="Calibri"/>
          <w:color w:val="000000"/>
        </w:rPr>
        <w:t>Work in a professional manner and with integrity and maintain confidentiality of records and information.   </w:t>
      </w:r>
    </w:p>
    <w:p w:rsidR="00880368" w:rsidRPr="00ED07E4" w:rsidRDefault="007320B8" w:rsidP="00ED07E4">
      <w:pPr>
        <w:pStyle w:val="ListParagraph"/>
        <w:numPr>
          <w:ilvl w:val="0"/>
          <w:numId w:val="10"/>
        </w:numPr>
        <w:pBdr>
          <w:top w:val="nil"/>
          <w:left w:val="nil"/>
          <w:bottom w:val="nil"/>
          <w:right w:val="nil"/>
          <w:between w:val="nil"/>
        </w:pBdr>
        <w:spacing w:after="70" w:line="240" w:lineRule="auto"/>
        <w:ind w:leftChars="0" w:firstLineChars="0"/>
        <w:rPr>
          <w:rFonts w:ascii="Calibri" w:eastAsia="Calibri" w:hAnsi="Calibri" w:cs="Calibri"/>
          <w:color w:val="000000"/>
        </w:rPr>
      </w:pPr>
      <w:r w:rsidRPr="00ED07E4">
        <w:rPr>
          <w:rFonts w:ascii="Calibri" w:eastAsia="Calibri" w:hAnsi="Calibri" w:cs="Calibri"/>
          <w:color w:val="000000"/>
        </w:rPr>
        <w:t>Maintain up to date knowledge in line with national changes and legislation as appropriate to the role. </w:t>
      </w:r>
    </w:p>
    <w:p w:rsidR="00880368" w:rsidRPr="00ED07E4" w:rsidRDefault="007320B8" w:rsidP="00ED07E4">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ED07E4">
        <w:rPr>
          <w:rFonts w:ascii="Calibri" w:eastAsia="Calibri" w:hAnsi="Calibri" w:cs="Calibri"/>
          <w:color w:val="000000"/>
        </w:rPr>
        <w:t>Be aware of and comply with all Academy policies.</w:t>
      </w:r>
    </w:p>
    <w:p w:rsidR="00880368" w:rsidRPr="00ED07E4" w:rsidRDefault="007320B8" w:rsidP="00ED07E4">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ED07E4">
        <w:rPr>
          <w:rFonts w:ascii="Calibri" w:eastAsia="Calibri" w:hAnsi="Calibri" w:cs="Calibri"/>
          <w:color w:val="000000"/>
        </w:rPr>
        <w:t>Participate in the Academy Appraisal process and undertake professional development as required to ensure skills and knowledge are developed. </w:t>
      </w:r>
    </w:p>
    <w:p w:rsidR="00880368" w:rsidRPr="00ED07E4" w:rsidRDefault="007320B8" w:rsidP="00ED07E4">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ED07E4">
        <w:rPr>
          <w:rFonts w:ascii="Calibri" w:eastAsia="Calibri" w:hAnsi="Calibri" w:cs="Calibri"/>
          <w:color w:val="000000"/>
        </w:rPr>
        <w:t>Adhere to all internal and external deadlines. </w:t>
      </w:r>
    </w:p>
    <w:p w:rsidR="00ED07E4" w:rsidRDefault="007320B8" w:rsidP="00ED07E4">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ED07E4">
        <w:rPr>
          <w:rFonts w:ascii="Calibri" w:eastAsia="Calibri" w:hAnsi="Calibri" w:cs="Calibri"/>
          <w:color w:val="000000"/>
        </w:rPr>
        <w:t>Contribute to the overall aims and ethos of the Spencer Academies Trust and establish constructive relationships with nominated Academies and other agencies as appropriate to the role.</w:t>
      </w:r>
    </w:p>
    <w:p w:rsidR="00880368" w:rsidRPr="00ED07E4" w:rsidRDefault="007320B8" w:rsidP="00ED07E4">
      <w:pPr>
        <w:pBdr>
          <w:top w:val="nil"/>
          <w:left w:val="nil"/>
          <w:bottom w:val="nil"/>
          <w:right w:val="nil"/>
          <w:between w:val="nil"/>
        </w:pBdr>
        <w:spacing w:line="240" w:lineRule="auto"/>
        <w:ind w:leftChars="0" w:left="0" w:firstLineChars="0" w:firstLine="0"/>
        <w:rPr>
          <w:rFonts w:ascii="Calibri" w:eastAsia="Calibri" w:hAnsi="Calibri" w:cs="Calibri"/>
          <w:color w:val="000000"/>
        </w:rPr>
      </w:pPr>
      <w:r w:rsidRPr="00ED07E4">
        <w:rPr>
          <w:rFonts w:ascii="Calibri" w:eastAsia="Calibri" w:hAnsi="Calibri" w:cs="Calibri"/>
          <w:color w:val="000000"/>
        </w:rPr>
        <w:t> </w:t>
      </w:r>
    </w:p>
    <w:p w:rsidR="00880368" w:rsidRPr="00ED07E4" w:rsidRDefault="007320B8" w:rsidP="00ED07E4">
      <w:pPr>
        <w:pBdr>
          <w:top w:val="nil"/>
          <w:left w:val="nil"/>
          <w:bottom w:val="nil"/>
          <w:right w:val="nil"/>
          <w:between w:val="nil"/>
        </w:pBdr>
        <w:spacing w:line="240" w:lineRule="auto"/>
        <w:ind w:leftChars="0" w:left="0" w:firstLineChars="0" w:firstLine="0"/>
        <w:rPr>
          <w:rFonts w:ascii="Calibri" w:eastAsia="Calibri" w:hAnsi="Calibri" w:cs="Calibri"/>
          <w:color w:val="000000"/>
        </w:rPr>
      </w:pPr>
      <w:r w:rsidRPr="00ED07E4">
        <w:rPr>
          <w:rFonts w:ascii="Calibri" w:eastAsia="Calibri" w:hAnsi="Calibri" w:cs="Calibri"/>
          <w:color w:val="000000"/>
        </w:rPr>
        <w:t xml:space="preserve">The </w:t>
      </w:r>
      <w:r w:rsidRPr="00ED07E4">
        <w:rPr>
          <w:rFonts w:ascii="Calibri" w:eastAsia="Calibri" w:hAnsi="Calibri" w:cs="Calibri"/>
        </w:rPr>
        <w:t>Specialist Intervention Leader</w:t>
      </w:r>
      <w:r w:rsidRPr="00ED07E4">
        <w:rPr>
          <w:rFonts w:ascii="Calibri" w:eastAsia="Calibri" w:hAnsi="Calibri" w:cs="Calibri"/>
          <w:color w:val="000000"/>
        </w:rPr>
        <w:t xml:space="preserve"> post is a demanding role and may require you to work beyond the contracted hours of 37 hrs per week, throughout the academic year to ensure the duties contained in the job description are carried out.  It is expected that this will require certain aspects of this work to be carried out at evenings and during the school holidays. </w:t>
      </w:r>
    </w:p>
    <w:p w:rsidR="00880368" w:rsidRDefault="00880368">
      <w:pPr>
        <w:spacing w:line="240" w:lineRule="auto"/>
        <w:ind w:left="0" w:hanging="2"/>
        <w:rPr>
          <w:color w:val="000000"/>
        </w:rPr>
      </w:pPr>
    </w:p>
    <w:p w:rsidR="00880368" w:rsidRDefault="007320B8">
      <w:pPr>
        <w:ind w:left="0" w:hanging="2"/>
        <w:rPr>
          <w:rFonts w:ascii="Calibri" w:eastAsia="Calibri" w:hAnsi="Calibri" w:cs="Calibri"/>
        </w:rPr>
      </w:pPr>
      <w:r>
        <w:rPr>
          <w:rFonts w:ascii="Calibri" w:eastAsia="Calibri" w:hAnsi="Calibri" w:cs="Calibri"/>
        </w:rPr>
        <w:t xml:space="preserve">These </w:t>
      </w:r>
      <w:r w:rsidR="001922DC">
        <w:rPr>
          <w:rFonts w:ascii="Calibri" w:eastAsia="Calibri" w:hAnsi="Calibri" w:cs="Calibri"/>
        </w:rPr>
        <w:t>above-mentioned</w:t>
      </w:r>
      <w:r>
        <w:rPr>
          <w:rFonts w:ascii="Calibri" w:eastAsia="Calibri" w:hAnsi="Calibri" w:cs="Calibri"/>
        </w:rPr>
        <w:t xml:space="preserve"> duties are neither exclusive nor exhaustive, the post- holder maybe required to carry out other duties as required by the Trust.</w:t>
      </w:r>
    </w:p>
    <w:p w:rsidR="00880368" w:rsidRDefault="00880368">
      <w:pPr>
        <w:ind w:left="0" w:hanging="2"/>
        <w:rPr>
          <w:rFonts w:ascii="Calibri" w:eastAsia="Calibri" w:hAnsi="Calibri" w:cs="Calibri"/>
        </w:rPr>
      </w:pPr>
    </w:p>
    <w:p w:rsidR="00880368" w:rsidRDefault="007320B8">
      <w:pPr>
        <w:ind w:left="0" w:hanging="2"/>
        <w:rPr>
          <w:rFonts w:ascii="Calibri" w:eastAsia="Calibri" w:hAnsi="Calibri" w:cs="Calibri"/>
          <w:color w:val="000000"/>
        </w:rPr>
      </w:pPr>
      <w:r>
        <w:rPr>
          <w:rFonts w:ascii="Calibri" w:eastAsia="Calibri" w:hAnsi="Calibri" w:cs="Calibri"/>
          <w: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7320B8">
      <w:pPr>
        <w:ind w:left="0" w:hanging="2"/>
        <w:rPr>
          <w:rFonts w:ascii="Calibri" w:eastAsia="Calibri" w:hAnsi="Calibri" w:cs="Calibri"/>
        </w:rPr>
      </w:pPr>
      <w:r>
        <w:rPr>
          <w:rFonts w:ascii="Calibri" w:eastAsia="Calibri" w:hAnsi="Calibri" w:cs="Calibri"/>
        </w:rPr>
        <w:t>Name</w:t>
      </w:r>
    </w:p>
    <w:p w:rsidR="00880368" w:rsidRDefault="007320B8">
      <w:pPr>
        <w:ind w:left="0" w:hanging="2"/>
        <w:rPr>
          <w:rFonts w:ascii="Calibri" w:eastAsia="Calibri" w:hAnsi="Calibri" w:cs="Calibri"/>
        </w:rPr>
      </w:pPr>
      <w:r>
        <w:rPr>
          <w:rFonts w:ascii="Calibri" w:eastAsia="Calibri" w:hAnsi="Calibri" w:cs="Calibri"/>
        </w:rPr>
        <w:t>Signature</w:t>
      </w:r>
    </w:p>
    <w:p w:rsidR="00880368" w:rsidRDefault="007320B8">
      <w:pPr>
        <w:ind w:left="0" w:hanging="2"/>
        <w:rPr>
          <w:rFonts w:ascii="Calibri" w:eastAsia="Calibri" w:hAnsi="Calibri" w:cs="Calibri"/>
        </w:rPr>
      </w:pPr>
      <w:r>
        <w:rPr>
          <w:rFonts w:ascii="Calibri" w:eastAsia="Calibri" w:hAnsi="Calibri" w:cs="Calibri"/>
        </w:rPr>
        <w:t>Date</w:t>
      </w: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880368">
      <w:pPr>
        <w:ind w:left="0" w:hanging="2"/>
        <w:rPr>
          <w:rFonts w:ascii="Calibri" w:eastAsia="Calibri" w:hAnsi="Calibri" w:cs="Calibri"/>
        </w:rPr>
      </w:pPr>
    </w:p>
    <w:p w:rsidR="00880368" w:rsidRDefault="007320B8">
      <w:pPr>
        <w:ind w:left="1" w:hanging="3"/>
        <w:rPr>
          <w:rFonts w:ascii="Calibri" w:eastAsia="Calibri" w:hAnsi="Calibri" w:cs="Calibri"/>
          <w:sz w:val="28"/>
          <w:szCs w:val="28"/>
        </w:rPr>
      </w:pPr>
      <w:r>
        <w:rPr>
          <w:rFonts w:ascii="Calibri" w:eastAsia="Calibri" w:hAnsi="Calibri" w:cs="Calibri"/>
          <w:b/>
          <w:sz w:val="28"/>
          <w:szCs w:val="28"/>
        </w:rPr>
        <w:t xml:space="preserve">Person Specification </w:t>
      </w:r>
    </w:p>
    <w:p w:rsidR="00880368" w:rsidRDefault="00880368">
      <w:pPr>
        <w:ind w:left="0" w:hanging="2"/>
        <w:jc w:val="center"/>
        <w:rPr>
          <w:rFonts w:ascii="Calibri" w:eastAsia="Calibri" w:hAnsi="Calibri" w:cs="Calibri"/>
        </w:rPr>
      </w:pPr>
    </w:p>
    <w:tbl>
      <w:tblPr>
        <w:tblStyle w:val="a0"/>
        <w:tblW w:w="99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7"/>
        <w:gridCol w:w="1134"/>
        <w:gridCol w:w="1134"/>
      </w:tblGrid>
      <w:tr w:rsidR="00880368" w:rsidTr="001922DC">
        <w:trPr>
          <w:trHeight w:val="307"/>
        </w:trPr>
        <w:tc>
          <w:tcPr>
            <w:tcW w:w="7657" w:type="dxa"/>
          </w:tcPr>
          <w:p w:rsidR="00880368" w:rsidRDefault="00880368">
            <w:pPr>
              <w:ind w:left="0" w:hanging="2"/>
              <w:rPr>
                <w:rFonts w:ascii="Calibri" w:eastAsia="Calibri" w:hAnsi="Calibri" w:cs="Calibri"/>
                <w:sz w:val="22"/>
                <w:szCs w:val="22"/>
              </w:rPr>
            </w:pPr>
          </w:p>
        </w:tc>
        <w:tc>
          <w:tcPr>
            <w:tcW w:w="1134" w:type="dxa"/>
          </w:tcPr>
          <w:p w:rsidR="00880368" w:rsidRDefault="007320B8" w:rsidP="001922DC">
            <w:pPr>
              <w:ind w:left="0" w:hanging="2"/>
              <w:rPr>
                <w:rFonts w:ascii="Calibri" w:eastAsia="Calibri" w:hAnsi="Calibri" w:cs="Calibri"/>
                <w:sz w:val="22"/>
                <w:szCs w:val="22"/>
              </w:rPr>
            </w:pPr>
            <w:r>
              <w:rPr>
                <w:rFonts w:ascii="Calibri" w:eastAsia="Calibri" w:hAnsi="Calibri" w:cs="Calibri"/>
                <w:b/>
                <w:sz w:val="22"/>
                <w:szCs w:val="22"/>
              </w:rPr>
              <w:t>Essential</w:t>
            </w:r>
          </w:p>
        </w:tc>
        <w:tc>
          <w:tcPr>
            <w:tcW w:w="1134" w:type="dxa"/>
          </w:tcPr>
          <w:p w:rsidR="00880368" w:rsidRDefault="007320B8" w:rsidP="001922DC">
            <w:pPr>
              <w:ind w:left="0" w:hanging="2"/>
              <w:rPr>
                <w:rFonts w:ascii="Calibri" w:eastAsia="Calibri" w:hAnsi="Calibri" w:cs="Calibri"/>
                <w:sz w:val="22"/>
                <w:szCs w:val="22"/>
              </w:rPr>
            </w:pPr>
            <w:r>
              <w:rPr>
                <w:rFonts w:ascii="Calibri" w:eastAsia="Calibri" w:hAnsi="Calibri" w:cs="Calibri"/>
                <w:b/>
                <w:sz w:val="22"/>
                <w:szCs w:val="22"/>
              </w:rPr>
              <w:t>Desirable</w:t>
            </w:r>
          </w:p>
        </w:tc>
      </w:tr>
      <w:tr w:rsidR="00880368" w:rsidTr="00405B13">
        <w:tc>
          <w:tcPr>
            <w:tcW w:w="9925" w:type="dxa"/>
            <w:gridSpan w:val="3"/>
          </w:tcPr>
          <w:p w:rsidR="00880368" w:rsidRDefault="007320B8">
            <w:pPr>
              <w:ind w:left="0" w:hanging="2"/>
              <w:rPr>
                <w:rFonts w:ascii="Calibri" w:eastAsia="Calibri" w:hAnsi="Calibri" w:cs="Calibri"/>
                <w:sz w:val="20"/>
                <w:szCs w:val="20"/>
              </w:rPr>
            </w:pPr>
            <w:r>
              <w:rPr>
                <w:rFonts w:ascii="Calibri" w:eastAsia="Calibri" w:hAnsi="Calibri" w:cs="Calibri"/>
                <w:b/>
                <w:sz w:val="20"/>
                <w:szCs w:val="20"/>
              </w:rPr>
              <w:t xml:space="preserve">Qualifications and experience </w:t>
            </w:r>
          </w:p>
        </w:tc>
      </w:tr>
      <w:tr w:rsidR="00880368" w:rsidTr="00405B13">
        <w:trPr>
          <w:trHeight w:val="2303"/>
        </w:trPr>
        <w:tc>
          <w:tcPr>
            <w:tcW w:w="7657" w:type="dxa"/>
          </w:tcPr>
          <w:p w:rsidR="00880368" w:rsidRPr="00160E1A" w:rsidRDefault="007320B8" w:rsidP="00160E1A">
            <w:pPr>
              <w:pBdr>
                <w:top w:val="nil"/>
                <w:left w:val="nil"/>
                <w:bottom w:val="nil"/>
                <w:right w:val="nil"/>
                <w:between w:val="nil"/>
              </w:pBdr>
              <w:spacing w:after="58" w:line="237"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Good standard of education especially with regard to literacy and numeracy skills. </w:t>
            </w:r>
          </w:p>
          <w:p w:rsidR="00880368" w:rsidRPr="00160E1A" w:rsidRDefault="007320B8" w:rsidP="00160E1A">
            <w:pPr>
              <w:pBdr>
                <w:top w:val="nil"/>
                <w:left w:val="nil"/>
                <w:bottom w:val="nil"/>
                <w:right w:val="nil"/>
                <w:between w:val="nil"/>
              </w:pBd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GCSE Maths and English grade C or equivalent </w:t>
            </w:r>
          </w:p>
          <w:p w:rsidR="00880368" w:rsidRPr="00160E1A" w:rsidRDefault="007320B8" w:rsidP="00160E1A">
            <w:pPr>
              <w:pBdr>
                <w:top w:val="nil"/>
                <w:left w:val="nil"/>
                <w:bottom w:val="nil"/>
                <w:right w:val="nil"/>
                <w:between w:val="nil"/>
              </w:pBdr>
              <w:spacing w:after="57" w:line="237"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NVQ Level 3 or 4 for Teaching Assistants, a teaching qualification, degree or equivalent  </w:t>
            </w:r>
          </w:p>
          <w:p w:rsidR="00880368" w:rsidRPr="00160E1A" w:rsidRDefault="007320B8" w:rsidP="00160E1A">
            <w:pPr>
              <w:pBdr>
                <w:top w:val="nil"/>
                <w:left w:val="nil"/>
                <w:bottom w:val="nil"/>
                <w:right w:val="nil"/>
                <w:between w:val="nil"/>
              </w:pBd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Experience of managing staff </w:t>
            </w:r>
          </w:p>
          <w:p w:rsidR="00880368" w:rsidRPr="00160E1A" w:rsidRDefault="007320B8" w:rsidP="00160E1A">
            <w:pPr>
              <w:pBdr>
                <w:top w:val="nil"/>
                <w:left w:val="nil"/>
                <w:bottom w:val="nil"/>
                <w:right w:val="nil"/>
                <w:between w:val="nil"/>
              </w:pBdr>
              <w:spacing w:after="1"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Understanding of National and Local Policies for SEND </w:t>
            </w:r>
          </w:p>
          <w:p w:rsidR="00880368" w:rsidRPr="00160E1A" w:rsidRDefault="007320B8" w:rsidP="00160E1A">
            <w:pPr>
              <w:pBdr>
                <w:top w:val="nil"/>
                <w:left w:val="nil"/>
                <w:bottom w:val="nil"/>
                <w:right w:val="nil"/>
                <w:between w:val="nil"/>
              </w:pBd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Previous experience in an education environment  </w:t>
            </w:r>
          </w:p>
          <w:p w:rsidR="00880368" w:rsidRPr="00160E1A" w:rsidRDefault="007320B8" w:rsidP="00160E1A">
            <w:pPr>
              <w:pBdr>
                <w:top w:val="nil"/>
                <w:left w:val="nil"/>
                <w:bottom w:val="nil"/>
                <w:right w:val="nil"/>
                <w:between w:val="nil"/>
              </w:pBd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Experience of working with students, parents and professionals  </w:t>
            </w:r>
          </w:p>
          <w:p w:rsidR="00880368" w:rsidRPr="00160E1A" w:rsidRDefault="007320B8" w:rsidP="00160E1A">
            <w:pPr>
              <w:pBdr>
                <w:top w:val="nil"/>
                <w:left w:val="nil"/>
                <w:bottom w:val="nil"/>
                <w:right w:val="nil"/>
                <w:between w:val="nil"/>
              </w:pBd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Experience of training and knowledge in relation to the code of practice  </w:t>
            </w:r>
          </w:p>
          <w:p w:rsidR="00880368" w:rsidRDefault="007320B8" w:rsidP="00160E1A">
            <w:pPr>
              <w:pBdr>
                <w:top w:val="nil"/>
                <w:left w:val="nil"/>
                <w:bottom w:val="nil"/>
                <w:right w:val="nil"/>
                <w:between w:val="nil"/>
              </w:pBdr>
              <w:spacing w:line="237"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Experience and understanding of safeguarding and child protection procedures</w:t>
            </w:r>
            <w:r>
              <w:rPr>
                <w:rFonts w:ascii="Calibri" w:eastAsia="Calibri" w:hAnsi="Calibri" w:cs="Calibri"/>
                <w:color w:val="000000"/>
                <w:sz w:val="20"/>
                <w:szCs w:val="20"/>
              </w:rPr>
              <w:t xml:space="preserve"> </w:t>
            </w:r>
          </w:p>
        </w:tc>
        <w:tc>
          <w:tcPr>
            <w:tcW w:w="1134" w:type="dxa"/>
          </w:tcPr>
          <w:p w:rsidR="00880368" w:rsidRDefault="00EE7F69" w:rsidP="00160E1A">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EE7F69" w:rsidRDefault="00EE7F69" w:rsidP="00160E1A">
            <w:pPr>
              <w:ind w:left="0" w:hanging="2"/>
              <w:rPr>
                <w:rFonts w:asciiTheme="majorHAnsi" w:eastAsia="Adamsky SF" w:hAnsiTheme="majorHAnsi" w:cstheme="majorHAnsi"/>
                <w:sz w:val="22"/>
                <w:szCs w:val="18"/>
              </w:rPr>
            </w:pPr>
          </w:p>
          <w:p w:rsidR="00EE7F69" w:rsidRDefault="00EE7F69" w:rsidP="00160E1A">
            <w:pPr>
              <w:ind w:left="0" w:hanging="2"/>
              <w:rPr>
                <w:rFonts w:asciiTheme="majorHAnsi" w:eastAsia="Adamsky SF" w:hAnsiTheme="majorHAnsi" w:cstheme="majorHAnsi"/>
                <w:sz w:val="22"/>
                <w:szCs w:val="18"/>
              </w:rPr>
            </w:pPr>
          </w:p>
          <w:p w:rsidR="00EE7F69" w:rsidRDefault="00EE7F69" w:rsidP="00160E1A">
            <w:pPr>
              <w:ind w:left="0" w:hanging="2"/>
              <w:rPr>
                <w:rFonts w:asciiTheme="majorHAnsi" w:eastAsia="Adamsky SF" w:hAnsiTheme="majorHAnsi" w:cstheme="majorHAnsi"/>
                <w:sz w:val="22"/>
                <w:szCs w:val="18"/>
              </w:rPr>
            </w:pPr>
          </w:p>
          <w:p w:rsidR="00EE7F69" w:rsidRDefault="00EE7F69" w:rsidP="00160E1A">
            <w:pPr>
              <w:ind w:left="0" w:hanging="2"/>
              <w:rPr>
                <w:rFonts w:asciiTheme="majorHAnsi" w:eastAsia="Adamsky SF" w:hAnsiTheme="majorHAnsi" w:cstheme="majorHAnsi"/>
                <w:sz w:val="22"/>
                <w:szCs w:val="18"/>
              </w:rPr>
            </w:pPr>
          </w:p>
          <w:p w:rsidR="00EE7F69" w:rsidRDefault="00EE7F69" w:rsidP="00160E1A">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EE7F69" w:rsidRDefault="00EE7F69" w:rsidP="00160E1A">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EE7F69" w:rsidRPr="00EE7F69" w:rsidRDefault="00EE7F69" w:rsidP="00160E1A">
            <w:pPr>
              <w:ind w:left="0" w:hanging="2"/>
              <w:rPr>
                <w:rFonts w:asciiTheme="majorHAnsi" w:eastAsia="Adamsky SF" w:hAnsiTheme="majorHAnsi" w:cstheme="majorHAnsi"/>
                <w:sz w:val="22"/>
                <w:szCs w:val="18"/>
              </w:rPr>
            </w:pPr>
            <w:r w:rsidRPr="00EE7F69">
              <w:rPr>
                <w:rFonts w:ascii="Wingdings" w:eastAsia="Times New Roman" w:hAnsi="Wingdings" w:cs="Calibri"/>
                <w:szCs w:val="18"/>
                <w:lang w:eastAsia="en-GB"/>
              </w:rPr>
              <w:t></w:t>
            </w:r>
          </w:p>
        </w:tc>
        <w:tc>
          <w:tcPr>
            <w:tcW w:w="1134" w:type="dxa"/>
          </w:tcPr>
          <w:p w:rsidR="00880368" w:rsidRDefault="00880368" w:rsidP="00405B13">
            <w:pPr>
              <w:ind w:left="0" w:hanging="2"/>
              <w:rPr>
                <w:rFonts w:ascii="Calibri" w:eastAsia="Calibri" w:hAnsi="Calibri" w:cs="Calibri"/>
                <w:sz w:val="22"/>
                <w:szCs w:val="16"/>
              </w:rPr>
            </w:pPr>
          </w:p>
          <w:p w:rsidR="00EE7F69" w:rsidRDefault="00EE7F69" w:rsidP="00405B13">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EE7F69" w:rsidRDefault="00EE7F69" w:rsidP="00405B13">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EE7F69" w:rsidRDefault="00EE7F69" w:rsidP="00405B13">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EE7F69" w:rsidRPr="00160E1A" w:rsidRDefault="00EE7F69" w:rsidP="00405B13">
            <w:pPr>
              <w:ind w:left="0" w:hanging="2"/>
              <w:rPr>
                <w:rFonts w:ascii="Calibri" w:eastAsia="Calibri" w:hAnsi="Calibri" w:cs="Calibri"/>
                <w:sz w:val="22"/>
                <w:szCs w:val="16"/>
              </w:rPr>
            </w:pPr>
            <w:r w:rsidRPr="00EE7F69">
              <w:rPr>
                <w:rFonts w:ascii="Wingdings" w:eastAsia="Times New Roman" w:hAnsi="Wingdings" w:cs="Calibri"/>
                <w:szCs w:val="18"/>
                <w:lang w:eastAsia="en-GB"/>
              </w:rPr>
              <w:t></w:t>
            </w:r>
          </w:p>
        </w:tc>
      </w:tr>
      <w:tr w:rsidR="00880368" w:rsidTr="00405B13">
        <w:tc>
          <w:tcPr>
            <w:tcW w:w="9925" w:type="dxa"/>
            <w:gridSpan w:val="3"/>
          </w:tcPr>
          <w:p w:rsidR="00EE7F69" w:rsidRPr="00EE7F69" w:rsidRDefault="007320B8" w:rsidP="00EE7F69">
            <w:pPr>
              <w:ind w:left="0" w:hanging="2"/>
              <w:rPr>
                <w:rFonts w:ascii="Calibri" w:eastAsia="Calibri" w:hAnsi="Calibri" w:cs="Calibri"/>
                <w:b/>
                <w:sz w:val="20"/>
                <w:szCs w:val="20"/>
              </w:rPr>
            </w:pPr>
            <w:r>
              <w:rPr>
                <w:rFonts w:ascii="Calibri" w:eastAsia="Calibri" w:hAnsi="Calibri" w:cs="Calibri"/>
                <w:b/>
                <w:sz w:val="20"/>
                <w:szCs w:val="20"/>
              </w:rPr>
              <w:t>Knowledge and skills</w:t>
            </w:r>
          </w:p>
        </w:tc>
      </w:tr>
      <w:tr w:rsidR="00880368" w:rsidTr="00405B13">
        <w:tc>
          <w:tcPr>
            <w:tcW w:w="7657" w:type="dxa"/>
          </w:tcPr>
          <w:p w:rsidR="00880368" w:rsidRPr="00160E1A" w:rsidRDefault="007320B8" w:rsidP="00160E1A">
            <w:pPr>
              <w:spacing w:after="58"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Ability to build and form good relationships with students, parents/carers and colleagues </w:t>
            </w:r>
          </w:p>
          <w:p w:rsidR="00880368" w:rsidRPr="00160E1A" w:rsidRDefault="007320B8" w:rsidP="00160E1A">
            <w:pPr>
              <w:spacing w:after="57"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Good verbal and written communication skills appropriate to the need to communicate effectively with colleagues, students, parents/carers and other professionals </w:t>
            </w:r>
          </w:p>
          <w:p w:rsidR="00880368" w:rsidRPr="00160E1A" w:rsidRDefault="007320B8" w:rsidP="00160E1A">
            <w:pPr>
              <w:spacing w:after="58"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 xml:space="preserve">Ability to work constructively as part of a team, understanding school roles and </w:t>
            </w:r>
            <w:r w:rsidR="00160E1A">
              <w:rPr>
                <w:rFonts w:ascii="Calibri" w:eastAsia="Calibri" w:hAnsi="Calibri" w:cs="Calibri"/>
                <w:color w:val="000000"/>
                <w:sz w:val="18"/>
                <w:szCs w:val="18"/>
              </w:rPr>
              <w:t>r</w:t>
            </w:r>
            <w:r w:rsidRPr="00160E1A">
              <w:rPr>
                <w:rFonts w:ascii="Calibri" w:eastAsia="Calibri" w:hAnsi="Calibri" w:cs="Calibri"/>
                <w:color w:val="000000"/>
                <w:sz w:val="18"/>
                <w:szCs w:val="18"/>
              </w:rPr>
              <w:t>esponsibilities including own </w:t>
            </w:r>
          </w:p>
          <w:p w:rsidR="00880368" w:rsidRPr="00160E1A" w:rsidRDefault="007320B8" w:rsidP="00160E1A">
            <w:pP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Good standard of numeracy and literacy skills </w:t>
            </w:r>
          </w:p>
          <w:p w:rsidR="00880368" w:rsidRPr="00160E1A" w:rsidRDefault="007320B8" w:rsidP="00160E1A">
            <w:pP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Ability to use basic ICT packages and equipment effectively </w:t>
            </w:r>
          </w:p>
          <w:p w:rsidR="00880368" w:rsidRPr="00160E1A" w:rsidRDefault="007320B8" w:rsidP="00160E1A">
            <w:pP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Ability to absorb and understand a wide range of information </w:t>
            </w:r>
          </w:p>
          <w:p w:rsidR="00880368" w:rsidRPr="00160E1A" w:rsidRDefault="007320B8" w:rsidP="00160E1A">
            <w:pP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Basic understanding of child development and learning principles </w:t>
            </w:r>
          </w:p>
          <w:p w:rsidR="00880368" w:rsidRPr="00160E1A" w:rsidRDefault="007320B8" w:rsidP="00160E1A">
            <w:pPr>
              <w:spacing w:after="2"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Good working knowledge of behaviour management strategies </w:t>
            </w:r>
          </w:p>
          <w:p w:rsidR="00880368" w:rsidRPr="00160E1A" w:rsidRDefault="007320B8" w:rsidP="00160E1A">
            <w:pPr>
              <w:spacing w:after="58" w:line="240" w:lineRule="auto"/>
              <w:ind w:leftChars="0" w:left="-2" w:firstLineChars="0" w:firstLine="0"/>
              <w:rPr>
                <w:color w:val="000000"/>
                <w:sz w:val="18"/>
                <w:szCs w:val="18"/>
              </w:rPr>
            </w:pPr>
            <w:r w:rsidRPr="00160E1A">
              <w:rPr>
                <w:rFonts w:ascii="Calibri" w:eastAsia="Calibri" w:hAnsi="Calibri" w:cs="Calibri"/>
                <w:color w:val="000000"/>
                <w:sz w:val="18"/>
                <w:szCs w:val="18"/>
              </w:rPr>
              <w:t xml:space="preserve">Working knowledge of national curriculum and other basic learning programmes / strategies </w:t>
            </w:r>
          </w:p>
          <w:p w:rsidR="00880368" w:rsidRPr="00160E1A" w:rsidRDefault="007320B8" w:rsidP="00160E1A">
            <w:pPr>
              <w:spacing w:after="58" w:line="240" w:lineRule="auto"/>
              <w:ind w:leftChars="0" w:left="-2" w:firstLineChars="0" w:firstLine="0"/>
              <w:rPr>
                <w:rFonts w:ascii="Calibri" w:eastAsia="Calibri" w:hAnsi="Calibri" w:cs="Calibri"/>
                <w:color w:val="000000"/>
                <w:sz w:val="18"/>
                <w:szCs w:val="18"/>
              </w:rPr>
            </w:pPr>
            <w:r w:rsidRPr="00160E1A">
              <w:rPr>
                <w:rFonts w:ascii="Calibri" w:eastAsia="Calibri" w:hAnsi="Calibri" w:cs="Calibri"/>
                <w:color w:val="000000"/>
                <w:sz w:val="18"/>
                <w:szCs w:val="18"/>
              </w:rPr>
              <w:t>Working knowledge of relevant policies and procedures, and awareness of relevant legislation </w:t>
            </w:r>
          </w:p>
          <w:p w:rsidR="00880368" w:rsidRDefault="007320B8" w:rsidP="00160E1A">
            <w:pPr>
              <w:spacing w:line="240" w:lineRule="auto"/>
              <w:ind w:leftChars="0" w:left="-2" w:firstLineChars="0" w:firstLine="0"/>
              <w:rPr>
                <w:color w:val="000000"/>
                <w:sz w:val="20"/>
                <w:szCs w:val="20"/>
              </w:rPr>
            </w:pPr>
            <w:r w:rsidRPr="00160E1A">
              <w:rPr>
                <w:rFonts w:ascii="Calibri" w:eastAsia="Calibri" w:hAnsi="Calibri" w:cs="Calibri"/>
                <w:color w:val="000000"/>
                <w:sz w:val="18"/>
                <w:szCs w:val="18"/>
              </w:rPr>
              <w:t>Good understanding and experience of effective strategies and interventions to support pupils with SEND</w:t>
            </w:r>
            <w:r>
              <w:rPr>
                <w:rFonts w:ascii="Gill Sans" w:eastAsia="Gill Sans" w:hAnsi="Gill Sans" w:cs="Gill Sans"/>
                <w:color w:val="000000"/>
                <w:sz w:val="20"/>
                <w:szCs w:val="20"/>
              </w:rPr>
              <w:t xml:space="preserve"> </w:t>
            </w:r>
          </w:p>
        </w:tc>
        <w:tc>
          <w:tcPr>
            <w:tcW w:w="1134" w:type="dxa"/>
          </w:tcPr>
          <w:p w:rsidR="00880368"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Pr="00EE7F69" w:rsidRDefault="00EE7F69">
            <w:pPr>
              <w:spacing w:line="240" w:lineRule="auto"/>
              <w:ind w:left="0" w:hanging="2"/>
              <w:rPr>
                <w:rFonts w:ascii="Noto Sans Symbols" w:eastAsia="Noto Sans Symbols" w:hAnsi="Noto Sans Symbols" w:cs="Noto Sans Symbols"/>
                <w:sz w:val="22"/>
                <w:szCs w:val="18"/>
              </w:rPr>
            </w:pPr>
          </w:p>
          <w:p w:rsidR="00EE7F69"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Pr="00EE7F69" w:rsidRDefault="00EE7F69">
            <w:pPr>
              <w:spacing w:line="240" w:lineRule="auto"/>
              <w:ind w:left="0" w:hanging="2"/>
              <w:rPr>
                <w:rFonts w:ascii="Noto Sans Symbols" w:eastAsia="Noto Sans Symbols" w:hAnsi="Noto Sans Symbols" w:cs="Noto Sans Symbols"/>
                <w:sz w:val="22"/>
                <w:szCs w:val="18"/>
              </w:rPr>
            </w:pPr>
          </w:p>
          <w:p w:rsidR="00EE7F69"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Pr="00EE7F69" w:rsidRDefault="00EE7F69">
            <w:pPr>
              <w:spacing w:line="240" w:lineRule="auto"/>
              <w:ind w:left="0" w:hanging="2"/>
              <w:rPr>
                <w:rFonts w:ascii="Wingdings" w:eastAsia="Times New Roman" w:hAnsi="Wingdings" w:cs="Calibri"/>
                <w:sz w:val="22"/>
                <w:szCs w:val="18"/>
                <w:lang w:eastAsia="en-GB"/>
              </w:rPr>
            </w:pPr>
            <w:r w:rsidRPr="00EE7F69">
              <w:rPr>
                <w:rFonts w:ascii="Wingdings" w:eastAsia="Times New Roman" w:hAnsi="Wingdings" w:cs="Calibri"/>
                <w:sz w:val="22"/>
                <w:szCs w:val="18"/>
                <w:lang w:eastAsia="en-GB"/>
              </w:rPr>
              <w:t></w:t>
            </w:r>
          </w:p>
          <w:p w:rsidR="00EE7F69" w:rsidRDefault="00EE7F69">
            <w:pPr>
              <w:spacing w:line="240" w:lineRule="auto"/>
              <w:ind w:left="0" w:hanging="2"/>
              <w:rPr>
                <w:rFonts w:ascii="Noto Sans Symbols" w:eastAsia="Noto Sans Symbols" w:hAnsi="Noto Sans Symbols" w:cs="Noto Sans Symbols"/>
                <w:sz w:val="18"/>
                <w:szCs w:val="18"/>
              </w:rPr>
            </w:pPr>
          </w:p>
          <w:p w:rsidR="00C80A89" w:rsidRDefault="00C80A89">
            <w:pPr>
              <w:spacing w:line="240" w:lineRule="auto"/>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Pr="00EE7F69" w:rsidRDefault="00C80A89">
            <w:pPr>
              <w:spacing w:line="240" w:lineRule="auto"/>
              <w:ind w:left="0" w:hanging="2"/>
              <w:rPr>
                <w:rFonts w:ascii="Noto Sans Symbols" w:eastAsia="Noto Sans Symbols" w:hAnsi="Noto Sans Symbols" w:cs="Noto Sans Symbols"/>
                <w:sz w:val="18"/>
                <w:szCs w:val="18"/>
              </w:rPr>
            </w:pPr>
            <w:r w:rsidRPr="00EE7F69">
              <w:rPr>
                <w:rFonts w:ascii="Wingdings" w:eastAsia="Times New Roman" w:hAnsi="Wingdings" w:cs="Calibri"/>
                <w:szCs w:val="18"/>
                <w:lang w:eastAsia="en-GB"/>
              </w:rPr>
              <w:t></w:t>
            </w:r>
          </w:p>
          <w:p w:rsidR="00EE7F69" w:rsidRPr="00EE7F69" w:rsidRDefault="00EE7F69">
            <w:pPr>
              <w:spacing w:line="240" w:lineRule="auto"/>
              <w:ind w:left="0" w:hanging="2"/>
              <w:rPr>
                <w:rFonts w:ascii="Noto Sans Symbols" w:eastAsia="Noto Sans Symbols" w:hAnsi="Noto Sans Symbols" w:cs="Noto Sans Symbols"/>
                <w:sz w:val="18"/>
                <w:szCs w:val="18"/>
              </w:rPr>
            </w:pPr>
          </w:p>
        </w:tc>
        <w:tc>
          <w:tcPr>
            <w:tcW w:w="1134" w:type="dxa"/>
          </w:tcPr>
          <w:p w:rsidR="00880368" w:rsidRPr="00EE7F69" w:rsidRDefault="00880368"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18"/>
                <w:szCs w:val="18"/>
              </w:rPr>
            </w:pPr>
          </w:p>
          <w:p w:rsidR="00EE7F69" w:rsidRPr="00EE7F69" w:rsidRDefault="00EE7F69" w:rsidP="00EE7F69">
            <w:pPr>
              <w:ind w:left="0" w:hanging="2"/>
              <w:rPr>
                <w:sz w:val="20"/>
                <w:szCs w:val="18"/>
              </w:rPr>
            </w:pPr>
            <w:r w:rsidRPr="00EE7F69">
              <w:rPr>
                <w:rFonts w:ascii="Wingdings" w:eastAsia="Times New Roman" w:hAnsi="Wingdings" w:cs="Calibri"/>
                <w:sz w:val="20"/>
                <w:szCs w:val="18"/>
                <w:lang w:eastAsia="en-GB"/>
              </w:rPr>
              <w:t></w:t>
            </w:r>
          </w:p>
          <w:p w:rsidR="00C80A89" w:rsidRDefault="00C80A89" w:rsidP="00C80A89">
            <w:pPr>
              <w:spacing w:after="240" w:line="240" w:lineRule="auto"/>
              <w:ind w:leftChars="0" w:left="0" w:firstLineChars="0" w:firstLine="0"/>
              <w:rPr>
                <w:rFonts w:ascii="Wingdings" w:eastAsia="Times New Roman" w:hAnsi="Wingdings" w:cs="Calibri"/>
                <w:szCs w:val="18"/>
                <w:lang w:eastAsia="en-GB"/>
              </w:rPr>
            </w:pPr>
          </w:p>
          <w:p w:rsidR="00C80A89" w:rsidRPr="00EE7F69" w:rsidRDefault="00C80A89" w:rsidP="00C80A89">
            <w:pPr>
              <w:spacing w:after="240" w:line="240" w:lineRule="auto"/>
              <w:ind w:leftChars="0" w:left="0" w:firstLineChars="0" w:firstLine="0"/>
              <w:rPr>
                <w:rFonts w:ascii="Calibri" w:eastAsia="Calibri" w:hAnsi="Calibri" w:cs="Calibri"/>
                <w:sz w:val="18"/>
                <w:szCs w:val="18"/>
              </w:rPr>
            </w:pPr>
            <w:r w:rsidRPr="00EE7F69">
              <w:rPr>
                <w:rFonts w:ascii="Wingdings" w:eastAsia="Times New Roman" w:hAnsi="Wingdings" w:cs="Calibri"/>
                <w:szCs w:val="18"/>
                <w:lang w:eastAsia="en-GB"/>
              </w:rPr>
              <w:t></w:t>
            </w:r>
          </w:p>
        </w:tc>
      </w:tr>
      <w:tr w:rsidR="00880368" w:rsidTr="00405B13">
        <w:trPr>
          <w:trHeight w:val="307"/>
        </w:trPr>
        <w:tc>
          <w:tcPr>
            <w:tcW w:w="9925" w:type="dxa"/>
            <w:gridSpan w:val="3"/>
          </w:tcPr>
          <w:p w:rsidR="00880368" w:rsidRDefault="007320B8">
            <w:pPr>
              <w:ind w:left="0" w:hanging="2"/>
              <w:rPr>
                <w:rFonts w:ascii="Calibri" w:eastAsia="Calibri" w:hAnsi="Calibri" w:cs="Calibri"/>
                <w:sz w:val="20"/>
                <w:szCs w:val="20"/>
              </w:rPr>
            </w:pPr>
            <w:r>
              <w:rPr>
                <w:rFonts w:ascii="Calibri" w:eastAsia="Calibri" w:hAnsi="Calibri" w:cs="Calibri"/>
                <w:b/>
                <w:sz w:val="20"/>
                <w:szCs w:val="20"/>
              </w:rPr>
              <w:t>Personal qualities</w:t>
            </w:r>
          </w:p>
        </w:tc>
      </w:tr>
      <w:tr w:rsidR="00880368" w:rsidTr="00405B13">
        <w:trPr>
          <w:trHeight w:val="539"/>
        </w:trPr>
        <w:tc>
          <w:tcPr>
            <w:tcW w:w="7657" w:type="dxa"/>
          </w:tcPr>
          <w:p w:rsidR="00880368" w:rsidRPr="00405B13" w:rsidRDefault="007320B8" w:rsidP="00405B13">
            <w:pPr>
              <w:pBdr>
                <w:top w:val="nil"/>
                <w:left w:val="nil"/>
                <w:bottom w:val="nil"/>
                <w:right w:val="nil"/>
                <w:between w:val="nil"/>
              </w:pBdr>
              <w:spacing w:after="22"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A diplomatic and patient approach </w:t>
            </w:r>
          </w:p>
          <w:p w:rsidR="00880368" w:rsidRPr="00405B13" w:rsidRDefault="007320B8" w:rsidP="00405B13">
            <w:pPr>
              <w:pBdr>
                <w:top w:val="nil"/>
                <w:left w:val="nil"/>
                <w:bottom w:val="nil"/>
                <w:right w:val="nil"/>
                <w:between w:val="nil"/>
              </w:pBdr>
              <w:spacing w:after="21"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Able to appropriately deal with confidential information / situations </w:t>
            </w:r>
          </w:p>
          <w:p w:rsidR="00880368" w:rsidRPr="00405B13" w:rsidRDefault="007320B8" w:rsidP="00405B13">
            <w:pPr>
              <w:pBdr>
                <w:top w:val="nil"/>
                <w:left w:val="nil"/>
                <w:bottom w:val="nil"/>
                <w:right w:val="nil"/>
                <w:between w:val="nil"/>
              </w:pBdr>
              <w:spacing w:after="21"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Able to follow direction from Line Manager </w:t>
            </w:r>
          </w:p>
          <w:p w:rsidR="00880368" w:rsidRPr="00405B13" w:rsidRDefault="007320B8" w:rsidP="00405B13">
            <w:pPr>
              <w:pBdr>
                <w:top w:val="nil"/>
                <w:left w:val="nil"/>
                <w:bottom w:val="nil"/>
                <w:right w:val="nil"/>
                <w:between w:val="nil"/>
              </w:pBdr>
              <w:spacing w:after="20"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Initiative and ability to prioritise one’s own work and meet deadlines </w:t>
            </w:r>
          </w:p>
          <w:p w:rsidR="00880368" w:rsidRPr="00405B13" w:rsidRDefault="007320B8" w:rsidP="00405B13">
            <w:pPr>
              <w:pBdr>
                <w:top w:val="nil"/>
                <w:left w:val="nil"/>
                <w:bottom w:val="nil"/>
                <w:right w:val="nil"/>
                <w:between w:val="nil"/>
              </w:pBdr>
              <w:spacing w:after="22"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Efficient and meticulous in organisation </w:t>
            </w:r>
          </w:p>
          <w:p w:rsidR="00880368" w:rsidRPr="00405B13" w:rsidRDefault="007320B8" w:rsidP="00405B13">
            <w:pPr>
              <w:pBdr>
                <w:top w:val="nil"/>
                <w:left w:val="nil"/>
                <w:bottom w:val="nil"/>
                <w:right w:val="nil"/>
                <w:between w:val="nil"/>
              </w:pBdr>
              <w:spacing w:after="21"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Desire to enhance and develop skills and knowledge through CPD </w:t>
            </w:r>
          </w:p>
          <w:p w:rsidR="00880368" w:rsidRPr="00405B13" w:rsidRDefault="007320B8" w:rsidP="00405B13">
            <w:pPr>
              <w:pBdr>
                <w:top w:val="nil"/>
                <w:left w:val="nil"/>
                <w:bottom w:val="nil"/>
                <w:right w:val="nil"/>
                <w:between w:val="nil"/>
              </w:pBdr>
              <w:spacing w:after="21"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Evidence of excellent attendance and punctuality record </w:t>
            </w:r>
          </w:p>
          <w:p w:rsidR="00880368" w:rsidRPr="00405B13" w:rsidRDefault="007320B8" w:rsidP="00405B13">
            <w:pPr>
              <w:pBdr>
                <w:top w:val="nil"/>
                <w:left w:val="nil"/>
                <w:bottom w:val="nil"/>
                <w:right w:val="nil"/>
                <w:between w:val="nil"/>
              </w:pBdr>
              <w:spacing w:after="22"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Recognition of the importance of personal responsibility for Health &amp; Safety. </w:t>
            </w:r>
          </w:p>
          <w:p w:rsidR="00880368" w:rsidRPr="00405B13" w:rsidRDefault="007320B8" w:rsidP="00405B13">
            <w:pPr>
              <w:pBdr>
                <w:top w:val="nil"/>
                <w:left w:val="nil"/>
                <w:bottom w:val="nil"/>
                <w:right w:val="nil"/>
                <w:between w:val="nil"/>
              </w:pBdr>
              <w:spacing w:after="21"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SEN and a positive, “can do” approach to learning  </w:t>
            </w:r>
          </w:p>
          <w:p w:rsidR="00880368" w:rsidRPr="00405B13" w:rsidRDefault="007320B8" w:rsidP="00405B13">
            <w:pPr>
              <w:pBdr>
                <w:top w:val="nil"/>
                <w:left w:val="nil"/>
                <w:bottom w:val="nil"/>
                <w:right w:val="nil"/>
                <w:between w:val="nil"/>
              </w:pBdr>
              <w:spacing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A supportive ethos of enhancement, study support and extra-curricular activities  </w:t>
            </w:r>
          </w:p>
          <w:p w:rsidR="00880368" w:rsidRPr="00405B13" w:rsidRDefault="007320B8" w:rsidP="00405B13">
            <w:pPr>
              <w:pBdr>
                <w:top w:val="nil"/>
                <w:left w:val="nil"/>
                <w:bottom w:val="nil"/>
                <w:right w:val="nil"/>
                <w:between w:val="nil"/>
              </w:pBdr>
              <w:spacing w:after="22"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Commitment to the school’s ethos, aims and its whole community </w:t>
            </w:r>
          </w:p>
          <w:p w:rsidR="00880368" w:rsidRPr="00405B13" w:rsidRDefault="007320B8" w:rsidP="00405B13">
            <w:pPr>
              <w:pBdr>
                <w:top w:val="nil"/>
                <w:left w:val="nil"/>
                <w:bottom w:val="nil"/>
                <w:right w:val="nil"/>
                <w:between w:val="nil"/>
              </w:pBdr>
              <w:spacing w:after="21" w:line="240" w:lineRule="auto"/>
              <w:ind w:leftChars="0" w:left="0" w:firstLineChars="0" w:firstLine="0"/>
              <w:rPr>
                <w:rFonts w:ascii="Calibri" w:eastAsia="Calibri" w:hAnsi="Calibri" w:cs="Calibri"/>
                <w:color w:val="000000"/>
                <w:sz w:val="18"/>
                <w:szCs w:val="18"/>
              </w:rPr>
            </w:pPr>
            <w:r w:rsidRPr="00405B13">
              <w:rPr>
                <w:rFonts w:ascii="Calibri" w:eastAsia="Calibri" w:hAnsi="Calibri" w:cs="Calibri"/>
                <w:color w:val="000000"/>
                <w:sz w:val="18"/>
                <w:szCs w:val="18"/>
              </w:rPr>
              <w:t xml:space="preserve">Flexible working practices and willingness to go that “extra mile”  </w:t>
            </w:r>
          </w:p>
          <w:p w:rsidR="00880368" w:rsidRDefault="007320B8" w:rsidP="00405B13">
            <w:pPr>
              <w:pBdr>
                <w:top w:val="nil"/>
                <w:left w:val="nil"/>
                <w:bottom w:val="nil"/>
                <w:right w:val="nil"/>
                <w:between w:val="nil"/>
              </w:pBdr>
              <w:spacing w:after="42" w:line="237" w:lineRule="auto"/>
              <w:ind w:leftChars="0" w:left="0" w:firstLineChars="0" w:firstLine="0"/>
              <w:rPr>
                <w:rFonts w:ascii="Calibri" w:eastAsia="Calibri" w:hAnsi="Calibri" w:cs="Calibri"/>
                <w:color w:val="000000"/>
                <w:sz w:val="20"/>
                <w:szCs w:val="20"/>
              </w:rPr>
            </w:pPr>
            <w:r w:rsidRPr="00405B13">
              <w:rPr>
                <w:rFonts w:ascii="Calibri" w:eastAsia="Calibri" w:hAnsi="Calibri" w:cs="Calibri"/>
                <w:color w:val="000000"/>
                <w:sz w:val="18"/>
                <w:szCs w:val="18"/>
              </w:rPr>
              <w:t xml:space="preserve">Responsible for promoting and safeguarding the welfare of children and young persons for whom you are responsible or come into contact with </w:t>
            </w:r>
          </w:p>
        </w:tc>
        <w:tc>
          <w:tcPr>
            <w:tcW w:w="1134" w:type="dxa"/>
          </w:tcPr>
          <w:p w:rsidR="00880368"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Wingdings" w:eastAsia="Times New Roman" w:hAnsi="Wingdings" w:cs="Calibri"/>
                <w:szCs w:val="18"/>
                <w:lang w:eastAsia="en-GB"/>
              </w:rPr>
            </w:pPr>
            <w:r w:rsidRPr="00EE7F69">
              <w:rPr>
                <w:rFonts w:ascii="Wingdings" w:eastAsia="Times New Roman" w:hAnsi="Wingdings" w:cs="Calibri"/>
                <w:szCs w:val="18"/>
                <w:lang w:eastAsia="en-GB"/>
              </w:rPr>
              <w:t></w:t>
            </w:r>
          </w:p>
          <w:p w:rsidR="00C80A89" w:rsidRDefault="00C80A89">
            <w:pPr>
              <w:ind w:left="0" w:hanging="2"/>
              <w:rPr>
                <w:rFonts w:ascii="Noto Sans Symbols" w:eastAsia="Noto Sans Symbols" w:hAnsi="Noto Sans Symbols" w:cs="Noto Sans Symbols"/>
                <w:sz w:val="20"/>
                <w:szCs w:val="20"/>
              </w:rPr>
            </w:pPr>
          </w:p>
          <w:p w:rsidR="00C80A89" w:rsidRDefault="00C80A89">
            <w:pPr>
              <w:ind w:left="0" w:hanging="2"/>
              <w:rPr>
                <w:rFonts w:ascii="Noto Sans Symbols" w:eastAsia="Noto Sans Symbols" w:hAnsi="Noto Sans Symbols" w:cs="Noto Sans Symbols"/>
                <w:sz w:val="20"/>
                <w:szCs w:val="20"/>
              </w:rPr>
            </w:pPr>
            <w:r w:rsidRPr="00EE7F69">
              <w:rPr>
                <w:rFonts w:ascii="Wingdings" w:eastAsia="Times New Roman" w:hAnsi="Wingdings" w:cs="Calibri"/>
                <w:szCs w:val="18"/>
                <w:lang w:eastAsia="en-GB"/>
              </w:rPr>
              <w:t></w:t>
            </w:r>
          </w:p>
        </w:tc>
        <w:tc>
          <w:tcPr>
            <w:tcW w:w="1134" w:type="dxa"/>
          </w:tcPr>
          <w:p w:rsidR="00880368" w:rsidRDefault="00880368">
            <w:pPr>
              <w:ind w:left="0" w:hanging="2"/>
              <w:rPr>
                <w:rFonts w:ascii="Calibri" w:eastAsia="Calibri" w:hAnsi="Calibri" w:cs="Calibri"/>
                <w:sz w:val="20"/>
                <w:szCs w:val="20"/>
              </w:rPr>
            </w:pPr>
          </w:p>
        </w:tc>
      </w:tr>
    </w:tbl>
    <w:p w:rsidR="00880368" w:rsidRDefault="00880368" w:rsidP="00C80A89">
      <w:pPr>
        <w:ind w:left="0" w:hanging="2"/>
        <w:jc w:val="right"/>
        <w:rPr>
          <w:rFonts w:ascii="Calibri" w:eastAsia="Calibri" w:hAnsi="Calibri" w:cs="Calibri"/>
        </w:rPr>
      </w:pPr>
    </w:p>
    <w:sectPr w:rsidR="00880368">
      <w:headerReference w:type="even" r:id="rId8"/>
      <w:headerReference w:type="default" r:id="rId9"/>
      <w:footerReference w:type="even" r:id="rId10"/>
      <w:footerReference w:type="default" r:id="rId11"/>
      <w:headerReference w:type="first" r:id="rId12"/>
      <w:footerReference w:type="first" r:id="rId13"/>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51D" w:rsidRDefault="007320B8">
      <w:pPr>
        <w:spacing w:line="240" w:lineRule="auto"/>
        <w:ind w:left="0" w:hanging="2"/>
      </w:pPr>
      <w:r>
        <w:separator/>
      </w:r>
    </w:p>
  </w:endnote>
  <w:endnote w:type="continuationSeparator" w:id="0">
    <w:p w:rsidR="0068751D" w:rsidRDefault="007320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damsky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E4" w:rsidRDefault="00ED07E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68" w:rsidRDefault="00A001F6">
    <w:pPr>
      <w:pBdr>
        <w:top w:val="nil"/>
        <w:left w:val="nil"/>
        <w:bottom w:val="nil"/>
        <w:right w:val="nil"/>
        <w:between w:val="nil"/>
      </w:pBdr>
      <w:tabs>
        <w:tab w:val="center" w:pos="4819"/>
        <w:tab w:val="right" w:pos="9071"/>
      </w:tabs>
      <w:spacing w:line="240" w:lineRule="auto"/>
      <w:ind w:left="0" w:hanging="2"/>
      <w:rPr>
        <w:color w:val="000000"/>
      </w:rPr>
    </w:pPr>
    <w:r>
      <w:rPr>
        <w:color w:val="000000"/>
      </w:rPr>
      <w:t xml:space="preserve">March </w:t>
    </w:r>
    <w:r w:rsidR="007320B8">
      <w:rPr>
        <w:color w:val="000000"/>
      </w:rPr>
      <w:t>202</w:t>
    </w:r>
    <w:r>
      <w:rPr>
        <w:color w:val="00000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E4" w:rsidRDefault="00ED07E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51D" w:rsidRDefault="007320B8">
      <w:pPr>
        <w:spacing w:line="240" w:lineRule="auto"/>
        <w:ind w:left="0" w:hanging="2"/>
      </w:pPr>
      <w:r>
        <w:separator/>
      </w:r>
    </w:p>
  </w:footnote>
  <w:footnote w:type="continuationSeparator" w:id="0">
    <w:p w:rsidR="0068751D" w:rsidRDefault="007320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E4" w:rsidRDefault="00ED07E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68" w:rsidRDefault="007320B8">
    <w:pPr>
      <w:pBdr>
        <w:top w:val="nil"/>
        <w:left w:val="nil"/>
        <w:bottom w:val="nil"/>
        <w:right w:val="nil"/>
        <w:between w:val="nil"/>
      </w:pBdr>
      <w:tabs>
        <w:tab w:val="center" w:pos="4320"/>
        <w:tab w:val="right" w:pos="8640"/>
        <w:tab w:val="right" w:pos="9639"/>
      </w:tabs>
      <w:spacing w:line="240" w:lineRule="auto"/>
      <w:ind w:left="0" w:hanging="2"/>
      <w:rPr>
        <w:color w:val="000000"/>
      </w:rPr>
    </w:pPr>
    <w:r>
      <w:rPr>
        <w:noProof/>
        <w:color w:val="000000"/>
      </w:rPr>
      <w:drawing>
        <wp:inline distT="0" distB="0" distL="114300" distR="114300">
          <wp:extent cx="2553970" cy="62357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3970" cy="6235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E4" w:rsidRDefault="00ED07E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025"/>
    <w:multiLevelType w:val="hybridMultilevel"/>
    <w:tmpl w:val="1A6A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371F3"/>
    <w:multiLevelType w:val="multilevel"/>
    <w:tmpl w:val="AC18898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0B271440"/>
    <w:multiLevelType w:val="multilevel"/>
    <w:tmpl w:val="13A895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8033B7"/>
    <w:multiLevelType w:val="multilevel"/>
    <w:tmpl w:val="5FE67EB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18C91738"/>
    <w:multiLevelType w:val="hybridMultilevel"/>
    <w:tmpl w:val="E2B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66ACE"/>
    <w:multiLevelType w:val="multilevel"/>
    <w:tmpl w:val="4ADA05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99D72BC"/>
    <w:multiLevelType w:val="multilevel"/>
    <w:tmpl w:val="D3748A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3C64225"/>
    <w:multiLevelType w:val="hybridMultilevel"/>
    <w:tmpl w:val="72C2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3C3506"/>
    <w:multiLevelType w:val="hybridMultilevel"/>
    <w:tmpl w:val="D2CC8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76737"/>
    <w:multiLevelType w:val="multilevel"/>
    <w:tmpl w:val="EE4ED7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5215628"/>
    <w:multiLevelType w:val="hybridMultilevel"/>
    <w:tmpl w:val="EB74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F124A"/>
    <w:multiLevelType w:val="multilevel"/>
    <w:tmpl w:val="8AD6B45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7EE74532"/>
    <w:multiLevelType w:val="hybridMultilevel"/>
    <w:tmpl w:val="AE32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11"/>
  </w:num>
  <w:num w:numId="5">
    <w:abstractNumId w:val="3"/>
  </w:num>
  <w:num w:numId="6">
    <w:abstractNumId w:val="1"/>
  </w:num>
  <w:num w:numId="7">
    <w:abstractNumId w:val="2"/>
  </w:num>
  <w:num w:numId="8">
    <w:abstractNumId w:val="12"/>
  </w:num>
  <w:num w:numId="9">
    <w:abstractNumId w:val="0"/>
  </w:num>
  <w:num w:numId="10">
    <w:abstractNumId w:val="8"/>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68"/>
    <w:rsid w:val="00000E99"/>
    <w:rsid w:val="00160E1A"/>
    <w:rsid w:val="001922DC"/>
    <w:rsid w:val="001D1F36"/>
    <w:rsid w:val="00247BF8"/>
    <w:rsid w:val="00256876"/>
    <w:rsid w:val="00350930"/>
    <w:rsid w:val="003C3D86"/>
    <w:rsid w:val="00405B13"/>
    <w:rsid w:val="00475D1A"/>
    <w:rsid w:val="0056587E"/>
    <w:rsid w:val="0068751D"/>
    <w:rsid w:val="007320B8"/>
    <w:rsid w:val="007705D2"/>
    <w:rsid w:val="00787E32"/>
    <w:rsid w:val="007A2004"/>
    <w:rsid w:val="00880368"/>
    <w:rsid w:val="008837C4"/>
    <w:rsid w:val="009F1CB9"/>
    <w:rsid w:val="00A001F6"/>
    <w:rsid w:val="00A232FB"/>
    <w:rsid w:val="00A42A7C"/>
    <w:rsid w:val="00AE241B"/>
    <w:rsid w:val="00B93930"/>
    <w:rsid w:val="00C648E8"/>
    <w:rsid w:val="00C80A89"/>
    <w:rsid w:val="00D10EB5"/>
    <w:rsid w:val="00D51364"/>
    <w:rsid w:val="00D94836"/>
    <w:rsid w:val="00E45207"/>
    <w:rsid w:val="00ED07E4"/>
    <w:rsid w:val="00EE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123"/>
  <w15:docId w15:val="{5D5108B4-2167-450F-BB4D-7AD98771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Symbol"/>
      <w:position w:val="-1"/>
      <w:lang w:eastAsia="en-US"/>
    </w:rPr>
  </w:style>
  <w:style w:type="paragraph" w:styleId="Heading1">
    <w:name w:val="heading 1"/>
    <w:basedOn w:val="Normal"/>
    <w:next w:val="Normal"/>
    <w:uiPriority w:val="9"/>
    <w:qFormat/>
    <w:pPr>
      <w:keepNext/>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pPr>
      <w:keepNext/>
      <w:outlineLvl w:val="7"/>
    </w:pPr>
    <w:rPr>
      <w:sz w:val="36"/>
    </w:rPr>
  </w:style>
  <w:style w:type="paragraph" w:styleId="Heading9">
    <w:name w:val="heading 9"/>
    <w:basedOn w:val="Normal"/>
    <w:next w:val="Normal"/>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Heading4Char">
    <w:name w:val="Heading 4 Char"/>
    <w:rPr>
      <w:rFonts w:ascii="Arial" w:eastAsia="Symbol" w:hAnsi="Arial"/>
      <w:b/>
      <w:bCs/>
      <w:w w:val="100"/>
      <w:position w:val="-1"/>
      <w:sz w:val="32"/>
      <w:u w:val="single"/>
      <w:effect w:val="none"/>
      <w:vertAlign w:val="baseline"/>
      <w:cs w:val="0"/>
      <w:em w:val="none"/>
      <w:lang w:eastAsia="en-US"/>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rFonts w:eastAsia="Symbol"/>
      <w:position w:val="-1"/>
      <w:lang w:eastAsia="en-US"/>
    </w:rPr>
  </w:style>
  <w:style w:type="paragraph" w:styleId="Revision">
    <w:name w:val="Revision"/>
    <w:pPr>
      <w:suppressAutoHyphens/>
      <w:spacing w:line="1" w:lineRule="atLeast"/>
      <w:ind w:leftChars="-1" w:left="-1" w:hangingChars="1"/>
      <w:textDirection w:val="btLr"/>
      <w:textAlignment w:val="top"/>
      <w:outlineLvl w:val="0"/>
    </w:pPr>
    <w:rPr>
      <w:rFonts w:eastAsia="Symbol"/>
      <w:position w:val="-1"/>
      <w:lang w:eastAsia="en-US"/>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B40AA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en-GB"/>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Dc7oqhJMSmEPpPJdfooKCsdWDw==">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Application Servies</dc:creator>
  <cp:lastModifiedBy>Ashley Brown</cp:lastModifiedBy>
  <cp:revision>9</cp:revision>
  <dcterms:created xsi:type="dcterms:W3CDTF">2024-03-11T09:51:00Z</dcterms:created>
  <dcterms:modified xsi:type="dcterms:W3CDTF">2024-03-28T14:13:00Z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