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6B34" w14:textId="77777777" w:rsidR="00C969AA" w:rsidRPr="005A5008" w:rsidRDefault="00C969AA" w:rsidP="00C969AA">
      <w:pPr>
        <w:widowControl w:val="0"/>
        <w:spacing w:after="120" w:line="280" w:lineRule="atLeast"/>
        <w:jc w:val="center"/>
        <w:rPr>
          <w:rFonts w:asciiTheme="minorHAnsi" w:eastAsia="Arial" w:hAnsiTheme="minorHAnsi" w:cstheme="minorHAnsi"/>
          <w:b/>
          <w:color w:val="254061"/>
          <w:sz w:val="32"/>
          <w:lang w:val="en-US"/>
        </w:rPr>
      </w:pPr>
      <w:r w:rsidRPr="005A5008">
        <w:rPr>
          <w:rFonts w:asciiTheme="minorHAnsi" w:eastAsia="Arial" w:hAnsiTheme="minorHAnsi" w:cstheme="minorHAnsi"/>
          <w:b/>
          <w:color w:val="254061"/>
          <w:sz w:val="32"/>
          <w:lang w:val="en-US"/>
        </w:rPr>
        <w:t>Job Description</w:t>
      </w:r>
    </w:p>
    <w:p w14:paraId="396A68E8" w14:textId="77777777" w:rsidR="00C969AA" w:rsidRPr="005A5008" w:rsidRDefault="00C969AA" w:rsidP="00C969AA">
      <w:pPr>
        <w:widowControl w:val="0"/>
        <w:spacing w:after="0" w:line="280" w:lineRule="atLeast"/>
        <w:jc w:val="center"/>
        <w:rPr>
          <w:rFonts w:asciiTheme="minorHAnsi" w:eastAsia="Arial" w:hAnsiTheme="minorHAnsi" w:cstheme="minorHAnsi"/>
          <w:b/>
          <w:sz w:val="24"/>
          <w:lang w:val="en-US"/>
        </w:rPr>
      </w:pPr>
    </w:p>
    <w:tbl>
      <w:tblPr>
        <w:tblW w:w="10206" w:type="dxa"/>
        <w:jc w:val="center"/>
        <w:tblLayout w:type="fixed"/>
        <w:tblLook w:val="0000" w:firstRow="0" w:lastRow="0" w:firstColumn="0" w:lastColumn="0" w:noHBand="0" w:noVBand="0"/>
      </w:tblPr>
      <w:tblGrid>
        <w:gridCol w:w="4836"/>
        <w:gridCol w:w="5370"/>
      </w:tblGrid>
      <w:tr w:rsidR="00C969AA" w:rsidRPr="005A5008" w14:paraId="6694BDA9" w14:textId="77777777" w:rsidTr="008C1BCC">
        <w:trPr>
          <w:jc w:val="center"/>
        </w:trPr>
        <w:tc>
          <w:tcPr>
            <w:tcW w:w="5104" w:type="dxa"/>
            <w:tcBorders>
              <w:top w:val="single" w:sz="12" w:space="0" w:color="auto"/>
              <w:left w:val="single" w:sz="12" w:space="0" w:color="auto"/>
              <w:right w:val="single" w:sz="12" w:space="0" w:color="auto"/>
            </w:tcBorders>
            <w:shd w:val="clear" w:color="auto" w:fill="9CC2E5"/>
          </w:tcPr>
          <w:p w14:paraId="42475CE7" w14:textId="77777777" w:rsidR="00C969AA" w:rsidRPr="005A5008" w:rsidRDefault="00C969AA" w:rsidP="008C1BCC">
            <w:pPr>
              <w:widowControl w:val="0"/>
              <w:spacing w:after="0" w:line="240" w:lineRule="auto"/>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Job Title:</w:t>
            </w:r>
            <w:r w:rsidRPr="005A5008">
              <w:rPr>
                <w:rFonts w:asciiTheme="minorHAnsi" w:eastAsia="Arial" w:hAnsiTheme="minorHAnsi" w:cstheme="minorHAnsi"/>
                <w:b/>
                <w:color w:val="333399"/>
                <w:sz w:val="28"/>
                <w:lang w:val="en-US"/>
              </w:rPr>
              <w:tab/>
            </w:r>
          </w:p>
        </w:tc>
        <w:tc>
          <w:tcPr>
            <w:tcW w:w="5670" w:type="dxa"/>
            <w:tcBorders>
              <w:top w:val="single" w:sz="12" w:space="0" w:color="auto"/>
              <w:left w:val="single" w:sz="12" w:space="0" w:color="auto"/>
              <w:right w:val="single" w:sz="12" w:space="0" w:color="auto"/>
            </w:tcBorders>
          </w:tcPr>
          <w:p w14:paraId="46C3F4D7" w14:textId="77777777" w:rsidR="00C969AA" w:rsidRPr="007E112E" w:rsidRDefault="00C969AA" w:rsidP="008C1BCC">
            <w:pPr>
              <w:widowControl w:val="0"/>
              <w:spacing w:after="0" w:line="240" w:lineRule="auto"/>
              <w:rPr>
                <w:rFonts w:asciiTheme="minorHAnsi" w:eastAsia="Arial" w:hAnsiTheme="minorHAnsi" w:cstheme="minorHAnsi"/>
                <w:b/>
                <w:bCs/>
                <w:sz w:val="24"/>
                <w:lang w:val="en-US"/>
              </w:rPr>
            </w:pPr>
            <w:r w:rsidRPr="007E112E">
              <w:rPr>
                <w:rFonts w:asciiTheme="minorHAnsi" w:eastAsia="Arial" w:hAnsiTheme="minorHAnsi" w:cstheme="minorHAnsi"/>
                <w:b/>
                <w:bCs/>
                <w:sz w:val="24"/>
                <w:lang w:val="en-US"/>
              </w:rPr>
              <w:t>Specialist Teaching Assistant in Speech and Language</w:t>
            </w:r>
          </w:p>
        </w:tc>
      </w:tr>
      <w:tr w:rsidR="00C969AA" w:rsidRPr="005A5008" w14:paraId="27641E37" w14:textId="77777777" w:rsidTr="008C1BCC">
        <w:trPr>
          <w:jc w:val="center"/>
        </w:trPr>
        <w:tc>
          <w:tcPr>
            <w:tcW w:w="5104" w:type="dxa"/>
            <w:tcBorders>
              <w:left w:val="single" w:sz="12" w:space="0" w:color="auto"/>
              <w:right w:val="single" w:sz="12" w:space="0" w:color="auto"/>
            </w:tcBorders>
            <w:shd w:val="clear" w:color="auto" w:fill="9CC2E5"/>
          </w:tcPr>
          <w:p w14:paraId="733CE943" w14:textId="77777777" w:rsidR="00C969AA" w:rsidRPr="005A5008" w:rsidRDefault="00C969AA" w:rsidP="008C1BCC">
            <w:pPr>
              <w:widowControl w:val="0"/>
              <w:spacing w:after="0" w:line="240" w:lineRule="auto"/>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Multi Academy Trust:</w:t>
            </w:r>
          </w:p>
        </w:tc>
        <w:tc>
          <w:tcPr>
            <w:tcW w:w="5670" w:type="dxa"/>
            <w:tcBorders>
              <w:left w:val="single" w:sz="12" w:space="0" w:color="auto"/>
              <w:right w:val="single" w:sz="12" w:space="0" w:color="auto"/>
            </w:tcBorders>
          </w:tcPr>
          <w:p w14:paraId="02CDACA0" w14:textId="77777777" w:rsidR="00C969AA" w:rsidRPr="005A5008" w:rsidRDefault="00C969AA" w:rsidP="008C1BCC">
            <w:pPr>
              <w:widowControl w:val="0"/>
              <w:spacing w:after="0" w:line="240" w:lineRule="auto"/>
              <w:rPr>
                <w:rFonts w:asciiTheme="minorHAnsi" w:eastAsia="Arial" w:hAnsiTheme="minorHAnsi" w:cstheme="minorHAnsi"/>
                <w:sz w:val="24"/>
                <w:lang w:val="en-US"/>
              </w:rPr>
            </w:pPr>
            <w:r>
              <w:rPr>
                <w:rFonts w:asciiTheme="minorHAnsi" w:eastAsia="Arial" w:hAnsiTheme="minorHAnsi" w:cstheme="minorHAnsi"/>
                <w:sz w:val="24"/>
                <w:lang w:val="en-US"/>
              </w:rPr>
              <w:t>Ted Wragg Trust Multi Academy Trust</w:t>
            </w:r>
          </w:p>
        </w:tc>
      </w:tr>
      <w:tr w:rsidR="00C969AA" w:rsidRPr="005A5008" w14:paraId="6BB33515" w14:textId="77777777" w:rsidTr="008C1BCC">
        <w:trPr>
          <w:jc w:val="center"/>
        </w:trPr>
        <w:tc>
          <w:tcPr>
            <w:tcW w:w="5104" w:type="dxa"/>
            <w:tcBorders>
              <w:left w:val="single" w:sz="12" w:space="0" w:color="auto"/>
              <w:right w:val="single" w:sz="12" w:space="0" w:color="auto"/>
            </w:tcBorders>
            <w:shd w:val="clear" w:color="auto" w:fill="9CC2E5"/>
          </w:tcPr>
          <w:p w14:paraId="46E7DE47" w14:textId="77777777" w:rsidR="00C969AA" w:rsidRPr="005A5008" w:rsidRDefault="00C969AA" w:rsidP="008C1BCC">
            <w:pPr>
              <w:widowControl w:val="0"/>
              <w:spacing w:after="0" w:line="240" w:lineRule="auto"/>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School:</w:t>
            </w:r>
          </w:p>
        </w:tc>
        <w:tc>
          <w:tcPr>
            <w:tcW w:w="5670" w:type="dxa"/>
            <w:tcBorders>
              <w:left w:val="single" w:sz="12" w:space="0" w:color="auto"/>
              <w:right w:val="single" w:sz="12" w:space="0" w:color="auto"/>
            </w:tcBorders>
          </w:tcPr>
          <w:p w14:paraId="48472069" w14:textId="77777777" w:rsidR="00C969AA" w:rsidRPr="005A5008" w:rsidRDefault="00C969AA" w:rsidP="008C1BCC">
            <w:pPr>
              <w:widowControl w:val="0"/>
              <w:spacing w:after="0" w:line="240" w:lineRule="auto"/>
              <w:rPr>
                <w:rFonts w:asciiTheme="minorHAnsi" w:eastAsia="Arial" w:hAnsiTheme="minorHAnsi" w:cstheme="minorHAnsi"/>
                <w:color w:val="FF0000"/>
                <w:sz w:val="24"/>
                <w:lang w:val="en-US"/>
              </w:rPr>
            </w:pPr>
            <w:r>
              <w:rPr>
                <w:rFonts w:asciiTheme="minorHAnsi" w:eastAsia="Arial" w:hAnsiTheme="minorHAnsi" w:cstheme="minorHAnsi"/>
                <w:sz w:val="24"/>
                <w:lang w:val="en-US"/>
              </w:rPr>
              <w:t>All Trust Schools in Exeter</w:t>
            </w:r>
          </w:p>
        </w:tc>
      </w:tr>
      <w:tr w:rsidR="00C969AA" w:rsidRPr="005A5008" w14:paraId="1A0026D5" w14:textId="77777777" w:rsidTr="008C1BCC">
        <w:trPr>
          <w:jc w:val="center"/>
        </w:trPr>
        <w:tc>
          <w:tcPr>
            <w:tcW w:w="5104" w:type="dxa"/>
            <w:tcBorders>
              <w:left w:val="single" w:sz="12" w:space="0" w:color="auto"/>
              <w:right w:val="single" w:sz="12" w:space="0" w:color="auto"/>
            </w:tcBorders>
            <w:shd w:val="clear" w:color="auto" w:fill="9CC2E5"/>
          </w:tcPr>
          <w:p w14:paraId="550857C5" w14:textId="77777777" w:rsidR="00C969AA" w:rsidRPr="005A5008" w:rsidRDefault="00C969AA" w:rsidP="008C1BCC">
            <w:pPr>
              <w:widowControl w:val="0"/>
              <w:spacing w:after="0" w:line="240" w:lineRule="auto"/>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 xml:space="preserve">Responsible To: </w:t>
            </w:r>
          </w:p>
        </w:tc>
        <w:tc>
          <w:tcPr>
            <w:tcW w:w="5670" w:type="dxa"/>
            <w:tcBorders>
              <w:left w:val="single" w:sz="12" w:space="0" w:color="auto"/>
              <w:right w:val="single" w:sz="12" w:space="0" w:color="auto"/>
            </w:tcBorders>
          </w:tcPr>
          <w:p w14:paraId="3C1C0532" w14:textId="77777777" w:rsidR="00C969AA" w:rsidRPr="005A5008" w:rsidRDefault="00C969AA" w:rsidP="008C1BCC">
            <w:pPr>
              <w:widowControl w:val="0"/>
              <w:spacing w:after="0" w:line="240" w:lineRule="auto"/>
              <w:rPr>
                <w:rFonts w:asciiTheme="minorHAnsi" w:eastAsia="Arial" w:hAnsiTheme="minorHAnsi" w:cstheme="minorHAnsi"/>
                <w:sz w:val="24"/>
                <w:lang w:val="en-US"/>
              </w:rPr>
            </w:pPr>
            <w:r>
              <w:rPr>
                <w:rFonts w:asciiTheme="minorHAnsi" w:eastAsia="Arial" w:hAnsiTheme="minorHAnsi" w:cstheme="minorHAnsi"/>
                <w:sz w:val="24"/>
                <w:lang w:val="en-US"/>
              </w:rPr>
              <w:t>Lead Speech and Language Therapist (SaLT)</w:t>
            </w:r>
          </w:p>
        </w:tc>
      </w:tr>
      <w:tr w:rsidR="00C969AA" w:rsidRPr="005A5008" w14:paraId="7064BABD" w14:textId="77777777" w:rsidTr="008C1BCC">
        <w:trPr>
          <w:trHeight w:val="445"/>
          <w:jc w:val="center"/>
        </w:trPr>
        <w:tc>
          <w:tcPr>
            <w:tcW w:w="5104" w:type="dxa"/>
            <w:tcBorders>
              <w:left w:val="single" w:sz="12" w:space="0" w:color="auto"/>
              <w:bottom w:val="single" w:sz="12" w:space="0" w:color="auto"/>
              <w:right w:val="single" w:sz="12" w:space="0" w:color="auto"/>
            </w:tcBorders>
            <w:shd w:val="clear" w:color="auto" w:fill="9CC2E5"/>
          </w:tcPr>
          <w:p w14:paraId="12DE80CA" w14:textId="77777777" w:rsidR="00C969AA" w:rsidRPr="005A5008" w:rsidRDefault="00C969AA" w:rsidP="008C1BCC">
            <w:pPr>
              <w:widowControl w:val="0"/>
              <w:spacing w:after="0" w:line="240" w:lineRule="auto"/>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 xml:space="preserve">Salary Grade: </w:t>
            </w:r>
          </w:p>
        </w:tc>
        <w:tc>
          <w:tcPr>
            <w:tcW w:w="5670" w:type="dxa"/>
            <w:tcBorders>
              <w:left w:val="single" w:sz="12" w:space="0" w:color="auto"/>
              <w:bottom w:val="single" w:sz="12" w:space="0" w:color="auto"/>
              <w:right w:val="single" w:sz="12" w:space="0" w:color="auto"/>
            </w:tcBorders>
          </w:tcPr>
          <w:p w14:paraId="7CFF7CD4" w14:textId="77777777" w:rsidR="00C969AA" w:rsidRPr="005A5008" w:rsidRDefault="00C969AA" w:rsidP="008C1BCC">
            <w:pPr>
              <w:widowControl w:val="0"/>
              <w:spacing w:after="0" w:line="240" w:lineRule="auto"/>
              <w:rPr>
                <w:rFonts w:asciiTheme="minorHAnsi" w:eastAsia="Arial" w:hAnsiTheme="minorHAnsi" w:cstheme="minorHAnsi"/>
                <w:sz w:val="24"/>
                <w:lang w:val="en-US"/>
              </w:rPr>
            </w:pPr>
            <w:r>
              <w:rPr>
                <w:rFonts w:asciiTheme="minorHAnsi" w:eastAsia="Arial" w:hAnsiTheme="minorHAnsi" w:cstheme="minorHAnsi"/>
                <w:sz w:val="24"/>
                <w:lang w:val="en-US"/>
              </w:rPr>
              <w:t>Grade D</w:t>
            </w:r>
          </w:p>
        </w:tc>
      </w:tr>
    </w:tbl>
    <w:p w14:paraId="635CC9E3" w14:textId="77777777" w:rsidR="00C969AA" w:rsidRPr="005A5008" w:rsidRDefault="00C969AA" w:rsidP="00C969AA">
      <w:pPr>
        <w:widowControl w:val="0"/>
        <w:spacing w:after="0" w:line="240" w:lineRule="auto"/>
        <w:rPr>
          <w:rFonts w:asciiTheme="minorHAnsi" w:eastAsia="Arial" w:hAnsiTheme="minorHAnsi" w:cstheme="minorHAnsi"/>
          <w:lang w:val="en-US"/>
        </w:rPr>
      </w:pPr>
    </w:p>
    <w:tbl>
      <w:tblPr>
        <w:tblW w:w="10206" w:type="dxa"/>
        <w:jc w:val="center"/>
        <w:tblLayout w:type="fixed"/>
        <w:tblLook w:val="0000" w:firstRow="0" w:lastRow="0" w:firstColumn="0" w:lastColumn="0" w:noHBand="0" w:noVBand="0"/>
      </w:tblPr>
      <w:tblGrid>
        <w:gridCol w:w="10206"/>
      </w:tblGrid>
      <w:tr w:rsidR="00C969AA" w:rsidRPr="005A5008" w14:paraId="04C1076E" w14:textId="77777777" w:rsidTr="008C1BCC">
        <w:trPr>
          <w:trHeight w:val="445"/>
          <w:jc w:val="center"/>
        </w:trPr>
        <w:tc>
          <w:tcPr>
            <w:tcW w:w="10774" w:type="dxa"/>
            <w:tcBorders>
              <w:top w:val="single" w:sz="8" w:space="0" w:color="auto"/>
              <w:left w:val="single" w:sz="8" w:space="0" w:color="auto"/>
              <w:bottom w:val="single" w:sz="8" w:space="0" w:color="auto"/>
              <w:right w:val="single" w:sz="8" w:space="0" w:color="auto"/>
            </w:tcBorders>
          </w:tcPr>
          <w:p w14:paraId="097A267A" w14:textId="0964D91D" w:rsidR="00C969AA" w:rsidRPr="00C969AA" w:rsidRDefault="00C969AA" w:rsidP="00C969AA">
            <w:pPr>
              <w:widowControl w:val="0"/>
              <w:numPr>
                <w:ilvl w:val="0"/>
                <w:numId w:val="1"/>
              </w:numPr>
              <w:spacing w:after="120" w:line="280" w:lineRule="atLeast"/>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Key Purpose of Job</w:t>
            </w:r>
          </w:p>
          <w:p w14:paraId="6D9C5E9F" w14:textId="1768A507" w:rsidR="00C969AA" w:rsidRPr="00C969AA" w:rsidRDefault="00C969AA" w:rsidP="00C969AA">
            <w:pPr>
              <w:pStyle w:val="ListParagraph"/>
              <w:numPr>
                <w:ilvl w:val="0"/>
                <w:numId w:val="7"/>
              </w:numPr>
              <w:rPr>
                <w:rFonts w:asciiTheme="minorHAnsi" w:hAnsiTheme="minorHAnsi"/>
              </w:rPr>
            </w:pPr>
            <w:r w:rsidRPr="00C969AA">
              <w:rPr>
                <w:rFonts w:asciiTheme="minorHAnsi" w:hAnsiTheme="minorHAnsi"/>
              </w:rPr>
              <w:t>The post holder will play a key role in supporting the delivery of speech and language provision across all schools within the Trust, both primary and secondary. Working under the guidance of the Lead Speech and Language Therapist (SaLT) and Speech and Language Therapy Assistant (</w:t>
            </w:r>
            <w:proofErr w:type="spellStart"/>
            <w:r w:rsidRPr="00C969AA">
              <w:rPr>
                <w:rFonts w:asciiTheme="minorHAnsi" w:hAnsiTheme="minorHAnsi"/>
              </w:rPr>
              <w:t>SaLTA</w:t>
            </w:r>
            <w:proofErr w:type="spellEnd"/>
            <w:r w:rsidRPr="00C969AA">
              <w:rPr>
                <w:rFonts w:asciiTheme="minorHAnsi" w:hAnsiTheme="minorHAnsi"/>
              </w:rPr>
              <w:t>), the role involves assisting with the screening of large cohorts of pupils, delivering group and 1:1 speech and language interventions and contributing to the development and review of pupil targets.</w:t>
            </w:r>
          </w:p>
          <w:p w14:paraId="22E6FCF7" w14:textId="270B9E77" w:rsidR="00C969AA" w:rsidRPr="00C969AA" w:rsidRDefault="00C969AA" w:rsidP="00C969AA">
            <w:pPr>
              <w:pStyle w:val="ListParagraph"/>
              <w:numPr>
                <w:ilvl w:val="0"/>
                <w:numId w:val="7"/>
              </w:numPr>
              <w:rPr>
                <w:rFonts w:asciiTheme="minorHAnsi" w:hAnsiTheme="minorHAnsi"/>
              </w:rPr>
            </w:pPr>
            <w:r w:rsidRPr="00C969AA">
              <w:rPr>
                <w:rFonts w:asciiTheme="minorHAnsi" w:hAnsiTheme="minorHAnsi"/>
              </w:rPr>
              <w:t>The post holder will also support the creation of tailored therapy resources, collaborate effectively within the wider Ted Wragg Speech and Language team, and work independently when required. A key part of the role includes training and upskilling staff across the Trust to embed effective communication strategies, supporting sustainable, communication-friendly practice.</w:t>
            </w:r>
          </w:p>
          <w:p w14:paraId="1283454F" w14:textId="77C68DBB" w:rsidR="00C969AA" w:rsidRPr="00C969AA" w:rsidRDefault="00C969AA" w:rsidP="00C969AA">
            <w:pPr>
              <w:pStyle w:val="ListParagraph"/>
              <w:numPr>
                <w:ilvl w:val="0"/>
                <w:numId w:val="7"/>
              </w:numPr>
              <w:rPr>
                <w:rFonts w:asciiTheme="minorHAnsi" w:hAnsiTheme="minorHAnsi"/>
              </w:rPr>
            </w:pPr>
            <w:r w:rsidRPr="00C969AA">
              <w:rPr>
                <w:rFonts w:asciiTheme="minorHAnsi" w:hAnsiTheme="minorHAnsi"/>
              </w:rPr>
              <w:t>Regular monitoring and data tracking of pupil progress is expected, ensuring that interventions are effective and targets remain up to date.</w:t>
            </w:r>
          </w:p>
          <w:p w14:paraId="5106964E" w14:textId="562EC6FA" w:rsidR="00C969AA" w:rsidRPr="005A5008" w:rsidRDefault="00C969AA" w:rsidP="00C969AA">
            <w:pPr>
              <w:pStyle w:val="ListParagraph"/>
              <w:numPr>
                <w:ilvl w:val="0"/>
                <w:numId w:val="7"/>
              </w:numPr>
            </w:pPr>
            <w:r w:rsidRPr="00C969AA">
              <w:rPr>
                <w:rFonts w:asciiTheme="minorHAnsi" w:hAnsiTheme="minorHAnsi"/>
              </w:rPr>
              <w:t>Although this role is based supporting our Exeter schools there will be times when travel to our Plymouth Schools is expected.</w:t>
            </w:r>
          </w:p>
        </w:tc>
      </w:tr>
    </w:tbl>
    <w:p w14:paraId="7C46B94F" w14:textId="77777777" w:rsidR="00C969AA" w:rsidRPr="005A5008" w:rsidRDefault="00C969AA" w:rsidP="00C969AA">
      <w:pPr>
        <w:widowControl w:val="0"/>
        <w:spacing w:after="0" w:line="240" w:lineRule="auto"/>
        <w:rPr>
          <w:rFonts w:asciiTheme="minorHAnsi" w:eastAsia="Arial" w:hAnsiTheme="minorHAnsi" w:cstheme="minorHAnsi"/>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C969AA" w:rsidRPr="005A5008" w14:paraId="7E9E6EB9" w14:textId="77777777" w:rsidTr="008C1BCC">
        <w:trPr>
          <w:trHeight w:val="445"/>
          <w:jc w:val="center"/>
        </w:trPr>
        <w:tc>
          <w:tcPr>
            <w:tcW w:w="10774" w:type="dxa"/>
          </w:tcPr>
          <w:p w14:paraId="40400E4D" w14:textId="77777777" w:rsidR="00C969AA" w:rsidRPr="00C55A4F" w:rsidRDefault="00C969AA" w:rsidP="00C969AA">
            <w:pPr>
              <w:widowControl w:val="0"/>
              <w:numPr>
                <w:ilvl w:val="0"/>
                <w:numId w:val="1"/>
              </w:numPr>
              <w:spacing w:after="120" w:line="280" w:lineRule="atLeast"/>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 xml:space="preserve">List Key Duties and accountabilities of the post  </w:t>
            </w:r>
          </w:p>
          <w:p w14:paraId="74716A86" w14:textId="76ABD87D"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Assist with the screening of cohorts of students to identify those with speech, language and communication needs (SLCN), and provide regular feedback on systems used.</w:t>
            </w:r>
          </w:p>
          <w:p w14:paraId="3E108C9E"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 xml:space="preserve">Deliver targeted interventions, including 1:1 speech sound therapy and small group sessions, under the supervision of the SaLT and </w:t>
            </w:r>
            <w:proofErr w:type="spellStart"/>
            <w:r w:rsidRPr="00C969AA">
              <w:rPr>
                <w:rFonts w:asciiTheme="minorHAnsi" w:hAnsiTheme="minorHAnsi" w:cs="Calibri"/>
                <w:sz w:val="22"/>
                <w:szCs w:val="22"/>
              </w:rPr>
              <w:t>SaLTA</w:t>
            </w:r>
            <w:proofErr w:type="spellEnd"/>
            <w:r w:rsidRPr="00C969AA">
              <w:rPr>
                <w:rFonts w:asciiTheme="minorHAnsi" w:hAnsiTheme="minorHAnsi" w:cs="Calibri"/>
                <w:sz w:val="22"/>
                <w:szCs w:val="22"/>
              </w:rPr>
              <w:t>.</w:t>
            </w:r>
          </w:p>
          <w:p w14:paraId="1BEF5FA5"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Contribute to the planning, preparation and evaluation of therapy and intervention sessions.</w:t>
            </w:r>
          </w:p>
          <w:p w14:paraId="4934F30A"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Monitor and record pupil progress using agreed systems; contribute to updating targets and reviewing intervention impact.</w:t>
            </w:r>
          </w:p>
          <w:p w14:paraId="0F5CA605"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Support the implementation and review of individual intervention plans in collaboration with the Ted Wragg Speech and Language Team and teaching staff.</w:t>
            </w:r>
          </w:p>
          <w:p w14:paraId="7059CA0E"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Provide in-class and extracted support to help raise achievement for students with SLCN, contributing to inclusive practice.</w:t>
            </w:r>
          </w:p>
          <w:p w14:paraId="3FA97CCA"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Develop and maintain high-quality therapy and intervention resources and create stimulating communication-friendly environments.</w:t>
            </w:r>
          </w:p>
          <w:p w14:paraId="6425150B"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Deliver or support the delivery of staff training across the Trust to improve understanding and implementation of speech and language strategies.</w:t>
            </w:r>
          </w:p>
          <w:p w14:paraId="7DA521A8"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Liaise with parents, carers and external professionals, and contribute to meetings around student needs, targets and outcomes.</w:t>
            </w:r>
          </w:p>
          <w:p w14:paraId="430921FE"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Use ICT effectively to manage documentation, track data, and maintain accurate, up-to-date records.</w:t>
            </w:r>
          </w:p>
          <w:p w14:paraId="5069DFC5"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lastRenderedPageBreak/>
              <w:t>Support the work of the Equality Committee as required, promoting inclusive and accessible communication for all.</w:t>
            </w:r>
          </w:p>
          <w:p w14:paraId="08BA61E2"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Promote positive student behaviour, independence and self-esteem, and act as a positive role model with high expectations.</w:t>
            </w:r>
          </w:p>
          <w:p w14:paraId="7149E25B"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Ensure compliance with all Trust policies, including safeguarding, data protection, and health and safety.</w:t>
            </w:r>
          </w:p>
          <w:p w14:paraId="3A7DB34C"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Travel independently between schools within the Trust to provide support as required.</w:t>
            </w:r>
          </w:p>
          <w:p w14:paraId="0354365E" w14:textId="77777777" w:rsidR="00C969AA" w:rsidRPr="00C969AA" w:rsidRDefault="00C969AA" w:rsidP="00C969AA">
            <w:pPr>
              <w:pStyle w:val="NormalWeb"/>
              <w:numPr>
                <w:ilvl w:val="0"/>
                <w:numId w:val="3"/>
              </w:numPr>
              <w:rPr>
                <w:rFonts w:asciiTheme="minorHAnsi" w:hAnsiTheme="minorHAnsi" w:cs="Calibri"/>
                <w:sz w:val="22"/>
                <w:szCs w:val="22"/>
              </w:rPr>
            </w:pPr>
            <w:r w:rsidRPr="00C969AA">
              <w:rPr>
                <w:rFonts w:asciiTheme="minorHAnsi" w:hAnsiTheme="minorHAnsi" w:cs="Calibri"/>
                <w:sz w:val="22"/>
                <w:szCs w:val="22"/>
              </w:rPr>
              <w:t>Work collaboratively within the Ted Wragg Speech and Language Team, but also independently when delivering interventions across different settings.</w:t>
            </w:r>
          </w:p>
          <w:p w14:paraId="50B659C3" w14:textId="77777777" w:rsidR="00C969AA" w:rsidRPr="005A5008" w:rsidRDefault="00C969AA" w:rsidP="008C1BCC">
            <w:pPr>
              <w:widowControl w:val="0"/>
              <w:contextualSpacing/>
              <w:rPr>
                <w:rFonts w:asciiTheme="minorHAnsi" w:eastAsia="Arial" w:hAnsiTheme="minorHAnsi" w:cstheme="minorHAnsi"/>
                <w:lang w:val="en-US"/>
              </w:rPr>
            </w:pPr>
          </w:p>
        </w:tc>
      </w:tr>
    </w:tbl>
    <w:p w14:paraId="1F0A9ABB" w14:textId="77777777" w:rsidR="00C969AA" w:rsidRPr="005A5008" w:rsidRDefault="00C969AA" w:rsidP="00C969AA">
      <w:pPr>
        <w:widowControl w:val="0"/>
        <w:spacing w:after="0" w:line="240" w:lineRule="auto"/>
        <w:rPr>
          <w:rFonts w:asciiTheme="minorHAnsi" w:eastAsia="Arial" w:hAnsiTheme="minorHAnsi" w:cstheme="minorHAnsi"/>
          <w:color w:val="333399"/>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C969AA" w:rsidRPr="005A5008" w14:paraId="1C2AA086" w14:textId="77777777" w:rsidTr="008C1BCC">
        <w:trPr>
          <w:trHeight w:val="1034"/>
          <w:jc w:val="center"/>
        </w:trPr>
        <w:tc>
          <w:tcPr>
            <w:tcW w:w="10774" w:type="dxa"/>
          </w:tcPr>
          <w:p w14:paraId="74DEC495" w14:textId="77777777" w:rsidR="00C969AA" w:rsidRPr="005A5008" w:rsidRDefault="00C969AA" w:rsidP="00C969AA">
            <w:pPr>
              <w:widowControl w:val="0"/>
              <w:numPr>
                <w:ilvl w:val="0"/>
                <w:numId w:val="1"/>
              </w:numPr>
              <w:spacing w:after="120" w:line="280" w:lineRule="atLeast"/>
              <w:rPr>
                <w:rFonts w:asciiTheme="minorHAnsi" w:eastAsia="Arial" w:hAnsiTheme="minorHAnsi" w:cstheme="minorHAnsi"/>
                <w:color w:val="333399"/>
                <w:sz w:val="28"/>
                <w:lang w:val="en-US"/>
              </w:rPr>
            </w:pPr>
            <w:r w:rsidRPr="005A5008">
              <w:rPr>
                <w:rFonts w:asciiTheme="minorHAnsi" w:eastAsia="Arial" w:hAnsiTheme="minorHAnsi" w:cstheme="minorHAnsi"/>
                <w:b/>
                <w:color w:val="333399"/>
                <w:sz w:val="28"/>
                <w:lang w:val="en-US"/>
              </w:rPr>
              <w:t xml:space="preserve">Supervision / Line Management Responsibilities of the post </w:t>
            </w:r>
          </w:p>
          <w:p w14:paraId="2128815D" w14:textId="77777777" w:rsidR="00C969AA" w:rsidRPr="00B446BB" w:rsidRDefault="00C969AA" w:rsidP="00C969AA">
            <w:pPr>
              <w:pStyle w:val="ListParagraph"/>
              <w:widowControl w:val="0"/>
              <w:numPr>
                <w:ilvl w:val="0"/>
                <w:numId w:val="4"/>
              </w:numPr>
              <w:spacing w:after="120" w:line="280" w:lineRule="atLeast"/>
              <w:contextualSpacing w:val="0"/>
              <w:rPr>
                <w:rFonts w:asciiTheme="minorHAnsi" w:eastAsia="Arial" w:hAnsiTheme="minorHAnsi" w:cstheme="minorHAnsi"/>
                <w:lang w:val="en-US"/>
              </w:rPr>
            </w:pPr>
            <w:r w:rsidRPr="00B446BB">
              <w:rPr>
                <w:rFonts w:asciiTheme="minorHAnsi" w:eastAsia="Arial" w:hAnsiTheme="minorHAnsi" w:cstheme="minorHAnsi"/>
                <w:lang w:val="en-US"/>
              </w:rPr>
              <w:t xml:space="preserve">The post holder will be supervised by the Lead SaLT and supported by the </w:t>
            </w:r>
            <w:proofErr w:type="spellStart"/>
            <w:r w:rsidRPr="00B446BB">
              <w:rPr>
                <w:rFonts w:asciiTheme="minorHAnsi" w:eastAsia="Arial" w:hAnsiTheme="minorHAnsi" w:cstheme="minorHAnsi"/>
                <w:lang w:val="en-US"/>
              </w:rPr>
              <w:t>SaLTA</w:t>
            </w:r>
            <w:proofErr w:type="spellEnd"/>
            <w:r w:rsidRPr="00B446BB">
              <w:rPr>
                <w:rFonts w:asciiTheme="minorHAnsi" w:eastAsia="Arial" w:hAnsiTheme="minorHAnsi" w:cstheme="minorHAnsi"/>
                <w:lang w:val="en-US"/>
              </w:rPr>
              <w:t>.</w:t>
            </w:r>
          </w:p>
          <w:p w14:paraId="29F7A2BB" w14:textId="77777777" w:rsidR="00C969AA" w:rsidRPr="00B446BB" w:rsidRDefault="00C969AA" w:rsidP="00C969AA">
            <w:pPr>
              <w:pStyle w:val="ListParagraph"/>
              <w:widowControl w:val="0"/>
              <w:numPr>
                <w:ilvl w:val="0"/>
                <w:numId w:val="4"/>
              </w:numPr>
              <w:spacing w:after="120" w:line="280" w:lineRule="atLeast"/>
              <w:contextualSpacing w:val="0"/>
              <w:rPr>
                <w:rFonts w:asciiTheme="minorHAnsi" w:eastAsia="Arial" w:hAnsiTheme="minorHAnsi" w:cstheme="minorHAnsi"/>
                <w:lang w:val="en-US"/>
              </w:rPr>
            </w:pPr>
            <w:r w:rsidRPr="00166E69">
              <w:rPr>
                <w:rFonts w:asciiTheme="minorHAnsi" w:hAnsiTheme="minorHAnsi" w:cstheme="minorHAnsi"/>
              </w:rPr>
              <w:t>Regular CPD opportunities will be provided to enhance speech and language knowledge and delivery.</w:t>
            </w:r>
          </w:p>
        </w:tc>
      </w:tr>
    </w:tbl>
    <w:p w14:paraId="2A5CFE30" w14:textId="77777777" w:rsidR="00C969AA" w:rsidRPr="005A5008" w:rsidRDefault="00C969AA" w:rsidP="00C969AA">
      <w:pPr>
        <w:widowControl w:val="0"/>
        <w:spacing w:after="0" w:line="240" w:lineRule="auto"/>
        <w:rPr>
          <w:rFonts w:asciiTheme="minorHAnsi" w:eastAsia="Arial" w:hAnsiTheme="minorHAnsi" w:cstheme="minorHAnsi"/>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C969AA" w:rsidRPr="005A5008" w14:paraId="41F91FFF" w14:textId="77777777" w:rsidTr="008C1BCC">
        <w:trPr>
          <w:trHeight w:val="1074"/>
          <w:jc w:val="center"/>
        </w:trPr>
        <w:tc>
          <w:tcPr>
            <w:tcW w:w="10774" w:type="dxa"/>
          </w:tcPr>
          <w:p w14:paraId="4C90322E" w14:textId="77777777" w:rsidR="00C969AA" w:rsidRPr="005A5008" w:rsidRDefault="00C969AA" w:rsidP="00C969AA">
            <w:pPr>
              <w:widowControl w:val="0"/>
              <w:numPr>
                <w:ilvl w:val="0"/>
                <w:numId w:val="1"/>
              </w:numPr>
              <w:spacing w:after="120" w:line="280" w:lineRule="atLeast"/>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Working Environment &amp; Conditions of the post</w:t>
            </w:r>
          </w:p>
          <w:p w14:paraId="52E1F822" w14:textId="77777777" w:rsidR="00C969AA" w:rsidRPr="005A5008" w:rsidRDefault="00C969AA" w:rsidP="008C1BCC">
            <w:pPr>
              <w:widowControl w:val="0"/>
              <w:spacing w:after="120" w:line="280" w:lineRule="atLeast"/>
              <w:rPr>
                <w:rFonts w:asciiTheme="minorHAnsi" w:eastAsia="Arial" w:hAnsiTheme="minorHAnsi" w:cstheme="minorHAnsi"/>
                <w:lang w:val="en-US"/>
              </w:rPr>
            </w:pPr>
            <w:r w:rsidRPr="00C6368F">
              <w:rPr>
                <w:rFonts w:asciiTheme="minorHAnsi" w:eastAsia="Arial" w:hAnsiTheme="minorHAnsi" w:cstheme="minorHAnsi"/>
                <w:lang w:val="en-US"/>
              </w:rPr>
              <w:t>1.</w:t>
            </w:r>
            <w:r w:rsidRPr="00C6368F">
              <w:rPr>
                <w:rFonts w:asciiTheme="minorHAnsi" w:eastAsia="Arial" w:hAnsiTheme="minorHAnsi" w:cstheme="minorHAnsi"/>
                <w:lang w:val="en-US"/>
              </w:rPr>
              <w:tab/>
            </w:r>
            <w:r w:rsidRPr="00C969AA">
              <w:rPr>
                <w:rFonts w:asciiTheme="minorHAnsi" w:eastAsia="Arial" w:hAnsiTheme="minorHAnsi" w:cs="Calibri"/>
                <w:lang w:val="en-US"/>
              </w:rPr>
              <w:t>In support of the Trust’s vision and ethos of shared teaching and learning to improve educational outcomes for young people, the post holder may be required to travel and teach within any School in the Ted Wragg Multi Academy Trust.</w:t>
            </w:r>
          </w:p>
        </w:tc>
      </w:tr>
    </w:tbl>
    <w:p w14:paraId="0D4D45D8" w14:textId="77777777" w:rsidR="00C969AA" w:rsidRPr="005A5008" w:rsidRDefault="00C969AA" w:rsidP="00C969AA">
      <w:pPr>
        <w:rPr>
          <w:rFonts w:asciiTheme="minorHAnsi" w:hAnsiTheme="minorHAnsi" w:cstheme="minorHAnsi"/>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C969AA" w:rsidRPr="005A5008" w14:paraId="03B8E2DE" w14:textId="77777777" w:rsidTr="008C1BCC">
        <w:trPr>
          <w:trHeight w:val="445"/>
          <w:jc w:val="center"/>
        </w:trPr>
        <w:tc>
          <w:tcPr>
            <w:tcW w:w="10206" w:type="dxa"/>
          </w:tcPr>
          <w:p w14:paraId="687D1887" w14:textId="77777777" w:rsidR="00C969AA" w:rsidRPr="005A5008" w:rsidRDefault="00C969AA" w:rsidP="00C969AA">
            <w:pPr>
              <w:numPr>
                <w:ilvl w:val="0"/>
                <w:numId w:val="1"/>
              </w:numPr>
              <w:spacing w:after="120" w:line="280" w:lineRule="atLeast"/>
              <w:rPr>
                <w:rFonts w:asciiTheme="minorHAnsi" w:eastAsia="Arial" w:hAnsiTheme="minorHAnsi" w:cstheme="minorHAnsi"/>
                <w:b/>
                <w:color w:val="333399"/>
                <w:sz w:val="28"/>
                <w:lang w:val="en-US"/>
              </w:rPr>
            </w:pPr>
            <w:r w:rsidRPr="005A5008">
              <w:rPr>
                <w:rFonts w:asciiTheme="minorHAnsi" w:eastAsia="Arial" w:hAnsiTheme="minorHAnsi" w:cstheme="minorHAnsi"/>
                <w:b/>
                <w:color w:val="333399"/>
                <w:sz w:val="28"/>
                <w:lang w:val="en-US"/>
              </w:rPr>
              <w:t>Other Duties</w:t>
            </w:r>
          </w:p>
          <w:p w14:paraId="2222E190"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This post is 41 weeks per year, covering all term times and some school holiday time work.</w:t>
            </w:r>
          </w:p>
          <w:p w14:paraId="2F342815"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Travel between schools across the Trust is required; mileage will be reimbursed in line with Trust policy.</w:t>
            </w:r>
          </w:p>
          <w:p w14:paraId="7EF26E23" w14:textId="77777777" w:rsidR="00C969AA" w:rsidRPr="00B446BB" w:rsidRDefault="00C969AA" w:rsidP="00C969AA">
            <w:pPr>
              <w:numPr>
                <w:ilvl w:val="0"/>
                <w:numId w:val="5"/>
              </w:numPr>
              <w:rPr>
                <w:rFonts w:asciiTheme="minorHAnsi" w:hAnsiTheme="minorHAnsi" w:cstheme="minorHAnsi"/>
              </w:rPr>
            </w:pPr>
            <w:r w:rsidRPr="00BC62D2">
              <w:rPr>
                <w:rFonts w:asciiTheme="minorHAnsi" w:eastAsia="Times New Roman" w:hAnsiTheme="minorHAnsi" w:cstheme="minorHAnsi"/>
              </w:rPr>
              <w:t>The post-holder will be expected to have an agreed working pattern to ensure that all relevant functions are fulfilled through direct dialogue with employees, members of other agencies and community members.</w:t>
            </w:r>
            <w:r w:rsidRPr="00B446BB">
              <w:rPr>
                <w:rFonts w:asciiTheme="minorHAnsi" w:eastAsia="Times New Roman" w:hAnsiTheme="minorHAnsi" w:cstheme="minorHAnsi"/>
              </w:rPr>
              <w:t xml:space="preserve"> Locations and timetables will change termly dependant on the needs of the children.</w:t>
            </w:r>
          </w:p>
          <w:p w14:paraId="357843FB"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A full driving licence and access to a car is desirable to support the multi-site nature of the role.</w:t>
            </w:r>
          </w:p>
          <w:p w14:paraId="61D4B30C"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The role will require confident use of digital platforms such as Microsoft Teams, OneNote and Canva for planning, resource creation and collaborative working.</w:t>
            </w:r>
          </w:p>
          <w:p w14:paraId="37E5BC69"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The post-holder is based at Whipton Barton Federation but will be expected to support both primary and secondary schools across the Trust. A timetable will be coordinated termly by the Lead SaLT.</w:t>
            </w:r>
          </w:p>
          <w:p w14:paraId="0379D4F3"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The Trust operates a Smoke-Free Policy; smoking is not permitted in any Trust buildings, vehicles or enclosed areas.</w:t>
            </w:r>
          </w:p>
          <w:p w14:paraId="73EB28B8"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All staff must be committed to Equal Opportunities and Anti-Discriminatory Practice.</w:t>
            </w:r>
          </w:p>
          <w:p w14:paraId="1F860EC3"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lastRenderedPageBreak/>
              <w:t>The post-holder must comply with all Trust policies and procedures, including Health and Safety.</w:t>
            </w:r>
          </w:p>
          <w:p w14:paraId="74F10250"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Flexibility is required to ensure attendance at key events such as Awards Evenings and Celebration Events.</w:t>
            </w:r>
          </w:p>
          <w:p w14:paraId="5CF2AF19" w14:textId="77777777" w:rsidR="00C969AA" w:rsidRPr="00B446BB" w:rsidRDefault="00C969AA" w:rsidP="00C969AA">
            <w:pPr>
              <w:pStyle w:val="ListParagraph"/>
              <w:numPr>
                <w:ilvl w:val="0"/>
                <w:numId w:val="5"/>
              </w:numPr>
              <w:rPr>
                <w:rFonts w:asciiTheme="minorHAnsi" w:eastAsia="Times New Roman" w:hAnsiTheme="minorHAnsi" w:cstheme="minorHAnsi"/>
              </w:rPr>
            </w:pPr>
            <w:r w:rsidRPr="00B446BB">
              <w:rPr>
                <w:rFonts w:asciiTheme="minorHAnsi" w:eastAsia="Times New Roman" w:hAnsiTheme="minorHAnsi" w:cstheme="minorHAnsi"/>
              </w:rPr>
              <w:t xml:space="preserve">The duties of this post may vary from time to time without changing the general character of the post or level of responsibility entailed. </w:t>
            </w:r>
          </w:p>
          <w:p w14:paraId="65342B9F" w14:textId="77777777" w:rsidR="00C969AA" w:rsidRPr="00B446BB" w:rsidRDefault="00C969AA" w:rsidP="00C969AA">
            <w:pPr>
              <w:numPr>
                <w:ilvl w:val="0"/>
                <w:numId w:val="5"/>
              </w:numPr>
              <w:rPr>
                <w:rFonts w:asciiTheme="minorHAnsi" w:hAnsiTheme="minorHAnsi" w:cstheme="minorHAnsi"/>
              </w:rPr>
            </w:pPr>
            <w:r w:rsidRPr="00B446BB">
              <w:rPr>
                <w:rFonts w:asciiTheme="minorHAnsi" w:hAnsiTheme="minorHAnsi" w:cstheme="minorHAnsi"/>
              </w:rPr>
              <w:t>Opportunities to contribute to Trust-wide development projects in inclusion and communication.</w:t>
            </w:r>
          </w:p>
          <w:p w14:paraId="1D7A4EED" w14:textId="77777777" w:rsidR="00C969AA" w:rsidRPr="00B446BB" w:rsidRDefault="00C969AA" w:rsidP="00C969AA">
            <w:pPr>
              <w:numPr>
                <w:ilvl w:val="0"/>
                <w:numId w:val="5"/>
              </w:numPr>
            </w:pPr>
            <w:r w:rsidRPr="00B446BB">
              <w:rPr>
                <w:rFonts w:asciiTheme="minorHAnsi" w:hAnsiTheme="minorHAnsi" w:cstheme="minorHAnsi"/>
              </w:rPr>
              <w:t>All offers of employment are subject to an Enhanced DBS check including all cautions, warnings, reprimands or convictions, whether spent or unspent, relevant to the role.</w:t>
            </w:r>
          </w:p>
          <w:p w14:paraId="78329D9B" w14:textId="77777777" w:rsidR="00C969AA" w:rsidRPr="00C6368F" w:rsidRDefault="00C969AA" w:rsidP="008C1BCC">
            <w:pPr>
              <w:contextualSpacing/>
              <w:rPr>
                <w:rFonts w:asciiTheme="minorHAnsi" w:eastAsia="Times New Roman" w:hAnsiTheme="minorHAnsi" w:cstheme="minorHAnsi"/>
              </w:rPr>
            </w:pPr>
          </w:p>
          <w:p w14:paraId="48D53666" w14:textId="77777777" w:rsidR="00C969AA" w:rsidRPr="005A5008" w:rsidRDefault="00C969AA" w:rsidP="008C1BCC">
            <w:pPr>
              <w:contextualSpacing/>
              <w:rPr>
                <w:rFonts w:asciiTheme="minorHAnsi" w:eastAsia="Times New Roman" w:hAnsiTheme="minorHAnsi" w:cstheme="minorHAnsi"/>
              </w:rPr>
            </w:pPr>
            <w:r w:rsidRPr="00C6368F">
              <w:rPr>
                <w:rFonts w:asciiTheme="minorHAnsi" w:eastAsia="Times New Roman" w:hAnsiTheme="minorHAnsi" w:cstheme="minorHAnsi"/>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“spent” or “unspent”.  Criminal convictions will only be </w:t>
            </w:r>
            <w:proofErr w:type="gramStart"/>
            <w:r w:rsidRPr="00C6368F">
              <w:rPr>
                <w:rFonts w:asciiTheme="minorHAnsi" w:eastAsia="Times New Roman" w:hAnsiTheme="minorHAnsi" w:cstheme="minorHAnsi"/>
              </w:rPr>
              <w:t>taken into account</w:t>
            </w:r>
            <w:proofErr w:type="gramEnd"/>
            <w:r w:rsidRPr="00C6368F">
              <w:rPr>
                <w:rFonts w:asciiTheme="minorHAnsi" w:eastAsia="Times New Roman" w:hAnsiTheme="minorHAnsi" w:cstheme="minorHAnsi"/>
              </w:rPr>
              <w:t xml:space="preserve"> when they are relevant to the post.</w:t>
            </w:r>
          </w:p>
          <w:p w14:paraId="3694C0E5" w14:textId="77777777" w:rsidR="00C969AA" w:rsidRPr="005A5008" w:rsidRDefault="00C969AA" w:rsidP="008C1BCC">
            <w:pPr>
              <w:contextualSpacing/>
              <w:rPr>
                <w:rFonts w:asciiTheme="minorHAnsi" w:eastAsia="Times New Roman" w:hAnsiTheme="minorHAnsi" w:cstheme="minorHAnsi"/>
              </w:rPr>
            </w:pPr>
          </w:p>
        </w:tc>
      </w:tr>
    </w:tbl>
    <w:p w14:paraId="66E411AC" w14:textId="77777777" w:rsidR="00C969AA" w:rsidRDefault="00C969AA" w:rsidP="00C969AA">
      <w:pPr>
        <w:widowControl w:val="0"/>
        <w:spacing w:after="0" w:line="280" w:lineRule="atLeast"/>
        <w:jc w:val="center"/>
        <w:rPr>
          <w:rFonts w:asciiTheme="minorHAnsi" w:eastAsia="Arial" w:hAnsiTheme="minorHAnsi" w:cstheme="minorHAnsi"/>
          <w:b/>
          <w:color w:val="254061"/>
          <w:sz w:val="32"/>
          <w:lang w:val="en-US"/>
        </w:rPr>
      </w:pPr>
    </w:p>
    <w:p w14:paraId="5686E812" w14:textId="77777777" w:rsidR="00C969AA" w:rsidRPr="005A5008" w:rsidRDefault="00C969AA" w:rsidP="00C969AA">
      <w:pPr>
        <w:widowControl w:val="0"/>
        <w:spacing w:after="0" w:line="280" w:lineRule="atLeast"/>
        <w:jc w:val="center"/>
        <w:rPr>
          <w:rFonts w:asciiTheme="minorHAnsi" w:eastAsia="Arial" w:hAnsiTheme="minorHAnsi" w:cstheme="minorHAnsi"/>
          <w:b/>
          <w:color w:val="254061"/>
          <w:sz w:val="32"/>
          <w:szCs w:val="28"/>
          <w:lang w:val="en-US"/>
        </w:rPr>
      </w:pPr>
      <w:r w:rsidRPr="005A5008">
        <w:rPr>
          <w:rFonts w:asciiTheme="minorHAnsi" w:eastAsia="Arial" w:hAnsiTheme="minorHAnsi" w:cstheme="minorHAnsi"/>
          <w:b/>
          <w:color w:val="254061"/>
          <w:sz w:val="32"/>
          <w:lang w:val="en-US"/>
        </w:rPr>
        <w:t>Person Specification</w:t>
      </w:r>
    </w:p>
    <w:p w14:paraId="1081ECA8" w14:textId="77777777" w:rsidR="00C969AA" w:rsidRDefault="00C969AA" w:rsidP="00C969AA">
      <w:pPr>
        <w:widowControl w:val="0"/>
        <w:spacing w:after="0" w:line="240" w:lineRule="auto"/>
        <w:jc w:val="center"/>
        <w:rPr>
          <w:rFonts w:asciiTheme="minorHAnsi" w:eastAsia="Calibri" w:hAnsiTheme="minorHAnsi" w:cstheme="minorHAnsi"/>
          <w:b/>
          <w:lang w:val="en-US" w:eastAsia="en-GB"/>
        </w:rPr>
      </w:pPr>
    </w:p>
    <w:tbl>
      <w:tblPr>
        <w:tblpPr w:leftFromText="180" w:rightFromText="180" w:vertAnchor="text" w:horzAnchor="margin" w:tblpY="22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7"/>
        <w:gridCol w:w="1454"/>
        <w:gridCol w:w="1090"/>
      </w:tblGrid>
      <w:tr w:rsidR="00C969AA" w:rsidRPr="00FA5098" w14:paraId="0EF64C72" w14:textId="77777777" w:rsidTr="008C1BCC">
        <w:trPr>
          <w:trHeight w:val="737"/>
        </w:trPr>
        <w:tc>
          <w:tcPr>
            <w:tcW w:w="7657" w:type="dxa"/>
            <w:shd w:val="clear" w:color="auto" w:fill="BFBFBF"/>
            <w:vAlign w:val="center"/>
          </w:tcPr>
          <w:p w14:paraId="6360B502" w14:textId="77777777" w:rsidR="00C969AA" w:rsidRPr="00814102" w:rsidRDefault="00C969AA" w:rsidP="008C1BCC">
            <w:pPr>
              <w:jc w:val="center"/>
              <w:rPr>
                <w:rFonts w:asciiTheme="minorHAnsi" w:hAnsiTheme="minorHAnsi" w:cstheme="minorHAnsi"/>
              </w:rPr>
            </w:pPr>
          </w:p>
        </w:tc>
        <w:tc>
          <w:tcPr>
            <w:tcW w:w="1454" w:type="dxa"/>
            <w:shd w:val="clear" w:color="auto" w:fill="BFBFBF"/>
            <w:vAlign w:val="center"/>
          </w:tcPr>
          <w:p w14:paraId="100CEE9D"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Essential / Desirable</w:t>
            </w:r>
          </w:p>
        </w:tc>
        <w:tc>
          <w:tcPr>
            <w:tcW w:w="1090" w:type="dxa"/>
            <w:shd w:val="clear" w:color="auto" w:fill="BFBFBF"/>
            <w:vAlign w:val="center"/>
          </w:tcPr>
          <w:p w14:paraId="5B2AAB31"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Evidence</w:t>
            </w:r>
          </w:p>
        </w:tc>
      </w:tr>
      <w:tr w:rsidR="00C969AA" w:rsidRPr="00FA5098" w14:paraId="452F03ED" w14:textId="77777777" w:rsidTr="008C1BCC">
        <w:trPr>
          <w:trHeight w:val="340"/>
        </w:trPr>
        <w:tc>
          <w:tcPr>
            <w:tcW w:w="7657" w:type="dxa"/>
            <w:shd w:val="clear" w:color="auto" w:fill="BFBFBF"/>
            <w:vAlign w:val="center"/>
          </w:tcPr>
          <w:p w14:paraId="19DF7C7F"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Qualifications and Experience:</w:t>
            </w:r>
          </w:p>
        </w:tc>
        <w:tc>
          <w:tcPr>
            <w:tcW w:w="1454" w:type="dxa"/>
            <w:shd w:val="clear" w:color="auto" w:fill="BFBFBF"/>
            <w:vAlign w:val="center"/>
          </w:tcPr>
          <w:p w14:paraId="2DB7C7C4" w14:textId="77777777" w:rsidR="00C969AA" w:rsidRPr="00814102" w:rsidRDefault="00C969AA" w:rsidP="008C1BCC">
            <w:pPr>
              <w:jc w:val="center"/>
              <w:rPr>
                <w:rFonts w:asciiTheme="minorHAnsi" w:hAnsiTheme="minorHAnsi" w:cstheme="minorHAnsi"/>
              </w:rPr>
            </w:pPr>
          </w:p>
        </w:tc>
        <w:tc>
          <w:tcPr>
            <w:tcW w:w="1090" w:type="dxa"/>
            <w:shd w:val="clear" w:color="auto" w:fill="BFBFBF"/>
            <w:vAlign w:val="center"/>
          </w:tcPr>
          <w:p w14:paraId="7E776372" w14:textId="77777777" w:rsidR="00C969AA" w:rsidRPr="00814102" w:rsidRDefault="00C969AA" w:rsidP="008C1BCC">
            <w:pPr>
              <w:jc w:val="center"/>
              <w:rPr>
                <w:rFonts w:asciiTheme="minorHAnsi" w:hAnsiTheme="minorHAnsi" w:cstheme="minorHAnsi"/>
              </w:rPr>
            </w:pPr>
          </w:p>
        </w:tc>
      </w:tr>
      <w:tr w:rsidR="00C969AA" w:rsidRPr="00FA5098" w14:paraId="3EFBE72A" w14:textId="77777777" w:rsidTr="008C1BCC">
        <w:trPr>
          <w:trHeight w:val="340"/>
        </w:trPr>
        <w:tc>
          <w:tcPr>
            <w:tcW w:w="7657" w:type="dxa"/>
            <w:shd w:val="clear" w:color="auto" w:fill="auto"/>
            <w:vAlign w:val="center"/>
          </w:tcPr>
          <w:p w14:paraId="37B66A26"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Educated to GCSE level Grade C or equivalent and to include Maths and English at Grade C and above</w:t>
            </w:r>
          </w:p>
        </w:tc>
        <w:tc>
          <w:tcPr>
            <w:tcW w:w="1454" w:type="dxa"/>
            <w:shd w:val="clear" w:color="auto" w:fill="auto"/>
            <w:vAlign w:val="center"/>
          </w:tcPr>
          <w:p w14:paraId="6C12FF7B"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2FDFFD0F"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r>
              <w:rPr>
                <w:rFonts w:asciiTheme="minorHAnsi" w:hAnsiTheme="minorHAnsi" w:cstheme="minorHAnsi"/>
              </w:rPr>
              <w:t>, C</w:t>
            </w:r>
          </w:p>
        </w:tc>
      </w:tr>
      <w:tr w:rsidR="00C969AA" w:rsidRPr="00FA5098" w14:paraId="6FCD6788" w14:textId="77777777" w:rsidTr="008C1BCC">
        <w:trPr>
          <w:trHeight w:val="340"/>
        </w:trPr>
        <w:tc>
          <w:tcPr>
            <w:tcW w:w="7657" w:type="dxa"/>
            <w:shd w:val="clear" w:color="auto" w:fill="auto"/>
            <w:vAlign w:val="center"/>
          </w:tcPr>
          <w:p w14:paraId="60E0115E"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Experience working with children and young people</w:t>
            </w:r>
          </w:p>
        </w:tc>
        <w:tc>
          <w:tcPr>
            <w:tcW w:w="1454" w:type="dxa"/>
            <w:shd w:val="clear" w:color="auto" w:fill="auto"/>
            <w:vAlign w:val="center"/>
          </w:tcPr>
          <w:p w14:paraId="0F073E8F"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23F7ADA5"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7AD3B225" w14:textId="77777777" w:rsidTr="008C1BCC">
        <w:trPr>
          <w:trHeight w:val="340"/>
        </w:trPr>
        <w:tc>
          <w:tcPr>
            <w:tcW w:w="7657" w:type="dxa"/>
            <w:shd w:val="clear" w:color="auto" w:fill="auto"/>
            <w:vAlign w:val="center"/>
          </w:tcPr>
          <w:p w14:paraId="3609CF62"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Experience working in an educational setting</w:t>
            </w:r>
          </w:p>
        </w:tc>
        <w:tc>
          <w:tcPr>
            <w:tcW w:w="1454" w:type="dxa"/>
            <w:shd w:val="clear" w:color="auto" w:fill="auto"/>
            <w:vAlign w:val="center"/>
          </w:tcPr>
          <w:p w14:paraId="3165A98F"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2426AD51"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7226185B" w14:textId="77777777" w:rsidTr="008C1BCC">
        <w:trPr>
          <w:trHeight w:val="340"/>
        </w:trPr>
        <w:tc>
          <w:tcPr>
            <w:tcW w:w="7657" w:type="dxa"/>
            <w:shd w:val="clear" w:color="auto" w:fill="auto"/>
            <w:vAlign w:val="center"/>
          </w:tcPr>
          <w:p w14:paraId="26663EB6"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Training in behaviour management</w:t>
            </w:r>
          </w:p>
        </w:tc>
        <w:tc>
          <w:tcPr>
            <w:tcW w:w="1454" w:type="dxa"/>
            <w:shd w:val="clear" w:color="auto" w:fill="auto"/>
            <w:vAlign w:val="center"/>
          </w:tcPr>
          <w:p w14:paraId="3B809CF7"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D</w:t>
            </w:r>
          </w:p>
        </w:tc>
        <w:tc>
          <w:tcPr>
            <w:tcW w:w="1090" w:type="dxa"/>
            <w:shd w:val="clear" w:color="auto" w:fill="auto"/>
            <w:vAlign w:val="center"/>
          </w:tcPr>
          <w:p w14:paraId="50128932"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44C93AA3" w14:textId="77777777" w:rsidTr="008C1BCC">
        <w:trPr>
          <w:trHeight w:val="340"/>
        </w:trPr>
        <w:tc>
          <w:tcPr>
            <w:tcW w:w="7657" w:type="dxa"/>
            <w:shd w:val="clear" w:color="auto" w:fill="auto"/>
            <w:vAlign w:val="center"/>
          </w:tcPr>
          <w:p w14:paraId="3A81490E"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 xml:space="preserve">First Aid training </w:t>
            </w:r>
          </w:p>
        </w:tc>
        <w:tc>
          <w:tcPr>
            <w:tcW w:w="1454" w:type="dxa"/>
            <w:shd w:val="clear" w:color="auto" w:fill="auto"/>
            <w:vAlign w:val="center"/>
          </w:tcPr>
          <w:p w14:paraId="0CDC6A71"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D</w:t>
            </w:r>
          </w:p>
        </w:tc>
        <w:tc>
          <w:tcPr>
            <w:tcW w:w="1090" w:type="dxa"/>
            <w:shd w:val="clear" w:color="auto" w:fill="auto"/>
            <w:vAlign w:val="center"/>
          </w:tcPr>
          <w:p w14:paraId="7EEC280B"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r>
              <w:rPr>
                <w:rFonts w:asciiTheme="minorHAnsi" w:hAnsiTheme="minorHAnsi" w:cstheme="minorHAnsi"/>
              </w:rPr>
              <w:t>, C</w:t>
            </w:r>
          </w:p>
        </w:tc>
      </w:tr>
      <w:tr w:rsidR="00C969AA" w:rsidRPr="00FA5098" w14:paraId="31A182CB" w14:textId="77777777" w:rsidTr="008C1BCC">
        <w:trPr>
          <w:trHeight w:val="340"/>
        </w:trPr>
        <w:tc>
          <w:tcPr>
            <w:tcW w:w="7657" w:type="dxa"/>
            <w:shd w:val="clear" w:color="auto" w:fill="auto"/>
            <w:vAlign w:val="center"/>
          </w:tcPr>
          <w:p w14:paraId="76DB56CE"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 xml:space="preserve">Mental Health qualification </w:t>
            </w:r>
          </w:p>
        </w:tc>
        <w:tc>
          <w:tcPr>
            <w:tcW w:w="1454" w:type="dxa"/>
            <w:shd w:val="clear" w:color="auto" w:fill="auto"/>
            <w:vAlign w:val="center"/>
          </w:tcPr>
          <w:p w14:paraId="579E03A3"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D</w:t>
            </w:r>
          </w:p>
        </w:tc>
        <w:tc>
          <w:tcPr>
            <w:tcW w:w="1090" w:type="dxa"/>
            <w:shd w:val="clear" w:color="auto" w:fill="auto"/>
            <w:vAlign w:val="center"/>
          </w:tcPr>
          <w:p w14:paraId="63FE6625"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439389DC" w14:textId="77777777" w:rsidTr="008C1BCC">
        <w:trPr>
          <w:trHeight w:val="340"/>
        </w:trPr>
        <w:tc>
          <w:tcPr>
            <w:tcW w:w="7657" w:type="dxa"/>
            <w:shd w:val="clear" w:color="auto" w:fill="D9D9D9"/>
            <w:vAlign w:val="center"/>
          </w:tcPr>
          <w:p w14:paraId="1C23680F"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Behaviours</w:t>
            </w:r>
          </w:p>
        </w:tc>
        <w:tc>
          <w:tcPr>
            <w:tcW w:w="1454" w:type="dxa"/>
            <w:shd w:val="clear" w:color="auto" w:fill="D9D9D9"/>
            <w:vAlign w:val="center"/>
          </w:tcPr>
          <w:p w14:paraId="155BD7C6" w14:textId="77777777" w:rsidR="00C969AA" w:rsidRPr="00814102" w:rsidRDefault="00C969AA" w:rsidP="008C1BCC">
            <w:pPr>
              <w:jc w:val="center"/>
              <w:rPr>
                <w:rFonts w:asciiTheme="minorHAnsi" w:hAnsiTheme="minorHAnsi" w:cstheme="minorHAnsi"/>
              </w:rPr>
            </w:pPr>
          </w:p>
        </w:tc>
        <w:tc>
          <w:tcPr>
            <w:tcW w:w="1090" w:type="dxa"/>
            <w:shd w:val="clear" w:color="auto" w:fill="D9D9D9"/>
            <w:vAlign w:val="center"/>
          </w:tcPr>
          <w:p w14:paraId="7F7195FA" w14:textId="77777777" w:rsidR="00C969AA" w:rsidRPr="00814102" w:rsidRDefault="00C969AA" w:rsidP="008C1BCC">
            <w:pPr>
              <w:jc w:val="center"/>
              <w:rPr>
                <w:rFonts w:asciiTheme="minorHAnsi" w:hAnsiTheme="minorHAnsi" w:cstheme="minorHAnsi"/>
              </w:rPr>
            </w:pPr>
          </w:p>
        </w:tc>
      </w:tr>
      <w:tr w:rsidR="00C969AA" w:rsidRPr="00FA5098" w14:paraId="63977556" w14:textId="77777777" w:rsidTr="008C1BCC">
        <w:trPr>
          <w:trHeight w:val="340"/>
        </w:trPr>
        <w:tc>
          <w:tcPr>
            <w:tcW w:w="7657" w:type="dxa"/>
            <w:shd w:val="clear" w:color="auto" w:fill="auto"/>
            <w:vAlign w:val="center"/>
          </w:tcPr>
          <w:p w14:paraId="0E1CA873"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Effective team player</w:t>
            </w:r>
          </w:p>
        </w:tc>
        <w:tc>
          <w:tcPr>
            <w:tcW w:w="1454" w:type="dxa"/>
            <w:shd w:val="clear" w:color="auto" w:fill="auto"/>
            <w:vAlign w:val="center"/>
          </w:tcPr>
          <w:p w14:paraId="7C76E9FD"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78FB812C"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2DAF49D4" w14:textId="77777777" w:rsidTr="008C1BCC">
        <w:trPr>
          <w:trHeight w:val="340"/>
        </w:trPr>
        <w:tc>
          <w:tcPr>
            <w:tcW w:w="7657" w:type="dxa"/>
            <w:shd w:val="clear" w:color="auto" w:fill="auto"/>
            <w:vAlign w:val="center"/>
          </w:tcPr>
          <w:p w14:paraId="447D43ED"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High expectations for accountability and consistency</w:t>
            </w:r>
          </w:p>
        </w:tc>
        <w:tc>
          <w:tcPr>
            <w:tcW w:w="1454" w:type="dxa"/>
            <w:shd w:val="clear" w:color="auto" w:fill="auto"/>
            <w:vAlign w:val="center"/>
          </w:tcPr>
          <w:p w14:paraId="14A3B337"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D</w:t>
            </w:r>
          </w:p>
        </w:tc>
        <w:tc>
          <w:tcPr>
            <w:tcW w:w="1090" w:type="dxa"/>
            <w:shd w:val="clear" w:color="auto" w:fill="auto"/>
            <w:vAlign w:val="center"/>
          </w:tcPr>
          <w:p w14:paraId="671F0FD5"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 xml:space="preserve">A, </w:t>
            </w:r>
            <w:proofErr w:type="gramStart"/>
            <w:r w:rsidRPr="00814102">
              <w:rPr>
                <w:rFonts w:asciiTheme="minorHAnsi" w:hAnsiTheme="minorHAnsi" w:cstheme="minorHAnsi"/>
              </w:rPr>
              <w:t>I ,</w:t>
            </w:r>
            <w:proofErr w:type="gramEnd"/>
            <w:r w:rsidRPr="00814102">
              <w:rPr>
                <w:rFonts w:asciiTheme="minorHAnsi" w:hAnsiTheme="minorHAnsi" w:cstheme="minorHAnsi"/>
              </w:rPr>
              <w:t xml:space="preserve"> R</w:t>
            </w:r>
          </w:p>
        </w:tc>
      </w:tr>
      <w:tr w:rsidR="00C969AA" w:rsidRPr="00FA5098" w14:paraId="64A57021" w14:textId="77777777" w:rsidTr="008C1BCC">
        <w:trPr>
          <w:trHeight w:val="340"/>
        </w:trPr>
        <w:tc>
          <w:tcPr>
            <w:tcW w:w="7657" w:type="dxa"/>
            <w:shd w:val="clear" w:color="auto" w:fill="auto"/>
            <w:vAlign w:val="center"/>
          </w:tcPr>
          <w:p w14:paraId="38B00FA0"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 xml:space="preserve">Vision aligned with </w:t>
            </w:r>
            <w:r>
              <w:rPr>
                <w:rFonts w:asciiTheme="minorHAnsi" w:hAnsiTheme="minorHAnsi" w:cstheme="minorHAnsi"/>
              </w:rPr>
              <w:t>Ted Wragg’s</w:t>
            </w:r>
            <w:r w:rsidRPr="00814102">
              <w:rPr>
                <w:rFonts w:asciiTheme="minorHAnsi" w:hAnsiTheme="minorHAnsi" w:cstheme="minorHAnsi"/>
              </w:rPr>
              <w:t xml:space="preserve"> high aspirations/expectations of self and others</w:t>
            </w:r>
          </w:p>
        </w:tc>
        <w:tc>
          <w:tcPr>
            <w:tcW w:w="1454" w:type="dxa"/>
            <w:shd w:val="clear" w:color="auto" w:fill="auto"/>
            <w:vAlign w:val="center"/>
          </w:tcPr>
          <w:p w14:paraId="55543D26"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1BBAB459"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316B5222" w14:textId="77777777" w:rsidTr="008C1BCC">
        <w:trPr>
          <w:trHeight w:val="340"/>
        </w:trPr>
        <w:tc>
          <w:tcPr>
            <w:tcW w:w="7657" w:type="dxa"/>
            <w:shd w:val="clear" w:color="auto" w:fill="auto"/>
            <w:vAlign w:val="center"/>
          </w:tcPr>
          <w:p w14:paraId="39CB8BDD"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Genuine passion and a belief in the potential of every child</w:t>
            </w:r>
          </w:p>
        </w:tc>
        <w:tc>
          <w:tcPr>
            <w:tcW w:w="1454" w:type="dxa"/>
            <w:shd w:val="clear" w:color="auto" w:fill="auto"/>
            <w:vAlign w:val="center"/>
          </w:tcPr>
          <w:p w14:paraId="50C16A03"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270CCEEE"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7FF24F56" w14:textId="77777777" w:rsidTr="008C1BCC">
        <w:trPr>
          <w:trHeight w:val="340"/>
        </w:trPr>
        <w:tc>
          <w:tcPr>
            <w:tcW w:w="7657" w:type="dxa"/>
            <w:shd w:val="clear" w:color="auto" w:fill="auto"/>
            <w:vAlign w:val="center"/>
          </w:tcPr>
          <w:p w14:paraId="7D3ABBBD"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lastRenderedPageBreak/>
              <w:t>Motivation to continually improve standards and achieve excellence</w:t>
            </w:r>
          </w:p>
        </w:tc>
        <w:tc>
          <w:tcPr>
            <w:tcW w:w="1454" w:type="dxa"/>
            <w:shd w:val="clear" w:color="auto" w:fill="auto"/>
            <w:vAlign w:val="center"/>
          </w:tcPr>
          <w:p w14:paraId="5141363F"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4DCB0101"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5D3D18C7" w14:textId="77777777" w:rsidTr="008C1BCC">
        <w:trPr>
          <w:trHeight w:val="340"/>
        </w:trPr>
        <w:tc>
          <w:tcPr>
            <w:tcW w:w="7657" w:type="dxa"/>
            <w:tcBorders>
              <w:bottom w:val="single" w:sz="4" w:space="0" w:color="auto"/>
            </w:tcBorders>
            <w:shd w:val="clear" w:color="auto" w:fill="BFBFBF"/>
            <w:vAlign w:val="center"/>
          </w:tcPr>
          <w:p w14:paraId="0DDA9D7E"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Knowledge</w:t>
            </w:r>
          </w:p>
        </w:tc>
        <w:tc>
          <w:tcPr>
            <w:tcW w:w="1454" w:type="dxa"/>
            <w:tcBorders>
              <w:bottom w:val="single" w:sz="4" w:space="0" w:color="auto"/>
            </w:tcBorders>
            <w:shd w:val="clear" w:color="auto" w:fill="BFBFBF"/>
            <w:vAlign w:val="center"/>
          </w:tcPr>
          <w:p w14:paraId="16D89902" w14:textId="77777777" w:rsidR="00C969AA" w:rsidRPr="00814102" w:rsidRDefault="00C969AA" w:rsidP="008C1BCC">
            <w:pPr>
              <w:jc w:val="center"/>
              <w:rPr>
                <w:rFonts w:asciiTheme="minorHAnsi" w:hAnsiTheme="minorHAnsi" w:cstheme="minorHAnsi"/>
              </w:rPr>
            </w:pPr>
          </w:p>
        </w:tc>
        <w:tc>
          <w:tcPr>
            <w:tcW w:w="1090" w:type="dxa"/>
            <w:tcBorders>
              <w:bottom w:val="single" w:sz="4" w:space="0" w:color="auto"/>
            </w:tcBorders>
            <w:shd w:val="clear" w:color="auto" w:fill="D9D9D9"/>
            <w:vAlign w:val="center"/>
          </w:tcPr>
          <w:p w14:paraId="0E7297FA" w14:textId="77777777" w:rsidR="00C969AA" w:rsidRPr="00814102" w:rsidRDefault="00C969AA" w:rsidP="008C1BCC">
            <w:pPr>
              <w:jc w:val="center"/>
              <w:rPr>
                <w:rFonts w:asciiTheme="minorHAnsi" w:hAnsiTheme="minorHAnsi" w:cstheme="minorHAnsi"/>
              </w:rPr>
            </w:pPr>
          </w:p>
        </w:tc>
      </w:tr>
      <w:tr w:rsidR="00C969AA" w:rsidRPr="00FA5098" w14:paraId="7721F1AE" w14:textId="77777777" w:rsidTr="008C1BCC">
        <w:trPr>
          <w:trHeight w:val="340"/>
        </w:trPr>
        <w:tc>
          <w:tcPr>
            <w:tcW w:w="7657" w:type="dxa"/>
            <w:shd w:val="clear" w:color="auto" w:fill="FFFFFF"/>
            <w:vAlign w:val="center"/>
          </w:tcPr>
          <w:p w14:paraId="0BEC64A9" w14:textId="77777777" w:rsidR="00C969AA" w:rsidRPr="00814102" w:rsidRDefault="00C969AA" w:rsidP="008C1BCC">
            <w:pPr>
              <w:rPr>
                <w:rFonts w:asciiTheme="minorHAnsi" w:hAnsiTheme="minorHAnsi" w:cstheme="minorHAnsi"/>
              </w:rPr>
            </w:pPr>
            <w:r w:rsidRPr="00901B82">
              <w:rPr>
                <w:rFonts w:asciiTheme="minorHAnsi" w:hAnsiTheme="minorHAnsi" w:cstheme="minorHAnsi"/>
              </w:rPr>
              <w:t>Understanding of child development and the impact of adverse experiences</w:t>
            </w:r>
          </w:p>
        </w:tc>
        <w:tc>
          <w:tcPr>
            <w:tcW w:w="1454" w:type="dxa"/>
            <w:shd w:val="clear" w:color="auto" w:fill="FFFFFF"/>
            <w:vAlign w:val="center"/>
          </w:tcPr>
          <w:p w14:paraId="06DE5D1F" w14:textId="77777777" w:rsidR="00C969AA" w:rsidRPr="00814102" w:rsidRDefault="00C969AA" w:rsidP="008C1BCC">
            <w:pPr>
              <w:jc w:val="center"/>
              <w:rPr>
                <w:rFonts w:asciiTheme="minorHAnsi" w:hAnsiTheme="minorHAnsi" w:cstheme="minorHAnsi"/>
              </w:rPr>
            </w:pPr>
            <w:r>
              <w:rPr>
                <w:rFonts w:asciiTheme="minorHAnsi" w:hAnsiTheme="minorHAnsi" w:cstheme="minorHAnsi"/>
              </w:rPr>
              <w:t>D</w:t>
            </w:r>
          </w:p>
        </w:tc>
        <w:tc>
          <w:tcPr>
            <w:tcW w:w="1090" w:type="dxa"/>
            <w:shd w:val="clear" w:color="auto" w:fill="FFFFFF"/>
            <w:vAlign w:val="center"/>
          </w:tcPr>
          <w:p w14:paraId="1BA72ACE"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3438504F" w14:textId="77777777" w:rsidTr="008C1BCC">
        <w:trPr>
          <w:trHeight w:val="340"/>
        </w:trPr>
        <w:tc>
          <w:tcPr>
            <w:tcW w:w="7657" w:type="dxa"/>
            <w:shd w:val="clear" w:color="auto" w:fill="FFFFFF"/>
            <w:vAlign w:val="center"/>
          </w:tcPr>
          <w:p w14:paraId="6C41A009" w14:textId="77777777" w:rsidR="00C969AA" w:rsidRPr="00814102" w:rsidRDefault="00C969AA" w:rsidP="008C1BCC">
            <w:pPr>
              <w:rPr>
                <w:rFonts w:asciiTheme="minorHAnsi" w:hAnsiTheme="minorHAnsi" w:cstheme="minorHAnsi"/>
              </w:rPr>
            </w:pPr>
            <w:r w:rsidRPr="007C65C8">
              <w:rPr>
                <w:rFonts w:asciiTheme="minorHAnsi" w:hAnsiTheme="minorHAnsi" w:cstheme="minorHAnsi"/>
              </w:rPr>
              <w:t>Working knowledge of Microsoft Teams, OneNote, and Canva</w:t>
            </w:r>
          </w:p>
        </w:tc>
        <w:tc>
          <w:tcPr>
            <w:tcW w:w="1454" w:type="dxa"/>
            <w:shd w:val="clear" w:color="auto" w:fill="FFFFFF"/>
            <w:vAlign w:val="center"/>
          </w:tcPr>
          <w:p w14:paraId="2CA574FA" w14:textId="77777777" w:rsidR="00C969AA" w:rsidRPr="00814102" w:rsidRDefault="00C969AA" w:rsidP="008C1BCC">
            <w:pPr>
              <w:jc w:val="center"/>
              <w:rPr>
                <w:rFonts w:asciiTheme="minorHAnsi" w:hAnsiTheme="minorHAnsi" w:cstheme="minorHAnsi"/>
              </w:rPr>
            </w:pPr>
            <w:r>
              <w:rPr>
                <w:rFonts w:asciiTheme="minorHAnsi" w:hAnsiTheme="minorHAnsi" w:cstheme="minorHAnsi"/>
              </w:rPr>
              <w:t>E</w:t>
            </w:r>
          </w:p>
        </w:tc>
        <w:tc>
          <w:tcPr>
            <w:tcW w:w="1090" w:type="dxa"/>
            <w:shd w:val="clear" w:color="auto" w:fill="FFFFFF"/>
            <w:vAlign w:val="center"/>
          </w:tcPr>
          <w:p w14:paraId="62857076"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72146EB3" w14:textId="77777777" w:rsidTr="008C1BCC">
        <w:trPr>
          <w:trHeight w:val="340"/>
        </w:trPr>
        <w:tc>
          <w:tcPr>
            <w:tcW w:w="7657" w:type="dxa"/>
            <w:shd w:val="clear" w:color="auto" w:fill="FFFFFF"/>
            <w:vAlign w:val="center"/>
          </w:tcPr>
          <w:p w14:paraId="6F6DC0AF" w14:textId="77777777" w:rsidR="00C969AA" w:rsidRPr="00814102" w:rsidRDefault="00C969AA" w:rsidP="008C1BCC">
            <w:pPr>
              <w:rPr>
                <w:rFonts w:asciiTheme="minorHAnsi" w:hAnsiTheme="minorHAnsi" w:cstheme="minorHAnsi"/>
              </w:rPr>
            </w:pPr>
            <w:r w:rsidRPr="00C13157">
              <w:rPr>
                <w:rFonts w:asciiTheme="minorHAnsi" w:hAnsiTheme="minorHAnsi" w:cstheme="minorHAnsi"/>
              </w:rPr>
              <w:t>Knowledge of typical speech, language and communication development from birth to 18 years</w:t>
            </w:r>
          </w:p>
        </w:tc>
        <w:tc>
          <w:tcPr>
            <w:tcW w:w="1454" w:type="dxa"/>
            <w:shd w:val="clear" w:color="auto" w:fill="FFFFFF"/>
            <w:vAlign w:val="center"/>
          </w:tcPr>
          <w:p w14:paraId="6085FF8B" w14:textId="77777777" w:rsidR="00C969AA" w:rsidRDefault="00C969AA" w:rsidP="008C1BCC">
            <w:pPr>
              <w:jc w:val="center"/>
              <w:rPr>
                <w:rFonts w:asciiTheme="minorHAnsi" w:hAnsiTheme="minorHAnsi" w:cstheme="minorHAnsi"/>
              </w:rPr>
            </w:pPr>
            <w:r>
              <w:rPr>
                <w:rFonts w:asciiTheme="minorHAnsi" w:hAnsiTheme="minorHAnsi" w:cstheme="minorHAnsi"/>
              </w:rPr>
              <w:t>D</w:t>
            </w:r>
          </w:p>
        </w:tc>
        <w:tc>
          <w:tcPr>
            <w:tcW w:w="1090" w:type="dxa"/>
            <w:shd w:val="clear" w:color="auto" w:fill="FFFFFF"/>
            <w:vAlign w:val="center"/>
          </w:tcPr>
          <w:p w14:paraId="0FA96F03" w14:textId="77777777" w:rsidR="00C969AA" w:rsidRPr="00814102" w:rsidRDefault="00C969AA" w:rsidP="008C1BCC">
            <w:pPr>
              <w:jc w:val="center"/>
              <w:rPr>
                <w:rFonts w:asciiTheme="minorHAnsi" w:hAnsiTheme="minorHAnsi" w:cstheme="minorHAnsi"/>
              </w:rPr>
            </w:pPr>
            <w:r>
              <w:rPr>
                <w:rFonts w:asciiTheme="minorHAnsi" w:hAnsiTheme="minorHAnsi" w:cstheme="minorHAnsi"/>
              </w:rPr>
              <w:t>A, I, R</w:t>
            </w:r>
          </w:p>
        </w:tc>
      </w:tr>
      <w:tr w:rsidR="00C969AA" w:rsidRPr="00FA5098" w14:paraId="3FC15277" w14:textId="77777777" w:rsidTr="008C1BCC">
        <w:trPr>
          <w:trHeight w:val="340"/>
        </w:trPr>
        <w:tc>
          <w:tcPr>
            <w:tcW w:w="7657" w:type="dxa"/>
            <w:shd w:val="clear" w:color="auto" w:fill="BFBFBF"/>
            <w:vAlign w:val="center"/>
          </w:tcPr>
          <w:p w14:paraId="14E7B41A"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Skills and Effectiveness</w:t>
            </w:r>
          </w:p>
        </w:tc>
        <w:tc>
          <w:tcPr>
            <w:tcW w:w="1454" w:type="dxa"/>
            <w:shd w:val="clear" w:color="auto" w:fill="BFBFBF"/>
            <w:vAlign w:val="center"/>
          </w:tcPr>
          <w:p w14:paraId="17F512A7" w14:textId="77777777" w:rsidR="00C969AA" w:rsidRPr="00814102" w:rsidRDefault="00C969AA" w:rsidP="008C1BCC">
            <w:pPr>
              <w:jc w:val="center"/>
              <w:rPr>
                <w:rFonts w:asciiTheme="minorHAnsi" w:hAnsiTheme="minorHAnsi" w:cstheme="minorHAnsi"/>
              </w:rPr>
            </w:pPr>
          </w:p>
        </w:tc>
        <w:tc>
          <w:tcPr>
            <w:tcW w:w="1090" w:type="dxa"/>
            <w:shd w:val="clear" w:color="auto" w:fill="D9D9D9"/>
            <w:vAlign w:val="center"/>
          </w:tcPr>
          <w:p w14:paraId="2FD955E7" w14:textId="77777777" w:rsidR="00C969AA" w:rsidRPr="00814102" w:rsidRDefault="00C969AA" w:rsidP="008C1BCC">
            <w:pPr>
              <w:jc w:val="center"/>
              <w:rPr>
                <w:rFonts w:asciiTheme="minorHAnsi" w:hAnsiTheme="minorHAnsi" w:cstheme="minorHAnsi"/>
              </w:rPr>
            </w:pPr>
          </w:p>
        </w:tc>
      </w:tr>
      <w:tr w:rsidR="00C969AA" w:rsidRPr="00FA5098" w14:paraId="74600807" w14:textId="77777777" w:rsidTr="008C1BCC">
        <w:trPr>
          <w:trHeight w:val="340"/>
        </w:trPr>
        <w:tc>
          <w:tcPr>
            <w:tcW w:w="7657" w:type="dxa"/>
            <w:shd w:val="clear" w:color="auto" w:fill="auto"/>
            <w:vAlign w:val="center"/>
          </w:tcPr>
          <w:p w14:paraId="76856702"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Commitment to driving standards and ensuring every child is challenged to achieve their maximum potential</w:t>
            </w:r>
          </w:p>
        </w:tc>
        <w:tc>
          <w:tcPr>
            <w:tcW w:w="1454" w:type="dxa"/>
            <w:shd w:val="clear" w:color="auto" w:fill="auto"/>
            <w:vAlign w:val="center"/>
          </w:tcPr>
          <w:p w14:paraId="76CDB860"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4D27366E"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5384F9B0" w14:textId="77777777" w:rsidTr="008C1BCC">
        <w:trPr>
          <w:trHeight w:val="340"/>
        </w:trPr>
        <w:tc>
          <w:tcPr>
            <w:tcW w:w="7657" w:type="dxa"/>
            <w:shd w:val="clear" w:color="auto" w:fill="auto"/>
            <w:vAlign w:val="center"/>
          </w:tcPr>
          <w:p w14:paraId="2320EE3B"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Ability to form positive relationships with children, young people and adults</w:t>
            </w:r>
          </w:p>
        </w:tc>
        <w:tc>
          <w:tcPr>
            <w:tcW w:w="1454" w:type="dxa"/>
            <w:shd w:val="clear" w:color="auto" w:fill="auto"/>
            <w:vAlign w:val="center"/>
          </w:tcPr>
          <w:p w14:paraId="4160004F"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1AF8BD5B"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5B576DC3" w14:textId="77777777" w:rsidTr="008C1BCC">
        <w:trPr>
          <w:trHeight w:val="340"/>
        </w:trPr>
        <w:tc>
          <w:tcPr>
            <w:tcW w:w="7657" w:type="dxa"/>
            <w:shd w:val="clear" w:color="auto" w:fill="auto"/>
            <w:vAlign w:val="center"/>
          </w:tcPr>
          <w:p w14:paraId="2F6BC688"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Able to respond calmly to challenging situations</w:t>
            </w:r>
          </w:p>
        </w:tc>
        <w:tc>
          <w:tcPr>
            <w:tcW w:w="1454" w:type="dxa"/>
            <w:shd w:val="clear" w:color="auto" w:fill="auto"/>
            <w:vAlign w:val="center"/>
          </w:tcPr>
          <w:p w14:paraId="54AC10F8"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6813D175"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2D9E0D5B" w14:textId="77777777" w:rsidTr="008C1BCC">
        <w:trPr>
          <w:trHeight w:val="340"/>
        </w:trPr>
        <w:tc>
          <w:tcPr>
            <w:tcW w:w="7657" w:type="dxa"/>
            <w:shd w:val="clear" w:color="auto" w:fill="auto"/>
            <w:vAlign w:val="center"/>
          </w:tcPr>
          <w:p w14:paraId="441AC022"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Good communication, planning and organisational skills</w:t>
            </w:r>
          </w:p>
        </w:tc>
        <w:tc>
          <w:tcPr>
            <w:tcW w:w="1454" w:type="dxa"/>
            <w:shd w:val="clear" w:color="auto" w:fill="auto"/>
            <w:vAlign w:val="center"/>
          </w:tcPr>
          <w:p w14:paraId="5149C093"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156DBAA5"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6BD25CAF" w14:textId="77777777" w:rsidTr="008C1BCC">
        <w:trPr>
          <w:trHeight w:val="340"/>
        </w:trPr>
        <w:tc>
          <w:tcPr>
            <w:tcW w:w="7657" w:type="dxa"/>
            <w:shd w:val="clear" w:color="auto" w:fill="auto"/>
            <w:vAlign w:val="center"/>
          </w:tcPr>
          <w:p w14:paraId="2373257E"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Resilience, motivation and commitment to driving up standards of achievement</w:t>
            </w:r>
          </w:p>
        </w:tc>
        <w:tc>
          <w:tcPr>
            <w:tcW w:w="1454" w:type="dxa"/>
            <w:shd w:val="clear" w:color="auto" w:fill="auto"/>
            <w:vAlign w:val="center"/>
          </w:tcPr>
          <w:p w14:paraId="1372068D"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18721668"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629CB37F" w14:textId="77777777" w:rsidTr="008C1BCC">
        <w:trPr>
          <w:trHeight w:val="340"/>
        </w:trPr>
        <w:tc>
          <w:tcPr>
            <w:tcW w:w="7657" w:type="dxa"/>
            <w:shd w:val="clear" w:color="auto" w:fill="auto"/>
            <w:vAlign w:val="center"/>
          </w:tcPr>
          <w:p w14:paraId="003A9BAA" w14:textId="77777777" w:rsidR="00C969AA" w:rsidRPr="00814102" w:rsidRDefault="00C969AA" w:rsidP="008C1BCC">
            <w:pPr>
              <w:rPr>
                <w:rFonts w:asciiTheme="minorHAnsi" w:hAnsiTheme="minorHAnsi" w:cstheme="minorHAnsi"/>
              </w:rPr>
            </w:pPr>
            <w:r w:rsidRPr="00316D02">
              <w:rPr>
                <w:rFonts w:asciiTheme="minorHAnsi" w:hAnsiTheme="minorHAnsi" w:cstheme="minorHAnsi"/>
              </w:rPr>
              <w:t xml:space="preserve">Confident in using ICT for record </w:t>
            </w:r>
            <w:proofErr w:type="gramStart"/>
            <w:r w:rsidRPr="00316D02">
              <w:rPr>
                <w:rFonts w:asciiTheme="minorHAnsi" w:hAnsiTheme="minorHAnsi" w:cstheme="minorHAnsi"/>
              </w:rPr>
              <w:t>keeping,</w:t>
            </w:r>
            <w:proofErr w:type="gramEnd"/>
            <w:r w:rsidRPr="00316D02">
              <w:rPr>
                <w:rFonts w:asciiTheme="minorHAnsi" w:hAnsiTheme="minorHAnsi" w:cstheme="minorHAnsi"/>
              </w:rPr>
              <w:t xml:space="preserve"> resource development and communication</w:t>
            </w:r>
          </w:p>
        </w:tc>
        <w:tc>
          <w:tcPr>
            <w:tcW w:w="1454" w:type="dxa"/>
            <w:shd w:val="clear" w:color="auto" w:fill="auto"/>
            <w:vAlign w:val="center"/>
          </w:tcPr>
          <w:p w14:paraId="6372866C" w14:textId="77777777" w:rsidR="00C969AA" w:rsidRPr="00814102" w:rsidRDefault="00C969AA" w:rsidP="008C1BCC">
            <w:pPr>
              <w:jc w:val="center"/>
              <w:rPr>
                <w:rFonts w:asciiTheme="minorHAnsi" w:hAnsiTheme="minorHAnsi" w:cstheme="minorHAnsi"/>
              </w:rPr>
            </w:pPr>
            <w:r>
              <w:rPr>
                <w:rFonts w:asciiTheme="minorHAnsi" w:hAnsiTheme="minorHAnsi" w:cstheme="minorHAnsi"/>
              </w:rPr>
              <w:t>E</w:t>
            </w:r>
          </w:p>
        </w:tc>
        <w:tc>
          <w:tcPr>
            <w:tcW w:w="1090" w:type="dxa"/>
            <w:shd w:val="clear" w:color="auto" w:fill="auto"/>
            <w:vAlign w:val="center"/>
          </w:tcPr>
          <w:p w14:paraId="3B9BC9E2" w14:textId="77777777" w:rsidR="00C969AA" w:rsidRPr="00814102" w:rsidRDefault="00C969AA" w:rsidP="008C1BCC">
            <w:pPr>
              <w:jc w:val="center"/>
              <w:rPr>
                <w:rFonts w:asciiTheme="minorHAnsi" w:hAnsiTheme="minorHAnsi" w:cstheme="minorHAnsi"/>
              </w:rPr>
            </w:pPr>
            <w:r>
              <w:rPr>
                <w:rFonts w:asciiTheme="minorHAnsi" w:hAnsiTheme="minorHAnsi" w:cstheme="minorHAnsi"/>
              </w:rPr>
              <w:t>A, I, R</w:t>
            </w:r>
          </w:p>
        </w:tc>
      </w:tr>
      <w:tr w:rsidR="00C969AA" w:rsidRPr="00FA5098" w14:paraId="1DC585F6" w14:textId="77777777" w:rsidTr="008C1BCC">
        <w:trPr>
          <w:trHeight w:val="340"/>
        </w:trPr>
        <w:tc>
          <w:tcPr>
            <w:tcW w:w="7657" w:type="dxa"/>
            <w:shd w:val="clear" w:color="auto" w:fill="auto"/>
            <w:vAlign w:val="center"/>
          </w:tcPr>
          <w:p w14:paraId="309F0B85" w14:textId="77777777" w:rsidR="00C969AA" w:rsidRPr="00814102" w:rsidRDefault="00C969AA" w:rsidP="008C1BCC">
            <w:pPr>
              <w:rPr>
                <w:rFonts w:asciiTheme="minorHAnsi" w:hAnsiTheme="minorHAnsi" w:cstheme="minorHAnsi"/>
              </w:rPr>
            </w:pPr>
            <w:r w:rsidRPr="00FF4616">
              <w:rPr>
                <w:rFonts w:asciiTheme="minorHAnsi" w:hAnsiTheme="minorHAnsi" w:cstheme="minorHAnsi"/>
              </w:rPr>
              <w:t>Creative approach to problem-solving and resource design</w:t>
            </w:r>
          </w:p>
        </w:tc>
        <w:tc>
          <w:tcPr>
            <w:tcW w:w="1454" w:type="dxa"/>
            <w:shd w:val="clear" w:color="auto" w:fill="auto"/>
            <w:vAlign w:val="center"/>
          </w:tcPr>
          <w:p w14:paraId="6089B4DF"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D</w:t>
            </w:r>
          </w:p>
        </w:tc>
        <w:tc>
          <w:tcPr>
            <w:tcW w:w="1090" w:type="dxa"/>
            <w:shd w:val="clear" w:color="auto" w:fill="auto"/>
            <w:vAlign w:val="center"/>
          </w:tcPr>
          <w:p w14:paraId="1DECBAC3"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1318D578" w14:textId="77777777" w:rsidTr="008C1BCC">
        <w:trPr>
          <w:trHeight w:val="340"/>
        </w:trPr>
        <w:tc>
          <w:tcPr>
            <w:tcW w:w="7657" w:type="dxa"/>
            <w:shd w:val="clear" w:color="auto" w:fill="auto"/>
            <w:vAlign w:val="center"/>
          </w:tcPr>
          <w:p w14:paraId="3DB0EDE8"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Act as a role model to staff and children</w:t>
            </w:r>
          </w:p>
        </w:tc>
        <w:tc>
          <w:tcPr>
            <w:tcW w:w="1454" w:type="dxa"/>
            <w:shd w:val="clear" w:color="auto" w:fill="auto"/>
            <w:vAlign w:val="center"/>
          </w:tcPr>
          <w:p w14:paraId="47A3B852"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6EE2EFDD"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3B4C6CF3" w14:textId="77777777" w:rsidTr="008C1BCC">
        <w:trPr>
          <w:trHeight w:val="340"/>
        </w:trPr>
        <w:tc>
          <w:tcPr>
            <w:tcW w:w="7657" w:type="dxa"/>
            <w:shd w:val="clear" w:color="auto" w:fill="auto"/>
            <w:vAlign w:val="center"/>
          </w:tcPr>
          <w:p w14:paraId="3AC20A87"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Excellent communicator who enjoys working as part of a team</w:t>
            </w:r>
          </w:p>
        </w:tc>
        <w:tc>
          <w:tcPr>
            <w:tcW w:w="1454" w:type="dxa"/>
            <w:shd w:val="clear" w:color="auto" w:fill="auto"/>
            <w:vAlign w:val="center"/>
          </w:tcPr>
          <w:p w14:paraId="411A9DC8"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3523D919"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r w:rsidR="00C969AA" w:rsidRPr="00FA5098" w14:paraId="47491093" w14:textId="77777777" w:rsidTr="008C1BCC">
        <w:trPr>
          <w:trHeight w:val="340"/>
        </w:trPr>
        <w:tc>
          <w:tcPr>
            <w:tcW w:w="7657" w:type="dxa"/>
            <w:shd w:val="clear" w:color="auto" w:fill="auto"/>
            <w:vAlign w:val="center"/>
          </w:tcPr>
          <w:p w14:paraId="7DFC6A16"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Commitment to regular and on-going professional development and training to establish outstanding classroom practice</w:t>
            </w:r>
          </w:p>
        </w:tc>
        <w:tc>
          <w:tcPr>
            <w:tcW w:w="1454" w:type="dxa"/>
            <w:shd w:val="clear" w:color="auto" w:fill="auto"/>
            <w:vAlign w:val="center"/>
          </w:tcPr>
          <w:p w14:paraId="577EB697"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332FAE93"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I</w:t>
            </w:r>
          </w:p>
        </w:tc>
      </w:tr>
      <w:tr w:rsidR="00C969AA" w:rsidRPr="00FA5098" w14:paraId="442F5A8D" w14:textId="77777777" w:rsidTr="008C1BCC">
        <w:trPr>
          <w:trHeight w:val="340"/>
        </w:trPr>
        <w:tc>
          <w:tcPr>
            <w:tcW w:w="7657" w:type="dxa"/>
            <w:shd w:val="clear" w:color="auto" w:fill="BFBFBF"/>
            <w:vAlign w:val="center"/>
          </w:tcPr>
          <w:p w14:paraId="590DA2B4"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Other</w:t>
            </w:r>
          </w:p>
        </w:tc>
        <w:tc>
          <w:tcPr>
            <w:tcW w:w="1454" w:type="dxa"/>
            <w:shd w:val="clear" w:color="auto" w:fill="BFBFBF"/>
            <w:vAlign w:val="center"/>
          </w:tcPr>
          <w:p w14:paraId="7B27C248" w14:textId="77777777" w:rsidR="00C969AA" w:rsidRPr="00814102" w:rsidRDefault="00C969AA" w:rsidP="008C1BCC">
            <w:pPr>
              <w:jc w:val="center"/>
              <w:rPr>
                <w:rFonts w:asciiTheme="minorHAnsi" w:hAnsiTheme="minorHAnsi" w:cstheme="minorHAnsi"/>
              </w:rPr>
            </w:pPr>
          </w:p>
        </w:tc>
        <w:tc>
          <w:tcPr>
            <w:tcW w:w="1090" w:type="dxa"/>
            <w:shd w:val="clear" w:color="auto" w:fill="BFBFBF"/>
            <w:vAlign w:val="center"/>
          </w:tcPr>
          <w:p w14:paraId="3F553DC4" w14:textId="77777777" w:rsidR="00C969AA" w:rsidRPr="00814102" w:rsidRDefault="00C969AA" w:rsidP="008C1BCC">
            <w:pPr>
              <w:jc w:val="center"/>
              <w:rPr>
                <w:rFonts w:asciiTheme="minorHAnsi" w:hAnsiTheme="minorHAnsi" w:cstheme="minorHAnsi"/>
              </w:rPr>
            </w:pPr>
          </w:p>
        </w:tc>
      </w:tr>
      <w:tr w:rsidR="00C969AA" w:rsidRPr="00FA5098" w14:paraId="1381A5C8" w14:textId="77777777" w:rsidTr="008C1BCC">
        <w:trPr>
          <w:trHeight w:val="340"/>
        </w:trPr>
        <w:tc>
          <w:tcPr>
            <w:tcW w:w="7657" w:type="dxa"/>
            <w:shd w:val="clear" w:color="auto" w:fill="auto"/>
            <w:vAlign w:val="center"/>
          </w:tcPr>
          <w:p w14:paraId="67B19E99"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Commitment to equality of opportunity and the safeguarding and welfare of all pupils</w:t>
            </w:r>
          </w:p>
        </w:tc>
        <w:tc>
          <w:tcPr>
            <w:tcW w:w="1454" w:type="dxa"/>
            <w:shd w:val="clear" w:color="auto" w:fill="auto"/>
            <w:vAlign w:val="center"/>
          </w:tcPr>
          <w:p w14:paraId="241E4972"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38F4698A"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I, R</w:t>
            </w:r>
          </w:p>
        </w:tc>
      </w:tr>
      <w:tr w:rsidR="00C969AA" w:rsidRPr="00FA5098" w14:paraId="311CD182" w14:textId="77777777" w:rsidTr="008C1BCC">
        <w:trPr>
          <w:trHeight w:val="340"/>
        </w:trPr>
        <w:tc>
          <w:tcPr>
            <w:tcW w:w="7657" w:type="dxa"/>
            <w:shd w:val="clear" w:color="auto" w:fill="auto"/>
            <w:vAlign w:val="center"/>
          </w:tcPr>
          <w:p w14:paraId="6FC1AA8B" w14:textId="77777777" w:rsidR="00C969AA" w:rsidRPr="00814102" w:rsidRDefault="00C969AA" w:rsidP="008C1BCC">
            <w:pPr>
              <w:rPr>
                <w:rFonts w:asciiTheme="minorHAnsi" w:hAnsiTheme="minorHAnsi" w:cstheme="minorHAnsi"/>
              </w:rPr>
            </w:pPr>
            <w:r w:rsidRPr="00814102">
              <w:rPr>
                <w:rFonts w:asciiTheme="minorHAnsi" w:hAnsiTheme="minorHAnsi" w:cstheme="minorHAnsi"/>
              </w:rPr>
              <w:t>This post is subject to an enhanced DBS disclosure</w:t>
            </w:r>
          </w:p>
        </w:tc>
        <w:tc>
          <w:tcPr>
            <w:tcW w:w="1454" w:type="dxa"/>
            <w:shd w:val="clear" w:color="auto" w:fill="auto"/>
            <w:vAlign w:val="center"/>
          </w:tcPr>
          <w:p w14:paraId="73B87BDF"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E</w:t>
            </w:r>
          </w:p>
        </w:tc>
        <w:tc>
          <w:tcPr>
            <w:tcW w:w="1090" w:type="dxa"/>
            <w:shd w:val="clear" w:color="auto" w:fill="auto"/>
            <w:vAlign w:val="center"/>
          </w:tcPr>
          <w:p w14:paraId="07751114" w14:textId="77777777" w:rsidR="00C969AA" w:rsidRPr="00814102" w:rsidRDefault="00C969AA" w:rsidP="008C1BCC">
            <w:pPr>
              <w:jc w:val="center"/>
              <w:rPr>
                <w:rFonts w:asciiTheme="minorHAnsi" w:hAnsiTheme="minorHAnsi" w:cstheme="minorHAnsi"/>
              </w:rPr>
            </w:pPr>
            <w:r w:rsidRPr="00814102">
              <w:rPr>
                <w:rFonts w:asciiTheme="minorHAnsi" w:hAnsiTheme="minorHAnsi" w:cstheme="minorHAnsi"/>
              </w:rPr>
              <w:t>A, I, R</w:t>
            </w:r>
          </w:p>
        </w:tc>
      </w:tr>
    </w:tbl>
    <w:p w14:paraId="399E2645" w14:textId="77777777" w:rsidR="00C969AA" w:rsidRDefault="00C969AA" w:rsidP="00C969AA">
      <w:pPr>
        <w:widowControl w:val="0"/>
        <w:spacing w:after="0" w:line="240" w:lineRule="auto"/>
        <w:jc w:val="center"/>
        <w:rPr>
          <w:rFonts w:asciiTheme="minorHAnsi" w:eastAsia="Calibri" w:hAnsiTheme="minorHAnsi" w:cstheme="minorHAnsi"/>
          <w:b/>
          <w:lang w:val="en-US" w:eastAsia="en-GB"/>
        </w:rPr>
      </w:pPr>
    </w:p>
    <w:p w14:paraId="032EE7D5" w14:textId="77777777" w:rsidR="00C969AA" w:rsidRPr="005A5008" w:rsidRDefault="00C969AA" w:rsidP="00C969AA">
      <w:pPr>
        <w:widowControl w:val="0"/>
        <w:spacing w:after="0" w:line="240" w:lineRule="auto"/>
        <w:jc w:val="center"/>
        <w:rPr>
          <w:rFonts w:asciiTheme="minorHAnsi" w:eastAsia="Calibri" w:hAnsiTheme="minorHAnsi" w:cstheme="minorHAnsi"/>
          <w:b/>
          <w:lang w:val="en-US" w:eastAsia="en-GB"/>
        </w:rPr>
      </w:pPr>
    </w:p>
    <w:p w14:paraId="398083C9" w14:textId="77777777" w:rsidR="00C969AA" w:rsidRPr="005A5008" w:rsidRDefault="00C969AA" w:rsidP="00C969AA">
      <w:pPr>
        <w:widowControl w:val="0"/>
        <w:spacing w:after="40" w:line="240" w:lineRule="auto"/>
        <w:rPr>
          <w:rFonts w:asciiTheme="minorHAnsi" w:eastAsia="Calibri" w:hAnsiTheme="minorHAnsi" w:cstheme="minorHAnsi"/>
          <w:b/>
          <w:lang w:val="en-US" w:eastAsia="en-GB"/>
        </w:rPr>
      </w:pPr>
      <w:r w:rsidRPr="005A5008">
        <w:rPr>
          <w:rFonts w:asciiTheme="minorHAnsi" w:eastAsia="Calibri" w:hAnsiTheme="minorHAnsi" w:cstheme="minorHAnsi"/>
          <w:b/>
          <w:lang w:val="en-US" w:eastAsia="en-GB"/>
        </w:rPr>
        <w:t>Key to Evidence:</w:t>
      </w:r>
    </w:p>
    <w:p w14:paraId="124C92B6" w14:textId="77777777" w:rsidR="00C969AA" w:rsidRPr="005A5008" w:rsidRDefault="00C969AA" w:rsidP="00C969AA">
      <w:pPr>
        <w:widowControl w:val="0"/>
        <w:spacing w:after="0" w:line="240" w:lineRule="auto"/>
        <w:rPr>
          <w:rFonts w:asciiTheme="minorHAnsi" w:eastAsia="Calibri" w:hAnsiTheme="minorHAnsi" w:cstheme="minorHAnsi"/>
          <w:lang w:val="en-US" w:eastAsia="en-GB"/>
        </w:rPr>
      </w:pPr>
      <w:r w:rsidRPr="005A5008">
        <w:rPr>
          <w:rFonts w:asciiTheme="minorHAnsi" w:eastAsia="Calibri" w:hAnsiTheme="minorHAnsi" w:cstheme="minorHAnsi"/>
          <w:lang w:val="en-US" w:eastAsia="en-GB"/>
        </w:rPr>
        <w:t>A – Application Form &amp; Letter</w:t>
      </w:r>
    </w:p>
    <w:p w14:paraId="1EA50EAF" w14:textId="77777777" w:rsidR="00C969AA" w:rsidRPr="005A5008" w:rsidRDefault="00C969AA" w:rsidP="00C969AA">
      <w:pPr>
        <w:widowControl w:val="0"/>
        <w:spacing w:after="0" w:line="240" w:lineRule="auto"/>
        <w:rPr>
          <w:rFonts w:asciiTheme="minorHAnsi" w:eastAsia="Calibri" w:hAnsiTheme="minorHAnsi" w:cstheme="minorHAnsi"/>
          <w:lang w:val="en-US" w:eastAsia="en-GB"/>
        </w:rPr>
      </w:pPr>
      <w:r w:rsidRPr="005A5008">
        <w:rPr>
          <w:rFonts w:asciiTheme="minorHAnsi" w:eastAsia="Calibri" w:hAnsiTheme="minorHAnsi" w:cstheme="minorHAnsi"/>
          <w:lang w:val="en-US" w:eastAsia="en-GB"/>
        </w:rPr>
        <w:t>C - Certificates</w:t>
      </w:r>
    </w:p>
    <w:p w14:paraId="3D311CC0" w14:textId="77777777" w:rsidR="00C969AA" w:rsidRPr="005A5008" w:rsidRDefault="00C969AA" w:rsidP="00C969AA">
      <w:pPr>
        <w:widowControl w:val="0"/>
        <w:spacing w:after="0" w:line="240" w:lineRule="auto"/>
        <w:rPr>
          <w:rFonts w:asciiTheme="minorHAnsi" w:eastAsia="Calibri" w:hAnsiTheme="minorHAnsi" w:cstheme="minorHAnsi"/>
          <w:lang w:val="en-US" w:eastAsia="en-GB"/>
        </w:rPr>
      </w:pPr>
      <w:r w:rsidRPr="005A5008">
        <w:rPr>
          <w:rFonts w:asciiTheme="minorHAnsi" w:eastAsia="Calibri" w:hAnsiTheme="minorHAnsi" w:cstheme="minorHAnsi"/>
          <w:lang w:val="en-US" w:eastAsia="en-GB"/>
        </w:rPr>
        <w:t>I - Interview</w:t>
      </w:r>
    </w:p>
    <w:p w14:paraId="2028CF0A" w14:textId="77777777" w:rsidR="00C969AA" w:rsidRPr="005A5008" w:rsidRDefault="00C969AA" w:rsidP="00C969AA">
      <w:pPr>
        <w:widowControl w:val="0"/>
        <w:spacing w:after="0" w:line="240" w:lineRule="auto"/>
        <w:rPr>
          <w:rFonts w:asciiTheme="minorHAnsi" w:eastAsia="Calibri" w:hAnsiTheme="minorHAnsi" w:cstheme="minorHAnsi"/>
          <w:lang w:val="en-US" w:eastAsia="en-GB"/>
        </w:rPr>
      </w:pPr>
      <w:r w:rsidRPr="005A5008">
        <w:rPr>
          <w:rFonts w:asciiTheme="minorHAnsi" w:eastAsia="Calibri" w:hAnsiTheme="minorHAnsi" w:cstheme="minorHAnsi"/>
          <w:lang w:val="en-US" w:eastAsia="en-GB"/>
        </w:rPr>
        <w:t>R – Reference</w:t>
      </w:r>
    </w:p>
    <w:p w14:paraId="589B6B94" w14:textId="77777777" w:rsidR="00C969AA" w:rsidRPr="005A5008" w:rsidRDefault="00C969AA" w:rsidP="00C969AA">
      <w:pPr>
        <w:widowControl w:val="0"/>
        <w:spacing w:after="0" w:line="240" w:lineRule="auto"/>
        <w:rPr>
          <w:rFonts w:asciiTheme="minorHAnsi" w:eastAsia="Calibri" w:hAnsiTheme="minorHAnsi" w:cstheme="minorHAnsi"/>
          <w:lang w:val="en-US" w:eastAsia="en-GB"/>
        </w:rPr>
      </w:pPr>
    </w:p>
    <w:p w14:paraId="3B409601" w14:textId="77777777" w:rsidR="00ED1273" w:rsidRDefault="00ED1273"/>
    <w:sectPr w:rsidR="00ED12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82FC" w14:textId="77777777" w:rsidR="007052E4" w:rsidRDefault="007052E4" w:rsidP="007E112E">
      <w:pPr>
        <w:spacing w:after="0" w:line="240" w:lineRule="auto"/>
      </w:pPr>
      <w:r>
        <w:separator/>
      </w:r>
    </w:p>
  </w:endnote>
  <w:endnote w:type="continuationSeparator" w:id="0">
    <w:p w14:paraId="445CF343" w14:textId="77777777" w:rsidR="007052E4" w:rsidRDefault="007052E4" w:rsidP="007E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5E2F" w14:textId="77777777" w:rsidR="007052E4" w:rsidRDefault="007052E4" w:rsidP="007E112E">
      <w:pPr>
        <w:spacing w:after="0" w:line="240" w:lineRule="auto"/>
      </w:pPr>
      <w:r>
        <w:separator/>
      </w:r>
    </w:p>
  </w:footnote>
  <w:footnote w:type="continuationSeparator" w:id="0">
    <w:p w14:paraId="41A9042A" w14:textId="77777777" w:rsidR="007052E4" w:rsidRDefault="007052E4" w:rsidP="007E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5187" w14:textId="24B1FFE7" w:rsidR="007E112E" w:rsidRDefault="007E112E">
    <w:pPr>
      <w:pStyle w:val="Header"/>
    </w:pPr>
    <w:r>
      <w:rPr>
        <w:noProof/>
        <w14:ligatures w14:val="standardContextual"/>
      </w:rPr>
      <w:drawing>
        <wp:anchor distT="0" distB="0" distL="114300" distR="114300" simplePos="0" relativeHeight="251658240" behindDoc="0" locked="0" layoutInCell="1" allowOverlap="1" wp14:anchorId="609C6BC6" wp14:editId="04D8B364">
          <wp:simplePos x="0" y="0"/>
          <wp:positionH relativeFrom="margin">
            <wp:posOffset>5356860</wp:posOffset>
          </wp:positionH>
          <wp:positionV relativeFrom="margin">
            <wp:posOffset>-584200</wp:posOffset>
          </wp:positionV>
          <wp:extent cx="857250" cy="577850"/>
          <wp:effectExtent l="0" t="0" r="0" b="0"/>
          <wp:wrapSquare wrapText="bothSides"/>
          <wp:docPr id="825962455" name="Picture 2"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2455" name="Picture 2" descr="A blue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57250" cy="577850"/>
                  </a:xfrm>
                  <a:prstGeom prst="rect">
                    <a:avLst/>
                  </a:prstGeom>
                </pic:spPr>
              </pic:pic>
            </a:graphicData>
          </a:graphic>
        </wp:anchor>
      </w:drawing>
    </w:r>
    <w:r>
      <w:rPr>
        <w:noProof/>
        <w14:ligatures w14:val="standardContextual"/>
      </w:rPr>
      <w:drawing>
        <wp:inline distT="0" distB="0" distL="0" distR="0" wp14:anchorId="59B1E7D1" wp14:editId="30CBF367">
          <wp:extent cx="1915447" cy="584200"/>
          <wp:effectExtent l="0" t="0" r="8890" b="6350"/>
          <wp:docPr id="108038670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86706" name="Picture 1" descr="A blue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29230" cy="588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D0A42"/>
    <w:multiLevelType w:val="multilevel"/>
    <w:tmpl w:val="9480632E"/>
    <w:lvl w:ilvl="0">
      <w:start w:val="1"/>
      <w:numFmt w:val="decimal"/>
      <w:lvlText w:val="%1."/>
      <w:lvlJc w:val="left"/>
      <w:pPr>
        <w:tabs>
          <w:tab w:val="num" w:pos="360"/>
        </w:tabs>
        <w:ind w:left="360" w:hanging="360"/>
      </w:pPr>
      <w:rPr>
        <w:b/>
      </w:rPr>
    </w:lvl>
    <w:lvl w:ilvl="1">
      <w:start w:val="1"/>
      <w:numFmt w:val="decimal"/>
      <w:lvlText w:val="%1.%2."/>
      <w:lvlJc w:val="left"/>
      <w:pPr>
        <w:tabs>
          <w:tab w:val="num" w:pos="1134"/>
        </w:tabs>
        <w:ind w:left="1134"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9C25779"/>
    <w:multiLevelType w:val="hybridMultilevel"/>
    <w:tmpl w:val="5100C402"/>
    <w:lvl w:ilvl="0" w:tplc="A9CA37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0F37DB"/>
    <w:multiLevelType w:val="hybridMultilevel"/>
    <w:tmpl w:val="D1D0CECA"/>
    <w:lvl w:ilvl="0" w:tplc="932EDB90">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 w15:restartNumberingAfterBreak="0">
    <w:nsid w:val="44E42355"/>
    <w:multiLevelType w:val="multilevel"/>
    <w:tmpl w:val="2F4AA9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F426C"/>
    <w:multiLevelType w:val="multilevel"/>
    <w:tmpl w:val="3062A4BC"/>
    <w:lvl w:ilvl="0">
      <w:start w:val="1"/>
      <w:numFmt w:val="decimal"/>
      <w:lvlText w:val="%1."/>
      <w:lvlJc w:val="left"/>
      <w:pPr>
        <w:tabs>
          <w:tab w:val="num" w:pos="720"/>
        </w:tabs>
        <w:ind w:left="720" w:hanging="360"/>
      </w:pPr>
      <w:rPr>
        <w:rFonts w:asciiTheme="minorHAnsi" w:eastAsia="Times New Roman" w:hAnsiTheme="minorHAns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E73DF2"/>
    <w:multiLevelType w:val="multilevel"/>
    <w:tmpl w:val="C5A6F2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89906F3"/>
    <w:multiLevelType w:val="multilevel"/>
    <w:tmpl w:val="35766D4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410078513">
    <w:abstractNumId w:val="0"/>
  </w:num>
  <w:num w:numId="2" w16cid:durableId="1984389873">
    <w:abstractNumId w:val="6"/>
  </w:num>
  <w:num w:numId="3" w16cid:durableId="78721307">
    <w:abstractNumId w:val="4"/>
  </w:num>
  <w:num w:numId="4" w16cid:durableId="1872524080">
    <w:abstractNumId w:val="1"/>
  </w:num>
  <w:num w:numId="5" w16cid:durableId="146214504">
    <w:abstractNumId w:val="3"/>
  </w:num>
  <w:num w:numId="6" w16cid:durableId="477846776">
    <w:abstractNumId w:val="5"/>
  </w:num>
  <w:num w:numId="7" w16cid:durableId="1580747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A"/>
    <w:rsid w:val="001C7851"/>
    <w:rsid w:val="003735BD"/>
    <w:rsid w:val="007052E4"/>
    <w:rsid w:val="007E112E"/>
    <w:rsid w:val="00C969AA"/>
    <w:rsid w:val="00ED1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CD11"/>
  <w15:chartTrackingRefBased/>
  <w15:docId w15:val="{7C1783C1-4678-4B56-8AFF-872A9A0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AA"/>
    <w:rPr>
      <w:rFonts w:ascii="Calibri" w:hAnsi="Calibri"/>
      <w:kern w:val="0"/>
      <w14:ligatures w14:val="none"/>
    </w:rPr>
  </w:style>
  <w:style w:type="paragraph" w:styleId="Heading1">
    <w:name w:val="heading 1"/>
    <w:basedOn w:val="Normal"/>
    <w:next w:val="Normal"/>
    <w:link w:val="Heading1Char"/>
    <w:uiPriority w:val="9"/>
    <w:qFormat/>
    <w:rsid w:val="00C96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9AA"/>
    <w:rPr>
      <w:rFonts w:eastAsiaTheme="majorEastAsia" w:cstheme="majorBidi"/>
      <w:color w:val="272727" w:themeColor="text1" w:themeTint="D8"/>
    </w:rPr>
  </w:style>
  <w:style w:type="paragraph" w:styleId="Title">
    <w:name w:val="Title"/>
    <w:basedOn w:val="Normal"/>
    <w:next w:val="Normal"/>
    <w:link w:val="TitleChar"/>
    <w:uiPriority w:val="10"/>
    <w:qFormat/>
    <w:rsid w:val="00C96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9AA"/>
    <w:pPr>
      <w:spacing w:before="160"/>
      <w:jc w:val="center"/>
    </w:pPr>
    <w:rPr>
      <w:i/>
      <w:iCs/>
      <w:color w:val="404040" w:themeColor="text1" w:themeTint="BF"/>
    </w:rPr>
  </w:style>
  <w:style w:type="character" w:customStyle="1" w:styleId="QuoteChar">
    <w:name w:val="Quote Char"/>
    <w:basedOn w:val="DefaultParagraphFont"/>
    <w:link w:val="Quote"/>
    <w:uiPriority w:val="29"/>
    <w:rsid w:val="00C969AA"/>
    <w:rPr>
      <w:i/>
      <w:iCs/>
      <w:color w:val="404040" w:themeColor="text1" w:themeTint="BF"/>
    </w:rPr>
  </w:style>
  <w:style w:type="paragraph" w:styleId="ListParagraph">
    <w:name w:val="List Paragraph"/>
    <w:basedOn w:val="Normal"/>
    <w:uiPriority w:val="34"/>
    <w:qFormat/>
    <w:rsid w:val="00C969AA"/>
    <w:pPr>
      <w:ind w:left="720"/>
      <w:contextualSpacing/>
    </w:pPr>
  </w:style>
  <w:style w:type="character" w:styleId="IntenseEmphasis">
    <w:name w:val="Intense Emphasis"/>
    <w:basedOn w:val="DefaultParagraphFont"/>
    <w:uiPriority w:val="21"/>
    <w:qFormat/>
    <w:rsid w:val="00C969AA"/>
    <w:rPr>
      <w:i/>
      <w:iCs/>
      <w:color w:val="0F4761" w:themeColor="accent1" w:themeShade="BF"/>
    </w:rPr>
  </w:style>
  <w:style w:type="paragraph" w:styleId="IntenseQuote">
    <w:name w:val="Intense Quote"/>
    <w:basedOn w:val="Normal"/>
    <w:next w:val="Normal"/>
    <w:link w:val="IntenseQuoteChar"/>
    <w:uiPriority w:val="30"/>
    <w:qFormat/>
    <w:rsid w:val="00C96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9AA"/>
    <w:rPr>
      <w:i/>
      <w:iCs/>
      <w:color w:val="0F4761" w:themeColor="accent1" w:themeShade="BF"/>
    </w:rPr>
  </w:style>
  <w:style w:type="character" w:styleId="IntenseReference">
    <w:name w:val="Intense Reference"/>
    <w:basedOn w:val="DefaultParagraphFont"/>
    <w:uiPriority w:val="32"/>
    <w:qFormat/>
    <w:rsid w:val="00C969AA"/>
    <w:rPr>
      <w:b/>
      <w:bCs/>
      <w:smallCaps/>
      <w:color w:val="0F4761" w:themeColor="accent1" w:themeShade="BF"/>
      <w:spacing w:val="5"/>
    </w:rPr>
  </w:style>
  <w:style w:type="paragraph" w:styleId="NormalWeb">
    <w:name w:val="Normal (Web)"/>
    <w:basedOn w:val="Normal"/>
    <w:uiPriority w:val="99"/>
    <w:semiHidden/>
    <w:unhideWhenUsed/>
    <w:rsid w:val="00C969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E1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12E"/>
    <w:rPr>
      <w:rFonts w:ascii="Calibri" w:hAnsi="Calibri"/>
      <w:kern w:val="0"/>
      <w14:ligatures w14:val="none"/>
    </w:rPr>
  </w:style>
  <w:style w:type="paragraph" w:styleId="Footer">
    <w:name w:val="footer"/>
    <w:basedOn w:val="Normal"/>
    <w:link w:val="FooterChar"/>
    <w:uiPriority w:val="99"/>
    <w:unhideWhenUsed/>
    <w:rsid w:val="007E1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12E"/>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1239</Words>
  <Characters>7065</Characters>
  <Application>Microsoft Office Word</Application>
  <DocSecurity>0</DocSecurity>
  <Lines>58</Lines>
  <Paragraphs>16</Paragraphs>
  <ScaleCrop>false</ScaleCrop>
  <Company>Ted Wragg Multi Academy Trust</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Rio-Wood</dc:creator>
  <cp:keywords/>
  <dc:description/>
  <cp:lastModifiedBy>Kylie Rio-Wood</cp:lastModifiedBy>
  <cp:revision>2</cp:revision>
  <dcterms:created xsi:type="dcterms:W3CDTF">2025-06-05T19:24:00Z</dcterms:created>
  <dcterms:modified xsi:type="dcterms:W3CDTF">2025-06-05T19:32:00Z</dcterms:modified>
</cp:coreProperties>
</file>