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E9BC" w14:textId="77777777" w:rsidR="0009540D" w:rsidRPr="00EF2E46" w:rsidRDefault="0009540D" w:rsidP="0009540D">
      <w:pPr>
        <w:jc w:val="center"/>
        <w:rPr>
          <w:rFonts w:ascii="Arial" w:hAnsi="Arial" w:cs="Arial"/>
          <w:b/>
          <w:color w:val="000080"/>
          <w:sz w:val="28"/>
          <w:u w:val="single"/>
        </w:rPr>
      </w:pPr>
      <w:r w:rsidRPr="00EF2E46">
        <w:rPr>
          <w:rFonts w:ascii="Arial" w:hAnsi="Arial" w:cs="Arial"/>
          <w:b/>
          <w:color w:val="000080"/>
          <w:sz w:val="28"/>
          <w:u w:val="single"/>
        </w:rPr>
        <w:t>JOB DESCRIPTION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3414"/>
        <w:gridCol w:w="5874"/>
      </w:tblGrid>
      <w:tr w:rsidR="0009540D" w14:paraId="5CA12A08" w14:textId="77777777" w:rsidTr="00FD5BE6">
        <w:trPr>
          <w:trHeight w:val="582"/>
        </w:trPr>
        <w:tc>
          <w:tcPr>
            <w:tcW w:w="3414" w:type="dxa"/>
            <w:vAlign w:val="bottom"/>
          </w:tcPr>
          <w:p w14:paraId="7BD19F12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Post title</w:t>
            </w:r>
          </w:p>
        </w:tc>
        <w:tc>
          <w:tcPr>
            <w:tcW w:w="5874" w:type="dxa"/>
            <w:vAlign w:val="bottom"/>
          </w:tcPr>
          <w:p w14:paraId="33D06436" w14:textId="77777777" w:rsidR="0009540D" w:rsidRDefault="0009540D" w:rsidP="00FD5B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SRP Teaching Partner</w:t>
            </w:r>
          </w:p>
        </w:tc>
      </w:tr>
      <w:tr w:rsidR="0009540D" w14:paraId="75FD8690" w14:textId="77777777" w:rsidTr="00FD5BE6">
        <w:tc>
          <w:tcPr>
            <w:tcW w:w="3414" w:type="dxa"/>
          </w:tcPr>
          <w:p w14:paraId="2DD65A83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School:</w:t>
            </w:r>
          </w:p>
          <w:p w14:paraId="135B12C2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Salary and grade:</w:t>
            </w:r>
          </w:p>
        </w:tc>
        <w:tc>
          <w:tcPr>
            <w:tcW w:w="5874" w:type="dxa"/>
          </w:tcPr>
          <w:p w14:paraId="27EB54AD" w14:textId="77777777" w:rsidR="0009540D" w:rsidRDefault="0009540D" w:rsidP="00FD5B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Coston Primary School</w:t>
            </w:r>
          </w:p>
          <w:p w14:paraId="0A1C2D2B" w14:textId="77777777" w:rsidR="0009540D" w:rsidRDefault="0009540D" w:rsidP="00FD5BE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2"/>
              </w:rPr>
              <w:t xml:space="preserve">Ealing GLPC Grade 6 </w:t>
            </w:r>
          </w:p>
        </w:tc>
      </w:tr>
      <w:tr w:rsidR="0009540D" w14:paraId="3DF180DF" w14:textId="77777777" w:rsidTr="00FD5BE6">
        <w:tc>
          <w:tcPr>
            <w:tcW w:w="3414" w:type="dxa"/>
          </w:tcPr>
          <w:p w14:paraId="1A202825" w14:textId="77777777" w:rsidR="0009540D" w:rsidRDefault="0009540D" w:rsidP="00FD5BE6">
            <w:pPr>
              <w:rPr>
                <w:rFonts w:ascii="Arial" w:hAnsi="Arial" w:cs="Arial"/>
                <w:bCs/>
                <w:color w:val="000080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Cs w:val="22"/>
              </w:rPr>
              <w:t>Line manager/s:</w:t>
            </w:r>
          </w:p>
        </w:tc>
        <w:tc>
          <w:tcPr>
            <w:tcW w:w="5874" w:type="dxa"/>
          </w:tcPr>
          <w:p w14:paraId="5EB0C139" w14:textId="77777777" w:rsidR="0009540D" w:rsidRDefault="0009540D" w:rsidP="00FD5BE6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The Head Teacher, </w:t>
            </w:r>
            <w:r>
              <w:rPr>
                <w:rFonts w:ascii="Arial" w:hAnsi="Arial" w:cs="Arial"/>
              </w:rPr>
              <w:t>AHT for SEND and Inclusion, SRP Class teacher</w:t>
            </w:r>
          </w:p>
        </w:tc>
      </w:tr>
      <w:tr w:rsidR="0009540D" w14:paraId="1EA3599C" w14:textId="77777777" w:rsidTr="00FD5BE6">
        <w:tc>
          <w:tcPr>
            <w:tcW w:w="3414" w:type="dxa"/>
          </w:tcPr>
          <w:p w14:paraId="74E9CAB1" w14:textId="77777777" w:rsidR="0009540D" w:rsidRDefault="0009540D" w:rsidP="00FD5BE6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Supervisory responsibility:</w:t>
            </w:r>
          </w:p>
          <w:p w14:paraId="4811E6C8" w14:textId="77777777" w:rsidR="0009540D" w:rsidRDefault="0009540D" w:rsidP="00FD5BE6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Hours:</w:t>
            </w:r>
          </w:p>
        </w:tc>
        <w:tc>
          <w:tcPr>
            <w:tcW w:w="5874" w:type="dxa"/>
          </w:tcPr>
          <w:p w14:paraId="71CF5182" w14:textId="77777777" w:rsidR="0009540D" w:rsidRDefault="0009540D" w:rsidP="00FD5B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None</w:t>
            </w:r>
          </w:p>
          <w:p w14:paraId="3976D3AD" w14:textId="77777777" w:rsidR="0009540D" w:rsidRDefault="0009540D" w:rsidP="00FD5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8.30am – 3.30pm</w:t>
            </w:r>
          </w:p>
        </w:tc>
      </w:tr>
    </w:tbl>
    <w:p w14:paraId="7BB16D44" w14:textId="77777777" w:rsidR="0009540D" w:rsidRDefault="0009540D" w:rsidP="0009540D">
      <w:pPr>
        <w:pStyle w:val="Header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0B9C15D" w14:textId="77777777" w:rsidR="0009540D" w:rsidRDefault="0009540D" w:rsidP="0009540D">
      <w:pPr>
        <w:pStyle w:val="Heading1"/>
      </w:pPr>
      <w:r>
        <w:t>Main purpose of the job:</w:t>
      </w:r>
    </w:p>
    <w:p w14:paraId="513BE9C5" w14:textId="77777777" w:rsidR="0009540D" w:rsidRPr="00A03764" w:rsidRDefault="0009540D" w:rsidP="0009540D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</w:rPr>
      </w:pPr>
      <w:r w:rsidRPr="00A03764">
        <w:rPr>
          <w:rStyle w:val="Strong"/>
          <w:rFonts w:ascii="Arial" w:hAnsi="Arial" w:cs="Arial"/>
          <w:b w:val="0"/>
          <w:bCs w:val="0"/>
        </w:rPr>
        <w:t xml:space="preserve">To work as part of the </w:t>
      </w:r>
      <w:r>
        <w:rPr>
          <w:rStyle w:val="Strong"/>
          <w:rFonts w:ascii="Arial" w:hAnsi="Arial" w:cs="Arial"/>
          <w:b w:val="0"/>
          <w:bCs w:val="0"/>
        </w:rPr>
        <w:t>S</w:t>
      </w:r>
      <w:r w:rsidRPr="00A03764">
        <w:rPr>
          <w:rStyle w:val="Strong"/>
          <w:rFonts w:ascii="Arial" w:hAnsi="Arial" w:cs="Arial"/>
          <w:b w:val="0"/>
          <w:bCs w:val="0"/>
        </w:rPr>
        <w:t>RP team, under the guidance of the class teacher, to support pupils with autism to access learning, develop communication, independence and social interaction.</w:t>
      </w:r>
    </w:p>
    <w:p w14:paraId="0284145F" w14:textId="77777777" w:rsidR="0009540D" w:rsidRPr="00A03764" w:rsidRDefault="0009540D" w:rsidP="0009540D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</w:rPr>
      </w:pPr>
      <w:r w:rsidRPr="00A03764">
        <w:rPr>
          <w:rStyle w:val="Strong"/>
          <w:rFonts w:ascii="Arial" w:hAnsi="Arial" w:cs="Arial"/>
          <w:b w:val="0"/>
          <w:bCs w:val="0"/>
        </w:rPr>
        <w:t xml:space="preserve">To contribute to a structured, safe and inclusive environment that enables all pupils to engage successfully in both </w:t>
      </w:r>
      <w:r>
        <w:rPr>
          <w:rStyle w:val="Strong"/>
          <w:rFonts w:ascii="Arial" w:hAnsi="Arial" w:cs="Arial"/>
          <w:b w:val="0"/>
          <w:bCs w:val="0"/>
        </w:rPr>
        <w:t>S</w:t>
      </w:r>
      <w:r w:rsidRPr="00A03764">
        <w:rPr>
          <w:rStyle w:val="Strong"/>
          <w:rFonts w:ascii="Arial" w:hAnsi="Arial" w:cs="Arial"/>
          <w:b w:val="0"/>
          <w:bCs w:val="0"/>
        </w:rPr>
        <w:t>RP and mainstream learning.</w:t>
      </w:r>
    </w:p>
    <w:p w14:paraId="200E1FE9" w14:textId="77777777" w:rsidR="0009540D" w:rsidRDefault="0009540D" w:rsidP="0009540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During the short-term absence of the class teacher a Grade 6 teaching partner may be required to supervise the whole class and deliver pre prepared activities.</w:t>
      </w:r>
    </w:p>
    <w:p w14:paraId="58EAE53E" w14:textId="77777777" w:rsidR="0009540D" w:rsidRDefault="0009540D" w:rsidP="0009540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general support to the class teacher in the management and organisation of pupils and classroom.</w:t>
      </w:r>
    </w:p>
    <w:p w14:paraId="466963D3" w14:textId="77777777" w:rsidR="0009540D" w:rsidRDefault="0009540D" w:rsidP="0009540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To assist the teacher in creating and maintaining a purposeful, orderly and supportive learning environment.</w:t>
      </w:r>
    </w:p>
    <w:p w14:paraId="5427697F" w14:textId="77777777" w:rsidR="0009540D" w:rsidRDefault="0009540D" w:rsidP="0009540D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To promote the inclusion of all pupils, ensuring they have equal opportunities to learn and develop.</w:t>
      </w:r>
    </w:p>
    <w:p w14:paraId="070710CC" w14:textId="77777777" w:rsidR="0009540D" w:rsidRPr="00A03764" w:rsidRDefault="0009540D" w:rsidP="0009540D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</w:rPr>
      </w:pPr>
      <w:r w:rsidRPr="00A03764">
        <w:rPr>
          <w:rStyle w:val="Strong"/>
          <w:rFonts w:ascii="Arial" w:hAnsi="Arial" w:cs="Arial"/>
          <w:b w:val="0"/>
          <w:bCs w:val="0"/>
        </w:rPr>
        <w:t>To promote and safeguard the welfare of all pupils, particularly those with additional needs, in line with school policies and statutory guidance.</w:t>
      </w:r>
    </w:p>
    <w:p w14:paraId="351C058D" w14:textId="77777777" w:rsidR="0009540D" w:rsidRDefault="0009540D" w:rsidP="0009540D">
      <w:pPr>
        <w:pStyle w:val="Header"/>
        <w:pBdr>
          <w:bottom w:val="single" w:sz="12" w:space="1" w:color="auto"/>
        </w:pBdr>
      </w:pPr>
    </w:p>
    <w:p w14:paraId="0F0DC8D8" w14:textId="77777777" w:rsidR="0009540D" w:rsidRDefault="0009540D" w:rsidP="0009540D">
      <w:pPr>
        <w:pStyle w:val="Heading7"/>
        <w:spacing w:before="240" w:after="120"/>
        <w:rPr>
          <w:sz w:val="24"/>
        </w:rPr>
      </w:pPr>
      <w:r>
        <w:rPr>
          <w:sz w:val="24"/>
        </w:rPr>
        <w:t>Main responsibilities and tasks</w:t>
      </w:r>
    </w:p>
    <w:p w14:paraId="1EDEB90C" w14:textId="77777777" w:rsidR="0009540D" w:rsidRDefault="0009540D" w:rsidP="0009540D">
      <w:pPr>
        <w:pStyle w:val="Heading3"/>
        <w:spacing w:before="120" w:after="120"/>
        <w:rPr>
          <w:b w:val="0"/>
          <w:bCs w:val="0"/>
          <w:color w:val="000080"/>
          <w:sz w:val="24"/>
        </w:rPr>
      </w:pPr>
      <w:r>
        <w:rPr>
          <w:b w:val="0"/>
          <w:bCs w:val="0"/>
          <w:color w:val="000080"/>
          <w:sz w:val="24"/>
        </w:rPr>
        <w:t>Support for pupils</w:t>
      </w:r>
    </w:p>
    <w:p w14:paraId="616DCC23" w14:textId="77777777" w:rsidR="0009540D" w:rsidRDefault="0009540D" w:rsidP="0009540D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To support working relationship with the pupils, acting as role model and setting high expectations. </w:t>
      </w:r>
    </w:p>
    <w:p w14:paraId="4C3D3F31" w14:textId="77777777" w:rsidR="0009540D" w:rsidRPr="00A03764" w:rsidRDefault="0009540D" w:rsidP="0009540D">
      <w:pPr>
        <w:numPr>
          <w:ilvl w:val="0"/>
          <w:numId w:val="2"/>
        </w:numPr>
        <w:spacing w:before="120" w:after="120"/>
        <w:rPr>
          <w:rStyle w:val="Strong"/>
          <w:rFonts w:ascii="Arial" w:hAnsi="Arial" w:cs="Arial"/>
        </w:rPr>
      </w:pPr>
      <w:r w:rsidRPr="00A03764">
        <w:rPr>
          <w:rFonts w:ascii="Arial" w:hAnsi="Arial" w:cs="Arial"/>
        </w:rPr>
        <w:t xml:space="preserve">Support pupils through </w:t>
      </w:r>
      <w:r w:rsidRPr="00A03764">
        <w:rPr>
          <w:rStyle w:val="Strong"/>
          <w:rFonts w:ascii="Arial" w:hAnsi="Arial" w:cs="Arial"/>
          <w:b w:val="0"/>
          <w:bCs w:val="0"/>
        </w:rPr>
        <w:t>structured routines and adapted learning activities</w:t>
      </w:r>
    </w:p>
    <w:p w14:paraId="64AE2AE4" w14:textId="77777777" w:rsidR="0009540D" w:rsidRPr="00A03764" w:rsidRDefault="0009540D" w:rsidP="0009540D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A03764">
        <w:rPr>
          <w:rFonts w:ascii="Arial" w:hAnsi="Arial" w:cs="Arial"/>
        </w:rPr>
        <w:t>Promote independence while meeting pupils’ personal care needs where required</w:t>
      </w:r>
    </w:p>
    <w:p w14:paraId="08B062D8" w14:textId="77777777" w:rsidR="0009540D" w:rsidRDefault="0009540D" w:rsidP="0009540D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support pupils through the delivery of specific learning programmes and to contribute to setting individual targets and to reviews.</w:t>
      </w:r>
    </w:p>
    <w:p w14:paraId="71CCAF2A" w14:textId="77777777" w:rsidR="0009540D" w:rsidRDefault="0009540D" w:rsidP="0009540D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encourage pupils to interact and work co-operatively, ensuring all pupils are engaged in activities.</w:t>
      </w:r>
    </w:p>
    <w:p w14:paraId="1425A407" w14:textId="4A859580" w:rsidR="0009540D" w:rsidRPr="0009540D" w:rsidRDefault="0009540D" w:rsidP="0009540D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provide support in the delivery of the all areas of the curriculum.</w:t>
      </w:r>
    </w:p>
    <w:p w14:paraId="0312693A" w14:textId="77777777" w:rsidR="0009540D" w:rsidRDefault="0009540D" w:rsidP="0009540D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support children from the SRP in their mainstream class setting, under the direction of the class teacher.</w:t>
      </w:r>
    </w:p>
    <w:p w14:paraId="745B90E3" w14:textId="77777777" w:rsidR="0009540D" w:rsidRPr="00A03764" w:rsidRDefault="0009540D" w:rsidP="0009540D">
      <w:pPr>
        <w:numPr>
          <w:ilvl w:val="0"/>
          <w:numId w:val="2"/>
        </w:numPr>
        <w:spacing w:before="120" w:after="120"/>
        <w:rPr>
          <w:rStyle w:val="Strong"/>
          <w:rFonts w:ascii="Arial" w:hAnsi="Arial" w:cs="Arial"/>
        </w:rPr>
      </w:pPr>
      <w:r w:rsidRPr="00A03764">
        <w:rPr>
          <w:rFonts w:ascii="Arial" w:hAnsi="Arial" w:cs="Arial"/>
        </w:rPr>
        <w:t xml:space="preserve">Support the development of </w:t>
      </w:r>
      <w:r w:rsidRPr="00A03764">
        <w:rPr>
          <w:rStyle w:val="Strong"/>
          <w:rFonts w:ascii="Arial" w:hAnsi="Arial" w:cs="Arial"/>
          <w:b w:val="0"/>
          <w:bCs w:val="0"/>
        </w:rPr>
        <w:t>communication, language and social interaction</w:t>
      </w:r>
    </w:p>
    <w:p w14:paraId="77D244DB" w14:textId="77777777" w:rsidR="0009540D" w:rsidRPr="00A03764" w:rsidRDefault="0009540D" w:rsidP="0009540D">
      <w:pPr>
        <w:numPr>
          <w:ilvl w:val="0"/>
          <w:numId w:val="2"/>
        </w:numPr>
        <w:spacing w:before="120" w:after="120"/>
        <w:rPr>
          <w:rFonts w:ascii="Arial" w:hAnsi="Arial" w:cs="Arial"/>
          <w:b/>
          <w:bCs/>
        </w:rPr>
      </w:pPr>
      <w:r w:rsidRPr="00A03764">
        <w:rPr>
          <w:rFonts w:ascii="Arial" w:hAnsi="Arial" w:cs="Arial"/>
        </w:rPr>
        <w:t>Use strategies to support behaviour, engagement and emotional regulation</w:t>
      </w:r>
    </w:p>
    <w:p w14:paraId="58A88828" w14:textId="77777777" w:rsidR="0009540D" w:rsidRDefault="0009540D" w:rsidP="0009540D">
      <w:pPr>
        <w:pStyle w:val="Heading3"/>
        <w:spacing w:before="120" w:after="120"/>
        <w:rPr>
          <w:b w:val="0"/>
          <w:bCs w:val="0"/>
          <w:color w:val="000080"/>
          <w:sz w:val="24"/>
        </w:rPr>
      </w:pPr>
      <w:r>
        <w:rPr>
          <w:b w:val="0"/>
          <w:bCs w:val="0"/>
          <w:color w:val="000080"/>
          <w:sz w:val="24"/>
        </w:rPr>
        <w:t>Support for the teacher</w:t>
      </w:r>
    </w:p>
    <w:p w14:paraId="547C5772" w14:textId="77777777" w:rsidR="0009540D" w:rsidRPr="00A03764" w:rsidRDefault="0009540D" w:rsidP="0009540D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A03764">
        <w:rPr>
          <w:rFonts w:ascii="Arial" w:hAnsi="Arial" w:cs="Arial"/>
        </w:rPr>
        <w:t xml:space="preserve">To work closely with the teacher to </w:t>
      </w:r>
      <w:r>
        <w:rPr>
          <w:rFonts w:ascii="Arial" w:hAnsi="Arial" w:cs="Arial"/>
        </w:rPr>
        <w:t>c</w:t>
      </w:r>
      <w:r w:rsidRPr="00A03764">
        <w:rPr>
          <w:rFonts w:ascii="Arial" w:hAnsi="Arial" w:cs="Arial"/>
        </w:rPr>
        <w:t>ontribute to planning and adapting learning activities for pupils with SEND</w:t>
      </w:r>
      <w:r>
        <w:rPr>
          <w:rFonts w:ascii="Arial" w:hAnsi="Arial" w:cs="Arial"/>
        </w:rPr>
        <w:t xml:space="preserve"> in </w:t>
      </w:r>
      <w:r w:rsidRPr="00A03764">
        <w:rPr>
          <w:rFonts w:ascii="Arial" w:hAnsi="Arial" w:cs="Arial"/>
        </w:rPr>
        <w:t xml:space="preserve">all areas of the curriculum.  In the </w:t>
      </w:r>
      <w:proofErr w:type="gramStart"/>
      <w:r w:rsidRPr="00A03764">
        <w:rPr>
          <w:rFonts w:ascii="Arial" w:hAnsi="Arial" w:cs="Arial"/>
        </w:rPr>
        <w:t>short term</w:t>
      </w:r>
      <w:proofErr w:type="gramEnd"/>
      <w:r w:rsidRPr="00A03764">
        <w:rPr>
          <w:rFonts w:ascii="Arial" w:hAnsi="Arial" w:cs="Arial"/>
        </w:rPr>
        <w:t xml:space="preserve"> unplanned absence of the teacher, to cover all pre-prepared activities to provide continuity for the pupils.</w:t>
      </w:r>
      <w:r>
        <w:t xml:space="preserve"> </w:t>
      </w:r>
    </w:p>
    <w:p w14:paraId="4133A65A" w14:textId="77777777" w:rsidR="0009540D" w:rsidRPr="00A03764" w:rsidRDefault="0009540D" w:rsidP="0009540D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A03764">
        <w:rPr>
          <w:rFonts w:ascii="Arial" w:hAnsi="Arial" w:cs="Arial"/>
        </w:rPr>
        <w:t>Prepare and adapt resources to meet individual needs</w:t>
      </w:r>
    </w:p>
    <w:p w14:paraId="7581A0C9" w14:textId="77777777" w:rsidR="0009540D" w:rsidRDefault="0009540D" w:rsidP="0009540D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A03764">
        <w:rPr>
          <w:rFonts w:ascii="Arial" w:hAnsi="Arial" w:cs="Arial"/>
        </w:rPr>
        <w:t>As required, to prepare the classroom/outside areas for lessons, ensuring that resources and equipment are available and cleared away at the end of the lessons as appropriate.</w:t>
      </w:r>
    </w:p>
    <w:p w14:paraId="090233E9" w14:textId="77777777" w:rsidR="0009540D" w:rsidRPr="00A03764" w:rsidRDefault="0009540D" w:rsidP="0009540D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assist with the development of basic English, Maths, Science and IT skills and to support their use in learning activities.</w:t>
      </w:r>
    </w:p>
    <w:p w14:paraId="348E32E8" w14:textId="77777777" w:rsidR="0009540D" w:rsidRDefault="0009540D" w:rsidP="0009540D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Pr="00A03764">
        <w:rPr>
          <w:rFonts w:ascii="Arial" w:hAnsi="Arial" w:cs="Arial"/>
        </w:rPr>
        <w:t>ovide feedback on pupil progress, engagement and development</w:t>
      </w:r>
    </w:p>
    <w:p w14:paraId="4E43D023" w14:textId="77777777" w:rsidR="0009540D" w:rsidRDefault="0009540D" w:rsidP="0009540D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A03764">
        <w:rPr>
          <w:rFonts w:ascii="Arial" w:hAnsi="Arial" w:cs="Arial"/>
        </w:rPr>
        <w:t>To work on classroom displays following consultation with the teacher.</w:t>
      </w:r>
    </w:p>
    <w:p w14:paraId="1A94B119" w14:textId="77777777" w:rsidR="0009540D" w:rsidRPr="00A03764" w:rsidRDefault="0009540D" w:rsidP="0009540D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A03764">
        <w:rPr>
          <w:rFonts w:ascii="Arial" w:hAnsi="Arial" w:cs="Arial"/>
        </w:rPr>
        <w:t>To observe, monitor and evaluate pupil responses to learning activities through a range of assessment and monitoring strategies determined by the teacher.</w:t>
      </w:r>
    </w:p>
    <w:p w14:paraId="555AD283" w14:textId="77777777" w:rsidR="0009540D" w:rsidRDefault="0009540D" w:rsidP="0009540D">
      <w:pPr>
        <w:pStyle w:val="Heading3"/>
        <w:spacing w:before="120" w:after="120"/>
        <w:rPr>
          <w:b w:val="0"/>
          <w:bCs w:val="0"/>
          <w:color w:val="000080"/>
          <w:sz w:val="24"/>
        </w:rPr>
      </w:pPr>
      <w:r>
        <w:rPr>
          <w:b w:val="0"/>
          <w:bCs w:val="0"/>
          <w:color w:val="000080"/>
          <w:sz w:val="24"/>
        </w:rPr>
        <w:t>Support to the school</w:t>
      </w:r>
    </w:p>
    <w:p w14:paraId="184AE1E8" w14:textId="77777777" w:rsid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comply with and assist with the development of policies and procedures relating to child protection, health, safety and security, SEN/Inclusion and data protection, reporting all concerns to the appropriate named person.</w:t>
      </w:r>
    </w:p>
    <w:p w14:paraId="0BC92D7E" w14:textId="77777777" w:rsid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attend relevant meetings and participate in training opportunities and professional development as required.</w:t>
      </w:r>
    </w:p>
    <w:p w14:paraId="3FE2F4B1" w14:textId="77777777" w:rsid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provide support for pupils’ emotional and social needs by encouraging and modelling positive behaviour in line with school policy.</w:t>
      </w:r>
    </w:p>
    <w:p w14:paraId="00D213CE" w14:textId="77777777" w:rsid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accompany teaching staff and pupils on visits, trips and out of school activities as required within contracted hours and to take responsibility for pupils under the supervision of the teacher.</w:t>
      </w:r>
    </w:p>
    <w:p w14:paraId="164E6FB9" w14:textId="77777777" w:rsidR="0009540D" w:rsidRPr="00CB7736" w:rsidRDefault="0009540D" w:rsidP="0009540D">
      <w:pPr>
        <w:numPr>
          <w:ilvl w:val="0"/>
          <w:numId w:val="4"/>
        </w:num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To assist with the lunch time supervision of children for part of the lunch break.</w:t>
      </w:r>
    </w:p>
    <w:p w14:paraId="5A20D44A" w14:textId="77777777" w:rsid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assist with the general pastoral care of pupils, including helping pupils who are unwell, distressed or unsettled.</w:t>
      </w:r>
    </w:p>
    <w:p w14:paraId="387CF62F" w14:textId="77777777" w:rsid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assist in the training and development of staff.</w:t>
      </w:r>
    </w:p>
    <w:p w14:paraId="2CFD3C65" w14:textId="77777777" w:rsid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adhere to school health and safety policy including risk assessment and safety systems.</w:t>
      </w:r>
    </w:p>
    <w:p w14:paraId="0A02C7EF" w14:textId="77777777" w:rsid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To adhere to school policy on equality and diversity.</w:t>
      </w:r>
    </w:p>
    <w:p w14:paraId="4B4202C7" w14:textId="43F640AB" w:rsidR="0009540D" w:rsidRPr="0009540D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A03764">
        <w:rPr>
          <w:rFonts w:ascii="Arial" w:hAnsi="Arial" w:cs="Arial"/>
        </w:rPr>
        <w:t xml:space="preserve">To contribute to the inclusive ethos of the school, supporting effective integration between the </w:t>
      </w:r>
      <w:r>
        <w:rPr>
          <w:rFonts w:ascii="Arial" w:hAnsi="Arial" w:cs="Arial"/>
        </w:rPr>
        <w:t>SRP</w:t>
      </w:r>
      <w:r w:rsidRPr="00A03764">
        <w:rPr>
          <w:rFonts w:ascii="Arial" w:hAnsi="Arial" w:cs="Arial"/>
        </w:rPr>
        <w:t xml:space="preserve"> and mainstream classes.</w:t>
      </w:r>
    </w:p>
    <w:p w14:paraId="3E7163A9" w14:textId="77777777" w:rsidR="0009540D" w:rsidRPr="00A03764" w:rsidRDefault="0009540D" w:rsidP="0009540D">
      <w:pPr>
        <w:numPr>
          <w:ilvl w:val="0"/>
          <w:numId w:val="4"/>
        </w:numPr>
        <w:spacing w:before="120" w:after="120"/>
        <w:rPr>
          <w:rFonts w:ascii="Arial" w:hAnsi="Arial" w:cs="Arial"/>
        </w:rPr>
      </w:pPr>
      <w:r w:rsidRPr="00A03764">
        <w:rPr>
          <w:rFonts w:ascii="Arial" w:hAnsi="Arial" w:cs="Arial"/>
        </w:rPr>
        <w:t>To undertake broadly similar duties commensurate with the level of the post as required by the Head Teacher.</w:t>
      </w:r>
    </w:p>
    <w:p w14:paraId="1F091C4B" w14:textId="77777777" w:rsidR="0009540D" w:rsidRDefault="0009540D" w:rsidP="0009540D">
      <w:pPr>
        <w:pStyle w:val="Heading4"/>
        <w:rPr>
          <w:sz w:val="22"/>
        </w:rPr>
      </w:pPr>
    </w:p>
    <w:p w14:paraId="3B8F312E" w14:textId="77777777" w:rsidR="0009540D" w:rsidRDefault="0009540D" w:rsidP="0009540D">
      <w:pPr>
        <w:pStyle w:val="Heading4"/>
        <w:rPr>
          <w:sz w:val="22"/>
        </w:rPr>
      </w:pPr>
    </w:p>
    <w:p w14:paraId="7F5E7392" w14:textId="77777777" w:rsidR="0009540D" w:rsidRDefault="0009540D" w:rsidP="0009540D">
      <w:pPr>
        <w:pStyle w:val="Heading4"/>
        <w:rPr>
          <w:sz w:val="22"/>
        </w:rPr>
      </w:pPr>
      <w:r>
        <w:rPr>
          <w:sz w:val="22"/>
        </w:rPr>
        <w:t>Note</w:t>
      </w:r>
    </w:p>
    <w:p w14:paraId="65849B47" w14:textId="77777777" w:rsidR="0009540D" w:rsidRDefault="0009540D" w:rsidP="0009540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This job description is not your contract of employment or any part of it. It has been prepared only for </w:t>
      </w:r>
      <w:r>
        <w:rPr>
          <w:rFonts w:ascii="Arial" w:hAnsi="Arial" w:cs="Arial"/>
          <w:sz w:val="22"/>
        </w:rPr>
        <w:t>the purpose of school organisation and may change either as your contract changes or as the organisation of the school is changed. Nothing will be changed without consultation.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65"/>
        <w:gridCol w:w="3309"/>
        <w:gridCol w:w="897"/>
        <w:gridCol w:w="1355"/>
      </w:tblGrid>
      <w:tr w:rsidR="0009540D" w14:paraId="02A90B2E" w14:textId="77777777" w:rsidTr="00FD5BE6">
        <w:tc>
          <w:tcPr>
            <w:tcW w:w="3528" w:type="dxa"/>
          </w:tcPr>
          <w:p w14:paraId="2B45DAB8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31E49C36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2A499584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Signature of post holder: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63F9B0E2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  <w:tc>
          <w:tcPr>
            <w:tcW w:w="900" w:type="dxa"/>
          </w:tcPr>
          <w:p w14:paraId="7D03B653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12768165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674EC140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Date:</w:t>
            </w:r>
          </w:p>
        </w:tc>
        <w:tc>
          <w:tcPr>
            <w:tcW w:w="1393" w:type="dxa"/>
            <w:tcBorders>
              <w:bottom w:val="dotted" w:sz="4" w:space="0" w:color="auto"/>
            </w:tcBorders>
          </w:tcPr>
          <w:p w14:paraId="5358B1FB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    </w:t>
            </w:r>
          </w:p>
          <w:p w14:paraId="0CB0BC15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732C398F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/        /</w:t>
            </w:r>
          </w:p>
        </w:tc>
      </w:tr>
      <w:tr w:rsidR="0009540D" w14:paraId="2951A474" w14:textId="77777777" w:rsidTr="00FD5BE6">
        <w:trPr>
          <w:trHeight w:val="541"/>
        </w:trPr>
        <w:tc>
          <w:tcPr>
            <w:tcW w:w="3528" w:type="dxa"/>
          </w:tcPr>
          <w:p w14:paraId="2A1E8A4D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70AC745A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22F8A35F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Signature of headteacher: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37A044F6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1A8255DB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  <w:tc>
          <w:tcPr>
            <w:tcW w:w="900" w:type="dxa"/>
          </w:tcPr>
          <w:p w14:paraId="152466C9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3087F7A6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6B3471D8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Date:</w:t>
            </w:r>
          </w:p>
        </w:tc>
        <w:tc>
          <w:tcPr>
            <w:tcW w:w="1393" w:type="dxa"/>
            <w:tcBorders>
              <w:top w:val="dotted" w:sz="4" w:space="0" w:color="auto"/>
              <w:bottom w:val="dotted" w:sz="4" w:space="0" w:color="auto"/>
            </w:tcBorders>
          </w:tcPr>
          <w:p w14:paraId="560063CD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   </w:t>
            </w:r>
          </w:p>
          <w:p w14:paraId="6801A4E2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14:paraId="221F6425" w14:textId="77777777" w:rsidR="0009540D" w:rsidRDefault="0009540D" w:rsidP="00FD5BE6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/        /</w:t>
            </w:r>
          </w:p>
        </w:tc>
      </w:tr>
    </w:tbl>
    <w:p w14:paraId="3C1EB4C8" w14:textId="77777777" w:rsidR="0009540D" w:rsidRDefault="0009540D" w:rsidP="0009540D">
      <w:pPr>
        <w:rPr>
          <w:rFonts w:ascii="Arial" w:hAnsi="Arial" w:cs="Arial"/>
        </w:rPr>
      </w:pPr>
    </w:p>
    <w:p w14:paraId="77D48AB2" w14:textId="77777777" w:rsidR="00DF518E" w:rsidRDefault="00DF518E"/>
    <w:sectPr w:rsidR="00DF518E" w:rsidSect="0009540D">
      <w:headerReference w:type="default" r:id="rId7"/>
      <w:footerReference w:type="default" r:id="rId8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E45C" w14:textId="77777777" w:rsidR="00300977" w:rsidRDefault="00300977" w:rsidP="0009540D">
      <w:r>
        <w:separator/>
      </w:r>
    </w:p>
  </w:endnote>
  <w:endnote w:type="continuationSeparator" w:id="0">
    <w:p w14:paraId="58A99FCE" w14:textId="77777777" w:rsidR="00300977" w:rsidRDefault="00300977" w:rsidP="000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AFE9" w14:textId="61556735" w:rsidR="0047711B" w:rsidRPr="0047711B" w:rsidRDefault="0047711B" w:rsidP="0047711B">
    <w:pPr>
      <w:pStyle w:val="Footer"/>
      <w:jc w:val="right"/>
      <w:rPr>
        <w:rFonts w:ascii="Arial" w:hAnsi="Arial" w:cs="Arial"/>
        <w:color w:val="0070C0"/>
        <w:sz w:val="20"/>
        <w:szCs w:val="20"/>
      </w:rPr>
    </w:pPr>
    <w:r w:rsidRPr="0047711B">
      <w:rPr>
        <w:rFonts w:ascii="Arial" w:hAnsi="Arial" w:cs="Arial"/>
        <w:color w:val="0070C0"/>
        <w:sz w:val="20"/>
        <w:szCs w:val="20"/>
      </w:rPr>
      <w:t>April 2026</w:t>
    </w:r>
  </w:p>
  <w:p w14:paraId="6D6C622D" w14:textId="77777777" w:rsidR="0047711B" w:rsidRDefault="00477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DEBE" w14:textId="77777777" w:rsidR="00300977" w:rsidRDefault="00300977" w:rsidP="0009540D">
      <w:bookmarkStart w:id="0" w:name="_Hlk227833432"/>
      <w:bookmarkEnd w:id="0"/>
      <w:r>
        <w:separator/>
      </w:r>
    </w:p>
  </w:footnote>
  <w:footnote w:type="continuationSeparator" w:id="0">
    <w:p w14:paraId="39152F54" w14:textId="77777777" w:rsidR="00300977" w:rsidRDefault="00300977" w:rsidP="000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C8D7" w14:textId="519CA0B4" w:rsidR="0009540D" w:rsidRDefault="0009540D">
    <w:pPr>
      <w:pStyle w:val="Header"/>
    </w:pPr>
    <w:r>
      <w:rPr>
        <w:noProof/>
      </w:rPr>
      <w:drawing>
        <wp:inline distT="0" distB="0" distL="0" distR="0" wp14:anchorId="68F7EBBC" wp14:editId="286409F5">
          <wp:extent cx="866692" cy="8468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49" cy="86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>
      <w:rPr>
        <w:noProof/>
      </w:rPr>
      <w:drawing>
        <wp:inline distT="0" distB="0" distL="0" distR="0" wp14:anchorId="764DC0D9" wp14:editId="1FEC4EC7">
          <wp:extent cx="866692" cy="8468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49" cy="86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</w:p>
  <w:p w14:paraId="6DCDBF76" w14:textId="77777777" w:rsidR="0009540D" w:rsidRDefault="00095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10B9"/>
    <w:multiLevelType w:val="hybridMultilevel"/>
    <w:tmpl w:val="26481638"/>
    <w:lvl w:ilvl="0" w:tplc="CCAA4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32715B"/>
    <w:multiLevelType w:val="hybridMultilevel"/>
    <w:tmpl w:val="833AB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8D6D4A"/>
    <w:multiLevelType w:val="hybridMultilevel"/>
    <w:tmpl w:val="E7844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219F4"/>
    <w:multiLevelType w:val="hybridMultilevel"/>
    <w:tmpl w:val="833AB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0D"/>
    <w:rsid w:val="0009540D"/>
    <w:rsid w:val="00300977"/>
    <w:rsid w:val="0047711B"/>
    <w:rsid w:val="007A0D67"/>
    <w:rsid w:val="00D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EE77"/>
  <w15:chartTrackingRefBased/>
  <w15:docId w15:val="{495D404E-51F8-4660-9271-4B41E8B2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9540D"/>
    <w:pPr>
      <w:keepNext/>
      <w:spacing w:before="240" w:after="120"/>
      <w:outlineLvl w:val="0"/>
    </w:pPr>
    <w:rPr>
      <w:rFonts w:ascii="Arial" w:hAnsi="Arial" w:cs="Arial"/>
      <w:b/>
      <w:bCs/>
      <w:color w:val="000080"/>
      <w:szCs w:val="22"/>
    </w:rPr>
  </w:style>
  <w:style w:type="paragraph" w:styleId="Heading3">
    <w:name w:val="heading 3"/>
    <w:basedOn w:val="Normal"/>
    <w:next w:val="Normal"/>
    <w:link w:val="Heading3Char"/>
    <w:qFormat/>
    <w:rsid w:val="0009540D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09540D"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09540D"/>
    <w:pPr>
      <w:keepNext/>
      <w:outlineLvl w:val="6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5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40D"/>
  </w:style>
  <w:style w:type="paragraph" w:styleId="Footer">
    <w:name w:val="footer"/>
    <w:basedOn w:val="Normal"/>
    <w:link w:val="FooterChar"/>
    <w:uiPriority w:val="99"/>
    <w:unhideWhenUsed/>
    <w:rsid w:val="000954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40D"/>
  </w:style>
  <w:style w:type="character" w:customStyle="1" w:styleId="Heading1Char">
    <w:name w:val="Heading 1 Char"/>
    <w:basedOn w:val="DefaultParagraphFont"/>
    <w:link w:val="Heading1"/>
    <w:rsid w:val="0009540D"/>
    <w:rPr>
      <w:rFonts w:ascii="Arial" w:eastAsia="Times New Roman" w:hAnsi="Arial" w:cs="Arial"/>
      <w:b/>
      <w:bCs/>
      <w:color w:val="000080"/>
      <w:sz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09540D"/>
    <w:rPr>
      <w:rFonts w:ascii="Arial" w:eastAsia="Times New Roman" w:hAnsi="Arial" w:cs="Arial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rsid w:val="0009540D"/>
    <w:rPr>
      <w:rFonts w:ascii="Arial" w:eastAsia="Times New Roman" w:hAnsi="Arial" w:cs="Arial"/>
      <w:b/>
      <w:bCs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09540D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540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5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Moyse</dc:creator>
  <cp:keywords/>
  <dc:description/>
  <cp:lastModifiedBy>Kate Moyse</cp:lastModifiedBy>
  <cp:revision>2</cp:revision>
  <dcterms:created xsi:type="dcterms:W3CDTF">2026-04-23T09:40:00Z</dcterms:created>
  <dcterms:modified xsi:type="dcterms:W3CDTF">2026-05-06T11:42:00Z</dcterms:modified>
</cp:coreProperties>
</file>