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BF743" w14:textId="214770A6" w:rsidR="00161896" w:rsidRDefault="0035744F">
      <w:pPr>
        <w:jc w:val="center"/>
        <w:rPr>
          <w:rFonts w:ascii="Barlow SemiBold" w:eastAsia="Barlow SemiBold" w:hAnsi="Barlow SemiBold" w:cs="Barlow SemiBold"/>
          <w:color w:val="081D5A"/>
          <w:sz w:val="28"/>
          <w:szCs w:val="28"/>
        </w:rPr>
      </w:pPr>
      <w:r>
        <w:rPr>
          <w:rFonts w:ascii="Barlow SemiBold" w:eastAsia="Barlow SemiBold" w:hAnsi="Barlow SemiBold" w:cs="Barlow SemiBold"/>
          <w:color w:val="081D5A"/>
          <w:sz w:val="28"/>
          <w:szCs w:val="28"/>
        </w:rPr>
        <w:t>Student Mentor</w:t>
      </w:r>
      <w:r w:rsidR="006C30DE">
        <w:rPr>
          <w:rFonts w:ascii="Barlow SemiBold" w:eastAsia="Barlow SemiBold" w:hAnsi="Barlow SemiBold" w:cs="Barlow SemiBold"/>
          <w:color w:val="081D5A"/>
          <w:sz w:val="28"/>
          <w:szCs w:val="28"/>
        </w:rPr>
        <w:t xml:space="preserve"> Coordinator</w:t>
      </w:r>
    </w:p>
    <w:p w14:paraId="6CB9AD30" w14:textId="77777777" w:rsidR="00161896" w:rsidRDefault="006C30DE">
      <w:pPr>
        <w:spacing w:line="240" w:lineRule="auto"/>
        <w:jc w:val="center"/>
        <w:rPr>
          <w:rFonts w:ascii="Barlow Medium" w:eastAsia="Barlow Medium" w:hAnsi="Barlow Medium" w:cs="Barlow Medium"/>
          <w:color w:val="3BAEDE"/>
          <w:sz w:val="28"/>
          <w:szCs w:val="28"/>
        </w:rPr>
      </w:pPr>
      <w:r>
        <w:rPr>
          <w:rFonts w:ascii="Barlow Medium" w:eastAsia="Barlow Medium" w:hAnsi="Barlow Medium" w:cs="Barlow Medium"/>
          <w:color w:val="3BAEDE"/>
          <w:sz w:val="28"/>
          <w:szCs w:val="28"/>
        </w:rPr>
        <w:t>Job Description &amp; Person Specification</w:t>
      </w:r>
    </w:p>
    <w:p w14:paraId="2A36015A" w14:textId="77777777" w:rsidR="00161896" w:rsidRDefault="00161896">
      <w:pPr>
        <w:spacing w:line="240" w:lineRule="auto"/>
        <w:jc w:val="center"/>
        <w:rPr>
          <w:rFonts w:ascii="Roboto Slab" w:eastAsia="Roboto Slab" w:hAnsi="Roboto Slab" w:cs="Roboto Slab"/>
          <w:b/>
          <w:color w:val="3BAEDE"/>
          <w:sz w:val="28"/>
          <w:szCs w:val="28"/>
        </w:rPr>
      </w:pPr>
    </w:p>
    <w:p w14:paraId="74DE975C" w14:textId="6E790B77" w:rsidR="00161896" w:rsidRDefault="0035744F">
      <w:pPr>
        <w:spacing w:line="240" w:lineRule="auto"/>
        <w:rPr>
          <w:rFonts w:ascii="Lexend Deca" w:eastAsia="Lexend Deca" w:hAnsi="Lexend Deca" w:cs="Lexend Deca"/>
        </w:rPr>
      </w:pPr>
      <w:r>
        <w:rPr>
          <w:rFonts w:ascii="Lexend Deca" w:eastAsia="Lexend Deca" w:hAnsi="Lexend Deca" w:cs="Lexend Deca"/>
        </w:rPr>
        <w:t>Student Mentor</w:t>
      </w:r>
      <w:r w:rsidR="006C30DE">
        <w:rPr>
          <w:rFonts w:ascii="Lexend Deca" w:eastAsia="Lexend Deca" w:hAnsi="Lexend Deca" w:cs="Lexend Deca"/>
        </w:rPr>
        <w:t xml:space="preserve"> Coordinators are our most important team members, but first and foremost are a part of their school team and community.  Key aspects of the role are:</w:t>
      </w:r>
    </w:p>
    <w:p w14:paraId="1A619112" w14:textId="77777777" w:rsidR="00161896" w:rsidRDefault="00161896">
      <w:pPr>
        <w:spacing w:line="240" w:lineRule="auto"/>
        <w:rPr>
          <w:rFonts w:ascii="Lexend Deca" w:eastAsia="Lexend Deca" w:hAnsi="Lexend Deca" w:cs="Lexend Deca"/>
        </w:rPr>
      </w:pPr>
    </w:p>
    <w:p w14:paraId="2C0721B4" w14:textId="77777777" w:rsidR="00161896" w:rsidRDefault="006C30DE">
      <w:pPr>
        <w:spacing w:line="264" w:lineRule="auto"/>
        <w:jc w:val="both"/>
        <w:rPr>
          <w:rFonts w:ascii="Lexend Deca Medium" w:eastAsia="Lexend Deca Medium" w:hAnsi="Lexend Deca Medium" w:cs="Lexend Deca Medium"/>
          <w:sz w:val="21"/>
          <w:szCs w:val="21"/>
        </w:rPr>
      </w:pPr>
      <w:r>
        <w:rPr>
          <w:rFonts w:ascii="Lexend Deca Medium" w:eastAsia="Lexend Deca Medium" w:hAnsi="Lexend Deca Medium" w:cs="Lexend Deca Medium"/>
          <w:sz w:val="20"/>
          <w:szCs w:val="20"/>
        </w:rPr>
        <w:t>Build effective relationships with the young people in scope</w:t>
      </w:r>
    </w:p>
    <w:p w14:paraId="28A4B8C7" w14:textId="77777777" w:rsidR="00161896" w:rsidRDefault="006C30DE">
      <w:pPr>
        <w:numPr>
          <w:ilvl w:val="0"/>
          <w:numId w:val="1"/>
        </w:numPr>
        <w:spacing w:line="240" w:lineRule="auto"/>
        <w:rPr>
          <w:rFonts w:ascii="Lexend Deca Light" w:eastAsia="Lexend Deca Light" w:hAnsi="Lexend Deca Light" w:cs="Lexend Deca Light"/>
        </w:rPr>
      </w:pPr>
      <w:r>
        <w:rPr>
          <w:rFonts w:ascii="Lexend Deca Light" w:eastAsia="Lexend Deca Light" w:hAnsi="Lexend Deca Light" w:cs="Lexend Deca Light"/>
        </w:rPr>
        <w:t>Working with Year 6s in feeder primary schools to ensure a comprehensive and smooth transition</w:t>
      </w:r>
    </w:p>
    <w:p w14:paraId="52518195" w14:textId="77777777" w:rsidR="00161896" w:rsidRDefault="006C30DE">
      <w:pPr>
        <w:numPr>
          <w:ilvl w:val="0"/>
          <w:numId w:val="1"/>
        </w:numPr>
        <w:spacing w:line="240" w:lineRule="auto"/>
        <w:rPr>
          <w:rFonts w:ascii="Lexend Deca Light" w:eastAsia="Lexend Deca Light" w:hAnsi="Lexend Deca Light" w:cs="Lexend Deca Light"/>
        </w:rPr>
      </w:pPr>
      <w:r>
        <w:rPr>
          <w:rFonts w:ascii="Lexend Deca Light" w:eastAsia="Lexend Deca Light" w:hAnsi="Lexend Deca Light" w:cs="Lexend Deca Light"/>
        </w:rPr>
        <w:t>Facilitating weekly Group Work in Year 7 and Year 8</w:t>
      </w:r>
    </w:p>
    <w:p w14:paraId="1BE5226C" w14:textId="77777777" w:rsidR="00161896" w:rsidRDefault="006C30DE">
      <w:pPr>
        <w:numPr>
          <w:ilvl w:val="0"/>
          <w:numId w:val="1"/>
        </w:numPr>
        <w:spacing w:line="240" w:lineRule="auto"/>
        <w:rPr>
          <w:rFonts w:ascii="Lexend Deca Light" w:eastAsia="Lexend Deca Light" w:hAnsi="Lexend Deca Light" w:cs="Lexend Deca Light"/>
        </w:rPr>
      </w:pPr>
      <w:r>
        <w:rPr>
          <w:rFonts w:ascii="Lexend Deca Light" w:eastAsia="Lexend Deca Light" w:hAnsi="Lexend Deca Light" w:cs="Lexend Deca Light"/>
        </w:rPr>
        <w:t>Being a point of consistent and accessible support for young people</w:t>
      </w:r>
    </w:p>
    <w:p w14:paraId="40665549" w14:textId="77777777" w:rsidR="00161896" w:rsidRDefault="006C30DE">
      <w:pPr>
        <w:numPr>
          <w:ilvl w:val="0"/>
          <w:numId w:val="1"/>
        </w:numPr>
        <w:spacing w:line="240" w:lineRule="auto"/>
        <w:rPr>
          <w:rFonts w:ascii="Lexend Deca Light" w:eastAsia="Lexend Deca Light" w:hAnsi="Lexend Deca Light" w:cs="Lexend Deca Light"/>
        </w:rPr>
      </w:pPr>
      <w:r>
        <w:rPr>
          <w:rFonts w:ascii="Lexend Deca Light" w:eastAsia="Lexend Deca Light" w:hAnsi="Lexend Deca Light" w:cs="Lexend Deca Light"/>
        </w:rPr>
        <w:t>Supporting mentor induction, training and development</w:t>
      </w:r>
    </w:p>
    <w:p w14:paraId="30E2B95F" w14:textId="77777777" w:rsidR="00161896" w:rsidRDefault="006C30DE">
      <w:pPr>
        <w:numPr>
          <w:ilvl w:val="0"/>
          <w:numId w:val="1"/>
        </w:numPr>
        <w:spacing w:line="240" w:lineRule="auto"/>
        <w:rPr>
          <w:rFonts w:ascii="Lexend Deca Light" w:eastAsia="Lexend Deca Light" w:hAnsi="Lexend Deca Light" w:cs="Lexend Deca Light"/>
        </w:rPr>
      </w:pPr>
      <w:r>
        <w:rPr>
          <w:rFonts w:ascii="Lexend Deca Light" w:eastAsia="Lexend Deca Light" w:hAnsi="Lexend Deca Light" w:cs="Lexend Deca Light"/>
        </w:rPr>
        <w:t>Matching young people with mentors</w:t>
      </w:r>
    </w:p>
    <w:p w14:paraId="04EE41EA" w14:textId="77777777" w:rsidR="00161896" w:rsidRDefault="006C30DE">
      <w:pPr>
        <w:numPr>
          <w:ilvl w:val="0"/>
          <w:numId w:val="1"/>
        </w:numPr>
        <w:spacing w:line="240" w:lineRule="auto"/>
        <w:rPr>
          <w:rFonts w:ascii="Lexend Deca Light" w:eastAsia="Lexend Deca Light" w:hAnsi="Lexend Deca Light" w:cs="Lexend Deca Light"/>
        </w:rPr>
      </w:pPr>
      <w:r>
        <w:rPr>
          <w:rFonts w:ascii="Lexend Deca Light" w:eastAsia="Lexend Deca Light" w:hAnsi="Lexend Deca Light" w:cs="Lexend Deca Light"/>
        </w:rPr>
        <w:t>Supporting mentored relationships</w:t>
      </w:r>
    </w:p>
    <w:p w14:paraId="43635DAA" w14:textId="77777777" w:rsidR="00161896" w:rsidRDefault="006C30DE">
      <w:pPr>
        <w:numPr>
          <w:ilvl w:val="0"/>
          <w:numId w:val="1"/>
        </w:numPr>
        <w:spacing w:line="240" w:lineRule="auto"/>
        <w:rPr>
          <w:rFonts w:ascii="Lexend Deca Light" w:eastAsia="Lexend Deca Light" w:hAnsi="Lexend Deca Light" w:cs="Lexend Deca Light"/>
        </w:rPr>
      </w:pPr>
      <w:r>
        <w:rPr>
          <w:rFonts w:ascii="Lexend Deca Light" w:eastAsia="Lexend Deca Light" w:hAnsi="Lexend Deca Light" w:cs="Lexend Deca Light"/>
        </w:rPr>
        <w:t>Discussing and agreeing the cohort of young people in programme scope with School Links</w:t>
      </w:r>
    </w:p>
    <w:p w14:paraId="560D0A50" w14:textId="77777777" w:rsidR="00161896" w:rsidRDefault="006C30DE">
      <w:pPr>
        <w:numPr>
          <w:ilvl w:val="0"/>
          <w:numId w:val="1"/>
        </w:numPr>
        <w:spacing w:line="240" w:lineRule="auto"/>
        <w:rPr>
          <w:rFonts w:ascii="Lexend Deca Light" w:eastAsia="Lexend Deca Light" w:hAnsi="Lexend Deca Light" w:cs="Lexend Deca Light"/>
        </w:rPr>
      </w:pPr>
      <w:r>
        <w:rPr>
          <w:rFonts w:ascii="Lexend Deca Light" w:eastAsia="Lexend Deca Light" w:hAnsi="Lexend Deca Light" w:cs="Lexend Deca Light"/>
        </w:rPr>
        <w:t>Working in close partnership with employers and widening access colleagues</w:t>
      </w:r>
    </w:p>
    <w:p w14:paraId="4D518ACF" w14:textId="77777777" w:rsidR="00161896" w:rsidRDefault="006C30DE">
      <w:pPr>
        <w:numPr>
          <w:ilvl w:val="0"/>
          <w:numId w:val="1"/>
        </w:numPr>
        <w:spacing w:line="240" w:lineRule="auto"/>
        <w:rPr>
          <w:rFonts w:ascii="Lexend Deca Light" w:eastAsia="Lexend Deca Light" w:hAnsi="Lexend Deca Light" w:cs="Lexend Deca Light"/>
        </w:rPr>
      </w:pPr>
      <w:r>
        <w:rPr>
          <w:rFonts w:ascii="Lexend Deca Light" w:eastAsia="Lexend Deca Light" w:hAnsi="Lexend Deca Light" w:cs="Lexend Deca Light"/>
        </w:rPr>
        <w:t>Tracking young person progress</w:t>
      </w:r>
    </w:p>
    <w:p w14:paraId="4C4708AE" w14:textId="77777777" w:rsidR="00161896" w:rsidRDefault="006C30DE">
      <w:pPr>
        <w:numPr>
          <w:ilvl w:val="0"/>
          <w:numId w:val="1"/>
        </w:numPr>
        <w:spacing w:line="240" w:lineRule="auto"/>
        <w:rPr>
          <w:rFonts w:ascii="Lexend Deca Light" w:eastAsia="Lexend Deca Light" w:hAnsi="Lexend Deca Light" w:cs="Lexend Deca Light"/>
        </w:rPr>
      </w:pPr>
      <w:r>
        <w:rPr>
          <w:rFonts w:ascii="Lexend Deca Light" w:eastAsia="Lexend Deca Light" w:hAnsi="Lexend Deca Light" w:cs="Lexend Deca Light"/>
        </w:rPr>
        <w:t>Reporting on programme impact</w:t>
      </w:r>
    </w:p>
    <w:p w14:paraId="5C24E11D" w14:textId="77777777" w:rsidR="00161896" w:rsidRDefault="006C30DE">
      <w:pPr>
        <w:numPr>
          <w:ilvl w:val="0"/>
          <w:numId w:val="1"/>
        </w:numPr>
        <w:spacing w:line="240" w:lineRule="auto"/>
        <w:rPr>
          <w:rFonts w:ascii="Lexend Deca Light" w:eastAsia="Lexend Deca Light" w:hAnsi="Lexend Deca Light" w:cs="Lexend Deca Light"/>
        </w:rPr>
      </w:pPr>
      <w:r>
        <w:rPr>
          <w:rFonts w:ascii="Lexend Deca Light" w:eastAsia="Lexend Deca Light" w:hAnsi="Lexend Deca Light" w:cs="Lexend Deca Light"/>
        </w:rPr>
        <w:t>Supporting Talent Taster (employment &amp; further/higher education experiences) and regional events.</w:t>
      </w:r>
    </w:p>
    <w:p w14:paraId="0DDCF094" w14:textId="77777777" w:rsidR="00161896" w:rsidRDefault="00161896">
      <w:pPr>
        <w:spacing w:line="264" w:lineRule="auto"/>
        <w:ind w:left="720"/>
        <w:jc w:val="both"/>
        <w:rPr>
          <w:rFonts w:ascii="Lexend Deca Light" w:eastAsia="Lexend Deca Light" w:hAnsi="Lexend Deca Light" w:cs="Lexend Deca Light"/>
          <w:sz w:val="20"/>
          <w:szCs w:val="20"/>
        </w:rPr>
      </w:pPr>
    </w:p>
    <w:p w14:paraId="7006057A" w14:textId="77777777" w:rsidR="00161896" w:rsidRDefault="006C30DE">
      <w:pPr>
        <w:spacing w:line="264" w:lineRule="auto"/>
        <w:jc w:val="both"/>
        <w:rPr>
          <w:rFonts w:ascii="Gill Sans" w:eastAsia="Gill Sans" w:hAnsi="Gill Sans" w:cs="Gill Sans"/>
          <w:b/>
          <w:sz w:val="20"/>
          <w:szCs w:val="20"/>
        </w:rPr>
      </w:pPr>
      <w:r>
        <w:rPr>
          <w:rFonts w:ascii="Lexend Deca Medium" w:eastAsia="Lexend Deca Medium" w:hAnsi="Lexend Deca Medium" w:cs="Lexend Deca Medium"/>
          <w:sz w:val="20"/>
          <w:szCs w:val="20"/>
        </w:rPr>
        <w:t>Mentor recruitment, training, engagement and support</w:t>
      </w:r>
    </w:p>
    <w:p w14:paraId="320CFD80" w14:textId="77777777" w:rsidR="00161896" w:rsidRDefault="006C30DE">
      <w:pPr>
        <w:numPr>
          <w:ilvl w:val="0"/>
          <w:numId w:val="2"/>
        </w:numPr>
        <w:spacing w:line="264" w:lineRule="auto"/>
        <w:jc w:val="both"/>
        <w:rPr>
          <w:rFonts w:ascii="Gill Sans" w:eastAsia="Gill Sans" w:hAnsi="Gill Sans" w:cs="Gill Sans"/>
          <w:sz w:val="20"/>
          <w:szCs w:val="20"/>
        </w:rPr>
      </w:pPr>
      <w:r>
        <w:rPr>
          <w:rFonts w:ascii="Lexend Deca Light" w:eastAsia="Lexend Deca Light" w:hAnsi="Lexend Deca Light" w:cs="Lexend Deca Light"/>
        </w:rPr>
        <w:t>Consistently support and actively engage mentors throughout the length of their mentoring relationships</w:t>
      </w:r>
    </w:p>
    <w:p w14:paraId="3765EBCC" w14:textId="77777777" w:rsidR="00161896" w:rsidRDefault="006C30DE">
      <w:pPr>
        <w:numPr>
          <w:ilvl w:val="0"/>
          <w:numId w:val="2"/>
        </w:numPr>
        <w:spacing w:line="264" w:lineRule="auto"/>
        <w:jc w:val="both"/>
        <w:rPr>
          <w:rFonts w:ascii="Gill Sans" w:eastAsia="Gill Sans" w:hAnsi="Gill Sans" w:cs="Gill Sans"/>
          <w:sz w:val="20"/>
          <w:szCs w:val="20"/>
        </w:rPr>
      </w:pPr>
      <w:r>
        <w:rPr>
          <w:rFonts w:ascii="Lexend Deca Light" w:eastAsia="Lexend Deca Light" w:hAnsi="Lexend Deca Light" w:cs="Lexend Deca Light"/>
        </w:rPr>
        <w:t>Working with regional team, Programme Manager and Mentor Services, help drive mentor recruitment to the targets needed for your school</w:t>
      </w:r>
    </w:p>
    <w:p w14:paraId="5C13B1D9" w14:textId="77777777" w:rsidR="00161896" w:rsidRDefault="006C30DE">
      <w:pPr>
        <w:numPr>
          <w:ilvl w:val="0"/>
          <w:numId w:val="2"/>
        </w:numPr>
        <w:spacing w:line="264" w:lineRule="auto"/>
        <w:jc w:val="both"/>
        <w:rPr>
          <w:rFonts w:ascii="Gill Sans" w:eastAsia="Gill Sans" w:hAnsi="Gill Sans" w:cs="Gill Sans"/>
          <w:sz w:val="20"/>
          <w:szCs w:val="20"/>
        </w:rPr>
      </w:pPr>
      <w:r>
        <w:rPr>
          <w:rFonts w:ascii="Lexend Deca Light" w:eastAsia="Lexend Deca Light" w:hAnsi="Lexend Deca Light" w:cs="Lexend Deca Light"/>
        </w:rPr>
        <w:t>Co-deliver Core Mentor Training</w:t>
      </w:r>
    </w:p>
    <w:p w14:paraId="7A9AA945" w14:textId="77777777" w:rsidR="00161896" w:rsidRDefault="006C30DE">
      <w:pPr>
        <w:numPr>
          <w:ilvl w:val="0"/>
          <w:numId w:val="2"/>
        </w:numPr>
        <w:spacing w:line="264" w:lineRule="auto"/>
        <w:jc w:val="both"/>
        <w:rPr>
          <w:rFonts w:ascii="Gill Sans" w:eastAsia="Gill Sans" w:hAnsi="Gill Sans" w:cs="Gill Sans"/>
          <w:sz w:val="20"/>
          <w:szCs w:val="20"/>
        </w:rPr>
      </w:pPr>
      <w:r>
        <w:rPr>
          <w:rFonts w:ascii="Lexend Deca Light" w:eastAsia="Lexend Deca Light" w:hAnsi="Lexend Deca Light" w:cs="Lexend Deca Light"/>
        </w:rPr>
        <w:t>Promote use of the Mentor Hub, identify training materials and share best practice</w:t>
      </w:r>
    </w:p>
    <w:p w14:paraId="1A5CBB4C" w14:textId="77777777" w:rsidR="00161896" w:rsidRDefault="006C30DE">
      <w:pPr>
        <w:numPr>
          <w:ilvl w:val="0"/>
          <w:numId w:val="2"/>
        </w:numPr>
        <w:spacing w:line="264" w:lineRule="auto"/>
        <w:jc w:val="both"/>
        <w:rPr>
          <w:rFonts w:ascii="Gill Sans" w:eastAsia="Gill Sans" w:hAnsi="Gill Sans" w:cs="Gill Sans"/>
          <w:sz w:val="20"/>
          <w:szCs w:val="20"/>
        </w:rPr>
      </w:pPr>
      <w:r>
        <w:rPr>
          <w:rFonts w:ascii="Lexend Deca Light" w:eastAsia="Lexend Deca Light" w:hAnsi="Lexend Deca Light" w:cs="Lexend Deca Light"/>
        </w:rPr>
        <w:t>Continually feedback to mentoring services all mentor issues, improvement suggestions and perspectives on quality of matches</w:t>
      </w:r>
    </w:p>
    <w:p w14:paraId="728A1691" w14:textId="77777777" w:rsidR="00161896" w:rsidRDefault="00161896">
      <w:pPr>
        <w:spacing w:line="264" w:lineRule="auto"/>
        <w:ind w:left="720"/>
        <w:jc w:val="both"/>
        <w:rPr>
          <w:rFonts w:ascii="Lexend Deca Light" w:eastAsia="Lexend Deca Light" w:hAnsi="Lexend Deca Light" w:cs="Lexend Deca Light"/>
          <w:sz w:val="20"/>
          <w:szCs w:val="20"/>
        </w:rPr>
      </w:pPr>
    </w:p>
    <w:p w14:paraId="3690AF37" w14:textId="77777777" w:rsidR="00161896" w:rsidRDefault="006C30DE">
      <w:pPr>
        <w:spacing w:line="264" w:lineRule="auto"/>
        <w:jc w:val="both"/>
        <w:rPr>
          <w:rFonts w:ascii="Lexend Deca Medium" w:eastAsia="Lexend Deca Medium" w:hAnsi="Lexend Deca Medium" w:cs="Lexend Deca Medium"/>
          <w:sz w:val="20"/>
          <w:szCs w:val="20"/>
        </w:rPr>
      </w:pPr>
      <w:r>
        <w:rPr>
          <w:rFonts w:ascii="Lexend Deca Medium" w:eastAsia="Lexend Deca Medium" w:hAnsi="Lexend Deca Medium" w:cs="Lexend Deca Medium"/>
          <w:sz w:val="20"/>
          <w:szCs w:val="20"/>
        </w:rPr>
        <w:t>MCR programme development, impact &amp; continuous improvement</w:t>
      </w:r>
    </w:p>
    <w:p w14:paraId="679E923E" w14:textId="77777777" w:rsidR="00161896" w:rsidRDefault="006C30DE">
      <w:pPr>
        <w:numPr>
          <w:ilvl w:val="0"/>
          <w:numId w:val="3"/>
        </w:numPr>
        <w:spacing w:line="264" w:lineRule="auto"/>
        <w:jc w:val="both"/>
        <w:rPr>
          <w:rFonts w:ascii="Gill Sans" w:eastAsia="Gill Sans" w:hAnsi="Gill Sans" w:cs="Gill Sans"/>
          <w:sz w:val="20"/>
          <w:szCs w:val="20"/>
        </w:rPr>
      </w:pPr>
      <w:r>
        <w:rPr>
          <w:rFonts w:ascii="Lexend Deca Light" w:eastAsia="Lexend Deca Light" w:hAnsi="Lexend Deca Light" w:cs="Lexend Deca Light"/>
          <w:sz w:val="20"/>
          <w:szCs w:val="20"/>
        </w:rPr>
        <w:t>Feedback on programme improvement strategies (regional or school specific) to MCR team</w:t>
      </w:r>
    </w:p>
    <w:p w14:paraId="495D3661" w14:textId="77777777" w:rsidR="00161896" w:rsidRDefault="006C30DE">
      <w:pPr>
        <w:numPr>
          <w:ilvl w:val="0"/>
          <w:numId w:val="3"/>
        </w:numPr>
        <w:spacing w:line="264" w:lineRule="auto"/>
        <w:jc w:val="both"/>
        <w:rPr>
          <w:rFonts w:ascii="Gill Sans" w:eastAsia="Gill Sans" w:hAnsi="Gill Sans" w:cs="Gill Sans"/>
          <w:sz w:val="20"/>
          <w:szCs w:val="20"/>
        </w:rPr>
      </w:pPr>
      <w:r>
        <w:rPr>
          <w:rFonts w:ascii="Lexend Deca Light" w:eastAsia="Lexend Deca Light" w:hAnsi="Lexend Deca Light" w:cs="Lexend Deca Light"/>
          <w:sz w:val="20"/>
          <w:szCs w:val="20"/>
        </w:rPr>
        <w:t>Active participation in continuous improvement project teams when formed across the region and/or when the need is identified</w:t>
      </w:r>
    </w:p>
    <w:p w14:paraId="17FC099F" w14:textId="77777777" w:rsidR="00161896" w:rsidRDefault="006C30DE">
      <w:pPr>
        <w:numPr>
          <w:ilvl w:val="0"/>
          <w:numId w:val="3"/>
        </w:numPr>
        <w:spacing w:line="264" w:lineRule="auto"/>
        <w:jc w:val="both"/>
        <w:rPr>
          <w:rFonts w:ascii="Gill Sans" w:eastAsia="Gill Sans" w:hAnsi="Gill Sans" w:cs="Gill Sans"/>
          <w:sz w:val="20"/>
          <w:szCs w:val="20"/>
        </w:rPr>
      </w:pPr>
      <w:r>
        <w:rPr>
          <w:rFonts w:ascii="Lexend Deca Light" w:eastAsia="Lexend Deca Light" w:hAnsi="Lexend Deca Light" w:cs="Lexend Deca Light"/>
          <w:sz w:val="20"/>
          <w:szCs w:val="20"/>
        </w:rPr>
        <w:t>Active participation in the MCR PC Forums and peer support networks</w:t>
      </w:r>
    </w:p>
    <w:p w14:paraId="3B09DF32" w14:textId="77777777" w:rsidR="00161896" w:rsidRDefault="006C30DE">
      <w:pPr>
        <w:pBdr>
          <w:top w:val="none" w:sz="0" w:space="0" w:color="000000"/>
          <w:right w:val="none" w:sz="0" w:space="0" w:color="000000"/>
        </w:pBdr>
        <w:shd w:val="clear" w:color="auto" w:fill="FFFFFF"/>
        <w:rPr>
          <w:rFonts w:ascii="Lexend Deca Light" w:eastAsia="Lexend Deca Light" w:hAnsi="Lexend Deca Light" w:cs="Lexend Deca Light"/>
          <w:sz w:val="20"/>
          <w:szCs w:val="20"/>
        </w:rPr>
      </w:pPr>
      <w:r>
        <w:br w:type="page"/>
      </w:r>
    </w:p>
    <w:p w14:paraId="04C4511E" w14:textId="77777777" w:rsidR="00161896" w:rsidRDefault="00161896">
      <w:pPr>
        <w:pBdr>
          <w:top w:val="none" w:sz="0" w:space="0" w:color="000000"/>
          <w:right w:val="none" w:sz="0" w:space="0" w:color="000000"/>
        </w:pBdr>
        <w:shd w:val="clear" w:color="auto" w:fill="FFFFFF"/>
        <w:spacing w:line="312" w:lineRule="auto"/>
        <w:rPr>
          <w:rFonts w:ascii="Lexend Deca SemiBold" w:eastAsia="Lexend Deca SemiBold" w:hAnsi="Lexend Deca SemiBold" w:cs="Lexend Deca SemiBold"/>
          <w:sz w:val="21"/>
          <w:szCs w:val="21"/>
        </w:rPr>
      </w:pPr>
    </w:p>
    <w:p w14:paraId="7A68981A" w14:textId="77777777" w:rsidR="00161896" w:rsidRDefault="006C30DE">
      <w:pPr>
        <w:pBdr>
          <w:top w:val="none" w:sz="0" w:space="0" w:color="000000"/>
          <w:right w:val="none" w:sz="0" w:space="0" w:color="000000"/>
        </w:pBdr>
        <w:shd w:val="clear" w:color="auto" w:fill="FFFFFF"/>
        <w:spacing w:line="312" w:lineRule="auto"/>
        <w:rPr>
          <w:rFonts w:ascii="Lexend Deca Light" w:eastAsia="Lexend Deca Light" w:hAnsi="Lexend Deca Light" w:cs="Lexend Deca Light"/>
          <w:sz w:val="20"/>
          <w:szCs w:val="20"/>
        </w:rPr>
      </w:pPr>
      <w:r>
        <w:rPr>
          <w:rFonts w:ascii="Lexend Deca SemiBold" w:eastAsia="Lexend Deca SemiBold" w:hAnsi="Lexend Deca SemiBold" w:cs="Lexend Deca SemiBold"/>
          <w:sz w:val="21"/>
          <w:szCs w:val="21"/>
        </w:rPr>
        <w:t>Person Specification</w:t>
      </w:r>
    </w:p>
    <w:tbl>
      <w:tblPr>
        <w:tblStyle w:val="a1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660"/>
        <w:gridCol w:w="3780"/>
      </w:tblGrid>
      <w:tr w:rsidR="00161896" w14:paraId="2F32DB2C" w14:textId="77777777">
        <w:tc>
          <w:tcPr>
            <w:tcW w:w="1575" w:type="dxa"/>
            <w:shd w:val="clear" w:color="auto" w:fill="3BAE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2418" w14:textId="77777777" w:rsidR="00161896" w:rsidRDefault="0016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</w:tc>
        <w:tc>
          <w:tcPr>
            <w:tcW w:w="3660" w:type="dxa"/>
            <w:shd w:val="clear" w:color="auto" w:fill="3BAE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6FEE" w14:textId="77777777" w:rsidR="00161896" w:rsidRDefault="006C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" w:eastAsia="Lexend Deca" w:hAnsi="Lexend Deca" w:cs="Lexend Deca"/>
                <w:sz w:val="20"/>
                <w:szCs w:val="20"/>
              </w:rPr>
            </w:pPr>
            <w:r>
              <w:rPr>
                <w:rFonts w:ascii="Lexend Deca" w:eastAsia="Lexend Deca" w:hAnsi="Lexend Deca" w:cs="Lexend Deca"/>
                <w:sz w:val="20"/>
                <w:szCs w:val="20"/>
              </w:rPr>
              <w:t>Essential</w:t>
            </w:r>
          </w:p>
        </w:tc>
        <w:tc>
          <w:tcPr>
            <w:tcW w:w="3780" w:type="dxa"/>
            <w:shd w:val="clear" w:color="auto" w:fill="3BAE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3D4AE" w14:textId="77777777" w:rsidR="00161896" w:rsidRDefault="006C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" w:eastAsia="Lexend Deca" w:hAnsi="Lexend Deca" w:cs="Lexend Deca"/>
                <w:sz w:val="20"/>
                <w:szCs w:val="20"/>
              </w:rPr>
            </w:pPr>
            <w:r>
              <w:rPr>
                <w:rFonts w:ascii="Lexend Deca" w:eastAsia="Lexend Deca" w:hAnsi="Lexend Deca" w:cs="Lexend Deca"/>
                <w:sz w:val="20"/>
                <w:szCs w:val="20"/>
              </w:rPr>
              <w:t>Desirable</w:t>
            </w:r>
          </w:p>
        </w:tc>
      </w:tr>
      <w:tr w:rsidR="00161896" w14:paraId="667DF469" w14:textId="77777777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EF728" w14:textId="77777777" w:rsidR="00161896" w:rsidRDefault="006C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" w:eastAsia="Lexend Deca" w:hAnsi="Lexend Deca" w:cs="Lexend Deca"/>
                <w:sz w:val="20"/>
                <w:szCs w:val="20"/>
              </w:rPr>
              <w:t>Skills &amp; Experience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CA102" w14:textId="77777777" w:rsidR="00161896" w:rsidRDefault="006C30D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>Experience of working with young people</w:t>
            </w:r>
          </w:p>
          <w:p w14:paraId="15299DA6" w14:textId="77777777" w:rsidR="00161896" w:rsidRDefault="00161896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  <w:p w14:paraId="7891AD90" w14:textId="77777777" w:rsidR="00161896" w:rsidRDefault="006C30D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>Competent digital literacy including MS word &amp; excel, social media and other digital platforms</w:t>
            </w:r>
          </w:p>
          <w:p w14:paraId="07BC595D" w14:textId="77777777" w:rsidR="00161896" w:rsidRDefault="00161896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  <w:p w14:paraId="5FBCF590" w14:textId="77777777" w:rsidR="00161896" w:rsidRDefault="006C30DE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>Experience or a knowledge of processes to document and evidence good practice and positive outcomes</w:t>
            </w:r>
          </w:p>
          <w:p w14:paraId="6F2578AA" w14:textId="77777777" w:rsidR="00161896" w:rsidRDefault="00161896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  <w:p w14:paraId="0B930C6B" w14:textId="77777777" w:rsidR="00161896" w:rsidRDefault="006C30DE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>Awareness and understanding of the principles of safeguarding and child protection duties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025B0" w14:textId="77777777" w:rsidR="00161896" w:rsidRDefault="006C30DE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>Experience of working with care-experienced or vulnerable young people</w:t>
            </w:r>
          </w:p>
          <w:p w14:paraId="54C288FC" w14:textId="77777777" w:rsidR="00161896" w:rsidRDefault="00161896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  <w:p w14:paraId="460E004A" w14:textId="77777777" w:rsidR="00161896" w:rsidRDefault="006C30DE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>Knowledge of using Google Drive, and of creating/using spreadsheets</w:t>
            </w:r>
          </w:p>
          <w:p w14:paraId="222E016F" w14:textId="77777777" w:rsidR="00161896" w:rsidRDefault="00161896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  <w:p w14:paraId="59F9BE0A" w14:textId="77777777" w:rsidR="00161896" w:rsidRDefault="006C30DE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>Experience of facilitating group sessions with young people and/or delivering training/information sessions to adults</w:t>
            </w:r>
          </w:p>
          <w:p w14:paraId="5CFC60BF" w14:textId="77777777" w:rsidR="00161896" w:rsidRDefault="00161896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  <w:p w14:paraId="5918546E" w14:textId="77777777" w:rsidR="00161896" w:rsidRDefault="006C30D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>Experience of managing and/or positively supporting volunteers</w:t>
            </w:r>
          </w:p>
          <w:p w14:paraId="156BE006" w14:textId="77777777" w:rsidR="00161896" w:rsidRDefault="00161896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</w:tc>
      </w:tr>
      <w:tr w:rsidR="00161896" w14:paraId="146EF5E9" w14:textId="77777777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63CC2" w14:textId="77777777" w:rsidR="00161896" w:rsidRDefault="006C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" w:eastAsia="Lexend Deca" w:hAnsi="Lexend Deca" w:cs="Lexend Deca"/>
                <w:sz w:val="20"/>
                <w:szCs w:val="20"/>
              </w:rPr>
              <w:t>Abilities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A56F" w14:textId="77777777" w:rsidR="00161896" w:rsidRDefault="006C30D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>Ability to present programme information &amp; deliver prepared training sessions to groups</w:t>
            </w:r>
          </w:p>
          <w:p w14:paraId="00486DB1" w14:textId="77777777" w:rsidR="00161896" w:rsidRDefault="00161896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  <w:p w14:paraId="75A4D505" w14:textId="77777777" w:rsidR="00161896" w:rsidRDefault="006C30D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>Exceptional ability to build meaningful relationships with young people aged 11-18 years, education colleagues, volunteer mentors and local employers</w:t>
            </w:r>
          </w:p>
          <w:p w14:paraId="4F8D2A16" w14:textId="77777777" w:rsidR="00161896" w:rsidRDefault="00161896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  <w:p w14:paraId="75946D39" w14:textId="77777777" w:rsidR="00161896" w:rsidRDefault="006C30D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>Ability to work well on own initiative, as part of a team and on a flexible basis in response to young person &amp; organisational need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F1EBD" w14:textId="77777777" w:rsidR="00161896" w:rsidRDefault="00161896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  <w:p w14:paraId="5CBB1C63" w14:textId="77777777" w:rsidR="00161896" w:rsidRDefault="00161896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  <w:p w14:paraId="113CF91B" w14:textId="77777777" w:rsidR="00161896" w:rsidRDefault="00161896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  <w:p w14:paraId="6B2D2CF0" w14:textId="77777777" w:rsidR="00161896" w:rsidRDefault="00161896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  <w:p w14:paraId="3F21F2DE" w14:textId="77777777" w:rsidR="00161896" w:rsidRDefault="00161896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</w:tc>
      </w:tr>
      <w:tr w:rsidR="00161896" w14:paraId="72887D1B" w14:textId="77777777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C9527" w14:textId="77777777" w:rsidR="00161896" w:rsidRDefault="006C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" w:eastAsia="Lexend Deca" w:hAnsi="Lexend Deca" w:cs="Lexend Deca"/>
                <w:sz w:val="20"/>
                <w:szCs w:val="20"/>
              </w:rPr>
              <w:t>Attitude &amp; values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2EB22" w14:textId="77777777" w:rsidR="00161896" w:rsidRDefault="006C30D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>An understanding of the challenges and barriers that care-experienced and/or vulnerable young people may experience</w:t>
            </w:r>
          </w:p>
          <w:p w14:paraId="24135BD5" w14:textId="77777777" w:rsidR="00161896" w:rsidRDefault="00161896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  <w:p w14:paraId="15B6C41C" w14:textId="77777777" w:rsidR="00161896" w:rsidRDefault="006C30D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>Young person consistently at the heart of professional values and practice</w:t>
            </w:r>
          </w:p>
          <w:p w14:paraId="1F8E35D3" w14:textId="77777777" w:rsidR="00161896" w:rsidRDefault="00161896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  <w:p w14:paraId="2DB3965A" w14:textId="77777777" w:rsidR="00161896" w:rsidRDefault="006C30DE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>Positive, solution-focused attitude</w:t>
            </w:r>
          </w:p>
          <w:p w14:paraId="5D9BC519" w14:textId="77777777" w:rsidR="00161896" w:rsidRDefault="00161896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  <w:p w14:paraId="3BE53815" w14:textId="77777777" w:rsidR="00161896" w:rsidRDefault="006C30DE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>Non-judgemental approach</w:t>
            </w:r>
          </w:p>
          <w:p w14:paraId="63A55BF6" w14:textId="77777777" w:rsidR="00161896" w:rsidRDefault="00161896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  <w:p w14:paraId="59C5E081" w14:textId="77777777" w:rsidR="00161896" w:rsidRDefault="006C30DE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 xml:space="preserve">Role model for Motivation, Commitment &amp; Resilience. 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2A389" w14:textId="77777777" w:rsidR="00161896" w:rsidRDefault="00161896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</w:p>
        </w:tc>
      </w:tr>
      <w:tr w:rsidR="00161896" w14:paraId="0674337A" w14:textId="77777777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479CE" w14:textId="77777777" w:rsidR="00161896" w:rsidRDefault="006C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" w:eastAsia="Lexend Deca" w:hAnsi="Lexend Deca" w:cs="Lexend Deca"/>
                <w:sz w:val="20"/>
                <w:szCs w:val="20"/>
              </w:rPr>
              <w:t>Qualifications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1BD8F" w14:textId="77777777" w:rsidR="00161896" w:rsidRDefault="006C30DE">
            <w:pPr>
              <w:keepLines/>
              <w:widowControl w:val="0"/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>English &amp; Maths GCSE grade C+ (or equivalent)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1FC2E" w14:textId="77777777" w:rsidR="00161896" w:rsidRDefault="006C30D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0"/>
                <w:szCs w:val="20"/>
              </w:rPr>
            </w:pPr>
            <w:r>
              <w:rPr>
                <w:rFonts w:ascii="Lexend Deca Light" w:eastAsia="Lexend Deca Light" w:hAnsi="Lexend Deca Light" w:cs="Lexend Deca Light"/>
                <w:sz w:val="20"/>
                <w:szCs w:val="20"/>
              </w:rPr>
              <w:t>Diploma level or above in relevant subject</w:t>
            </w:r>
          </w:p>
        </w:tc>
      </w:tr>
    </w:tbl>
    <w:p w14:paraId="32E77CBA" w14:textId="77777777" w:rsidR="00161896" w:rsidRDefault="00161896">
      <w:pPr>
        <w:tabs>
          <w:tab w:val="right" w:pos="8787"/>
        </w:tabs>
        <w:spacing w:line="480" w:lineRule="auto"/>
        <w:jc w:val="center"/>
        <w:rPr>
          <w:sz w:val="20"/>
          <w:szCs w:val="20"/>
        </w:rPr>
      </w:pPr>
    </w:p>
    <w:sectPr w:rsidR="00161896">
      <w:headerReference w:type="default" r:id="rId10"/>
      <w:footerReference w:type="default" r:id="rId11"/>
      <w:pgSz w:w="11909" w:h="16834"/>
      <w:pgMar w:top="1440" w:right="1440" w:bottom="144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5D5A3" w14:textId="77777777" w:rsidR="006C30DE" w:rsidRDefault="006C30DE">
      <w:pPr>
        <w:spacing w:line="240" w:lineRule="auto"/>
      </w:pPr>
      <w:r>
        <w:separator/>
      </w:r>
    </w:p>
  </w:endnote>
  <w:endnote w:type="continuationSeparator" w:id="0">
    <w:p w14:paraId="1F81A72D" w14:textId="77777777" w:rsidR="006C30DE" w:rsidRDefault="006C3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emiBold">
    <w:altName w:val="Barlow SemiBold"/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Roboto Slab">
    <w:altName w:val="Arial"/>
    <w:charset w:val="00"/>
    <w:family w:val="auto"/>
    <w:pitch w:val="default"/>
  </w:font>
  <w:font w:name="Lexend Deca">
    <w:altName w:val="Calibri"/>
    <w:charset w:val="4D"/>
    <w:family w:val="auto"/>
    <w:pitch w:val="variable"/>
    <w:sig w:usb0="A00000FF" w:usb1="4000205B" w:usb2="00000000" w:usb3="00000000" w:csb0="00000193" w:csb1="00000000"/>
  </w:font>
  <w:font w:name="Lexend Deca Medium">
    <w:altName w:val="Calibri"/>
    <w:charset w:val="4D"/>
    <w:family w:val="auto"/>
    <w:pitch w:val="variable"/>
    <w:sig w:usb0="A00000FF" w:usb1="4000205B" w:usb2="00000000" w:usb3="00000000" w:csb0="00000193" w:csb1="00000000"/>
  </w:font>
  <w:font w:name="Lexend Deca Light">
    <w:altName w:val="Calibri"/>
    <w:charset w:val="4D"/>
    <w:family w:val="auto"/>
    <w:pitch w:val="variable"/>
    <w:sig w:usb0="A00000FF" w:usb1="4000205B" w:usb2="00000000" w:usb3="00000000" w:csb0="00000193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Lexend Deca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62422" w14:textId="77777777" w:rsidR="00161896" w:rsidRDefault="006C30DE">
    <w:pPr>
      <w:tabs>
        <w:tab w:val="right" w:pos="8787"/>
      </w:tabs>
      <w:spacing w:line="480" w:lineRule="auto"/>
      <w:jc w:val="center"/>
    </w:pPr>
    <w:r>
      <w:rPr>
        <w:rFonts w:ascii="Roboto Slab" w:eastAsia="Roboto Slab" w:hAnsi="Roboto Slab" w:cs="Roboto Slab"/>
        <w:color w:val="999999"/>
        <w:sz w:val="16"/>
        <w:szCs w:val="16"/>
      </w:rPr>
      <w:t>MCR Pathways is a SCIO regulated by OSCR, Scottish Charity number SC045816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143D8" w14:textId="77777777" w:rsidR="006C30DE" w:rsidRDefault="006C30DE">
      <w:pPr>
        <w:spacing w:line="240" w:lineRule="auto"/>
      </w:pPr>
      <w:r>
        <w:separator/>
      </w:r>
    </w:p>
  </w:footnote>
  <w:footnote w:type="continuationSeparator" w:id="0">
    <w:p w14:paraId="6A410766" w14:textId="77777777" w:rsidR="006C30DE" w:rsidRDefault="006C3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A9FC7" w14:textId="77777777" w:rsidR="00161896" w:rsidRDefault="006C30DE">
    <w:r>
      <w:rPr>
        <w:noProof/>
      </w:rPr>
      <w:drawing>
        <wp:anchor distT="0" distB="0" distL="0" distR="0" simplePos="0" relativeHeight="251658240" behindDoc="0" locked="0" layoutInCell="1" hidden="0" allowOverlap="1" wp14:anchorId="3CB77229" wp14:editId="64A36FA0">
          <wp:simplePos x="0" y="0"/>
          <wp:positionH relativeFrom="column">
            <wp:posOffset>4616775</wp:posOffset>
          </wp:positionH>
          <wp:positionV relativeFrom="paragraph">
            <wp:posOffset>-166685</wp:posOffset>
          </wp:positionV>
          <wp:extent cx="812006" cy="471488"/>
          <wp:effectExtent l="0" t="0" r="0" b="0"/>
          <wp:wrapTopAndBottom distT="0" dist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006" cy="471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6CFE3A11" wp14:editId="7006A26C">
          <wp:simplePos x="0" y="0"/>
          <wp:positionH relativeFrom="column">
            <wp:posOffset>0</wp:posOffset>
          </wp:positionH>
          <wp:positionV relativeFrom="paragraph">
            <wp:posOffset>-200022</wp:posOffset>
          </wp:positionV>
          <wp:extent cx="1409700" cy="581025"/>
          <wp:effectExtent l="0" t="0" r="0" b="0"/>
          <wp:wrapSquare wrapText="bothSides" distT="0" distB="0" distL="0" distR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351" t="28265" r="1322" b="18193"/>
                  <a:stretch>
                    <a:fillRect/>
                  </a:stretch>
                </pic:blipFill>
                <pic:spPr>
                  <a:xfrm>
                    <a:off x="0" y="0"/>
                    <a:ext cx="140970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E56BC"/>
    <w:multiLevelType w:val="multilevel"/>
    <w:tmpl w:val="43D490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B412C"/>
    <w:multiLevelType w:val="multilevel"/>
    <w:tmpl w:val="ED9E4D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A90AAB"/>
    <w:multiLevelType w:val="multilevel"/>
    <w:tmpl w:val="CE7E43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96"/>
    <w:rsid w:val="00161896"/>
    <w:rsid w:val="0035744F"/>
    <w:rsid w:val="0063627A"/>
    <w:rsid w:val="00691BBB"/>
    <w:rsid w:val="006C30DE"/>
    <w:rsid w:val="007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0BA14"/>
  <w15:docId w15:val="{8FEBCEC0-0777-174B-AEA3-9F2DAE44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AA7F68E356E42A3F03DF56893CBBF" ma:contentTypeVersion="16" ma:contentTypeDescription="Create a new document." ma:contentTypeScope="" ma:versionID="0a632e5dedca6832b1b324b0e419b17e">
  <xsd:schema xmlns:xsd="http://www.w3.org/2001/XMLSchema" xmlns:xs="http://www.w3.org/2001/XMLSchema" xmlns:p="http://schemas.microsoft.com/office/2006/metadata/properties" xmlns:ns2="bb259d8d-8576-4841-9581-c8b609e9a4a8" xmlns:ns3="e539c611-bad6-4fcc-be8c-a6fc386ec21e" targetNamespace="http://schemas.microsoft.com/office/2006/metadata/properties" ma:root="true" ma:fieldsID="8b054b9c130a110fbe6a4d00f6258c96" ns2:_="" ns3:_="">
    <xsd:import namespace="bb259d8d-8576-4841-9581-c8b609e9a4a8"/>
    <xsd:import namespace="e539c611-bad6-4fcc-be8c-a6fc386ec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9d8d-8576-4841-9581-c8b609e9a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1247fb-1d73-4a66-81cc-4930b38c2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c611-bad6-4fcc-be8c-a6fc386ec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8425c-ce40-4c80-b9d9-09ea0543feec}" ma:internalName="TaxCatchAll" ma:showField="CatchAllData" ma:web="e539c611-bad6-4fcc-be8c-a6fc386ec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spLnIE3r+snTg6EeHHKm4B+Dgg==">AMUW2mUlSZZltTIBpHsp0N6VBN+d0UbgXpAp4XFh6fLAaDUjJd2keZ38/p9GNLLazJYoxWy8b/xLeE0qcsTaSXsCidQWy/NV6BUK75K73OJP4GJbRKDHpO0=</go:docsCustomData>
</go:gDocsCustomXmlDataStorage>
</file>

<file path=customXml/itemProps1.xml><?xml version="1.0" encoding="utf-8"?>
<ds:datastoreItem xmlns:ds="http://schemas.openxmlformats.org/officeDocument/2006/customXml" ds:itemID="{3CBF1D05-123E-41C7-AE19-D0EB9CCDD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0FEFC-4018-4190-AACE-D865BED89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59d8d-8576-4841-9581-c8b609e9a4a8"/>
    <ds:schemaRef ds:uri="e539c611-bad6-4fcc-be8c-a6fc386ec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Wheatley</dc:creator>
  <cp:lastModifiedBy>Michaela Abraham</cp:lastModifiedBy>
  <cp:revision>3</cp:revision>
  <dcterms:created xsi:type="dcterms:W3CDTF">2022-07-07T08:49:00Z</dcterms:created>
  <dcterms:modified xsi:type="dcterms:W3CDTF">2022-11-03T18:13:00Z</dcterms:modified>
</cp:coreProperties>
</file>