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46" w:rsidRDefault="00356246" w:rsidP="00356246">
      <w:pPr>
        <w:jc w:val="center"/>
        <w:rPr>
          <w:rFonts w:ascii="Arial" w:hAnsi="Arial" w:cs="Arial"/>
          <w:b/>
          <w:sz w:val="32"/>
          <w:szCs w:val="32"/>
        </w:rPr>
      </w:pPr>
    </w:p>
    <w:p w:rsidR="00356246" w:rsidRDefault="00356246" w:rsidP="0035624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000125" cy="790575"/>
            <wp:effectExtent l="19050" t="0" r="9525" b="0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246" w:rsidRDefault="00356246" w:rsidP="00356246">
      <w:pPr>
        <w:jc w:val="center"/>
        <w:rPr>
          <w:rFonts w:ascii="Arial" w:hAnsi="Arial" w:cs="Arial"/>
          <w:b/>
          <w:sz w:val="32"/>
          <w:szCs w:val="32"/>
        </w:rPr>
      </w:pPr>
    </w:p>
    <w:p w:rsidR="00356246" w:rsidRDefault="00356246" w:rsidP="00356246">
      <w:pPr>
        <w:jc w:val="center"/>
        <w:rPr>
          <w:rFonts w:ascii="Arial" w:hAnsi="Arial" w:cs="Arial"/>
          <w:b/>
          <w:sz w:val="32"/>
          <w:szCs w:val="32"/>
        </w:rPr>
      </w:pPr>
    </w:p>
    <w:p w:rsidR="00356246" w:rsidRPr="00E62344" w:rsidRDefault="00356246" w:rsidP="00356246">
      <w:pPr>
        <w:jc w:val="center"/>
        <w:rPr>
          <w:rFonts w:ascii="Arial" w:hAnsi="Arial" w:cs="Arial"/>
          <w:b/>
          <w:sz w:val="32"/>
          <w:szCs w:val="32"/>
        </w:rPr>
      </w:pPr>
      <w:r w:rsidRPr="00E62344">
        <w:rPr>
          <w:rFonts w:ascii="Arial" w:hAnsi="Arial" w:cs="Arial"/>
          <w:b/>
          <w:sz w:val="32"/>
          <w:szCs w:val="32"/>
        </w:rPr>
        <w:t>Person Specification</w:t>
      </w:r>
    </w:p>
    <w:p w:rsidR="00356246" w:rsidRPr="00E62344" w:rsidRDefault="00356246" w:rsidP="00356246">
      <w:pPr>
        <w:rPr>
          <w:rFonts w:ascii="Arial" w:hAnsi="Arial" w:cs="Arial"/>
          <w:b/>
          <w:sz w:val="32"/>
          <w:szCs w:val="32"/>
        </w:rPr>
      </w:pPr>
    </w:p>
    <w:p w:rsidR="00356246" w:rsidRPr="00E62344" w:rsidRDefault="00EE009A" w:rsidP="0035624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Subject Leader ICT and Computer Science </w:t>
      </w:r>
    </w:p>
    <w:p w:rsidR="00356246" w:rsidRPr="00E62344" w:rsidRDefault="00356246" w:rsidP="00356246">
      <w:pPr>
        <w:pBdr>
          <w:bottom w:val="single" w:sz="6" w:space="1" w:color="auto"/>
        </w:pBdr>
        <w:rPr>
          <w:rFonts w:ascii="Arial" w:hAnsi="Arial" w:cs="Arial"/>
          <w:b/>
        </w:rPr>
      </w:pPr>
    </w:p>
    <w:p w:rsidR="00356246" w:rsidRPr="00E62344" w:rsidRDefault="00356246" w:rsidP="00356246">
      <w:pPr>
        <w:rPr>
          <w:rFonts w:ascii="Arial" w:hAnsi="Arial" w:cs="Arial"/>
          <w:b/>
        </w:rPr>
      </w:pPr>
    </w:p>
    <w:tbl>
      <w:tblPr>
        <w:tblW w:w="10688" w:type="dxa"/>
        <w:tblLayout w:type="fixed"/>
        <w:tblLook w:val="0000" w:firstRow="0" w:lastRow="0" w:firstColumn="0" w:lastColumn="0" w:noHBand="0" w:noVBand="0"/>
      </w:tblPr>
      <w:tblGrid>
        <w:gridCol w:w="1715"/>
        <w:gridCol w:w="287"/>
        <w:gridCol w:w="1715"/>
        <w:gridCol w:w="2110"/>
        <w:gridCol w:w="2002"/>
        <w:gridCol w:w="2859"/>
      </w:tblGrid>
      <w:tr w:rsidR="00356246" w:rsidRPr="00E62344" w:rsidTr="009C5021">
        <w:trPr>
          <w:trHeight w:val="145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pStyle w:val="Heading2"/>
              <w:rPr>
                <w:rFonts w:ascii="Arial" w:hAnsi="Arial" w:cs="Arial"/>
                <w:sz w:val="20"/>
              </w:rPr>
            </w:pPr>
            <w:r w:rsidRPr="00E62344">
              <w:rPr>
                <w:rFonts w:ascii="Arial" w:hAnsi="Arial" w:cs="Arial"/>
                <w:sz w:val="20"/>
              </w:rPr>
              <w:t>Criteria</w:t>
            </w:r>
          </w:p>
        </w:tc>
        <w:tc>
          <w:tcPr>
            <w:tcW w:w="2002" w:type="dxa"/>
          </w:tcPr>
          <w:p w:rsidR="00356246" w:rsidRPr="00E62344" w:rsidRDefault="00356246" w:rsidP="00E25DC8">
            <w:pPr>
              <w:pStyle w:val="Heading3"/>
              <w:rPr>
                <w:rFonts w:ascii="Arial" w:hAnsi="Arial" w:cs="Arial"/>
                <w:sz w:val="20"/>
              </w:rPr>
            </w:pPr>
            <w:r w:rsidRPr="00E62344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2859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  <w:b/>
              </w:rPr>
            </w:pPr>
            <w:r w:rsidRPr="00E62344">
              <w:rPr>
                <w:rFonts w:ascii="Arial" w:hAnsi="Arial" w:cs="Arial"/>
                <w:b/>
              </w:rPr>
              <w:t>Desirable</w:t>
            </w:r>
          </w:p>
        </w:tc>
      </w:tr>
      <w:tr w:rsidR="00356246" w:rsidRPr="00E62344" w:rsidTr="009C5021">
        <w:trPr>
          <w:trHeight w:val="145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</w:tc>
      </w:tr>
      <w:tr w:rsidR="00356246" w:rsidRPr="00E62344" w:rsidTr="009C5021">
        <w:trPr>
          <w:trHeight w:val="145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356246" w:rsidRPr="00E62344" w:rsidTr="009C5021">
        <w:trPr>
          <w:trHeight w:val="145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002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  <w:r w:rsidRPr="00E62344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859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356246" w:rsidRPr="00E62344" w:rsidTr="009C5021">
        <w:trPr>
          <w:trHeight w:val="145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E009A" w:rsidRPr="00EE009A" w:rsidTr="009C5021">
        <w:trPr>
          <w:trHeight w:val="145"/>
        </w:trPr>
        <w:tc>
          <w:tcPr>
            <w:tcW w:w="5827" w:type="dxa"/>
            <w:gridSpan w:val="4"/>
          </w:tcPr>
          <w:p w:rsidR="003F45AA" w:rsidRPr="00EE009A" w:rsidRDefault="003F45AA" w:rsidP="003F45AA">
            <w:pPr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F45AA" w:rsidRPr="00EE009A" w:rsidRDefault="003F45AA" w:rsidP="003F45AA">
            <w:pPr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009A"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  <w:t>A good Computer Science or related degree.</w:t>
            </w:r>
          </w:p>
          <w:p w:rsidR="003F45AA" w:rsidRPr="00EE009A" w:rsidRDefault="003F45AA" w:rsidP="003F45AA">
            <w:pPr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E25DC8" w:rsidRPr="00EE009A" w:rsidRDefault="00E25DC8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  <w:r w:rsidRPr="00EE009A"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  <w:t>Masters degree</w:t>
            </w:r>
          </w:p>
          <w:p w:rsidR="00E25DC8" w:rsidRPr="00EE009A" w:rsidRDefault="00E25DC8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</w:p>
          <w:p w:rsidR="00E25DC8" w:rsidRPr="00EE009A" w:rsidRDefault="00E25DC8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  <w:r w:rsidRPr="00EE009A"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  <w:t>Knowledge, Skills and Experience</w:t>
            </w:r>
          </w:p>
          <w:p w:rsidR="003F45AA" w:rsidRPr="00EE009A" w:rsidRDefault="003F45AA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  <w:r w:rsidRPr="00EE009A"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  <w:t>Clear view of the place of Computer Science in the curriculum and developments in the field.</w:t>
            </w:r>
          </w:p>
          <w:p w:rsidR="003F45AA" w:rsidRPr="00EE009A" w:rsidRDefault="003F45AA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</w:p>
          <w:p w:rsidR="003F45AA" w:rsidRPr="00EE009A" w:rsidRDefault="003F45AA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  <w:r w:rsidRPr="00EE009A"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  <w:t>Prior experience of leading a subject area and creating an innovative, practical curriculum that has inspired and motivated students.</w:t>
            </w:r>
          </w:p>
          <w:p w:rsidR="003F45AA" w:rsidRPr="00EE009A" w:rsidRDefault="003F45AA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</w:p>
          <w:p w:rsidR="00E25DC8" w:rsidRPr="00EE009A" w:rsidRDefault="00E25DC8" w:rsidP="00E25DC8">
            <w:pPr>
              <w:rPr>
                <w:rFonts w:ascii="Arial" w:hAnsi="Arial" w:cs="Arial"/>
                <w:bCs/>
              </w:rPr>
            </w:pPr>
            <w:r w:rsidRPr="00EE009A">
              <w:rPr>
                <w:rFonts w:ascii="Arial" w:hAnsi="Arial" w:cs="Arial"/>
                <w:bCs/>
              </w:rPr>
              <w:t>Additional industry experience in computing.</w:t>
            </w:r>
          </w:p>
          <w:p w:rsidR="00E25DC8" w:rsidRPr="00EE009A" w:rsidRDefault="00E25DC8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</w:p>
          <w:p w:rsidR="003F45AA" w:rsidRPr="00EE009A" w:rsidRDefault="003F45AA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  <w:r w:rsidRPr="00EE009A"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  <w:t>Evidence of improving outcomes for students.</w:t>
            </w:r>
          </w:p>
          <w:p w:rsidR="003F45AA" w:rsidRPr="00EE009A" w:rsidRDefault="003F45AA" w:rsidP="003F45AA">
            <w:pPr>
              <w:spacing w:before="120"/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  <w:r w:rsidRPr="00EE009A">
              <w:rPr>
                <w:rFonts w:ascii="Arial" w:hAnsi="Arial" w:cs="Arial"/>
              </w:rPr>
              <w:t xml:space="preserve">Demonstrable experience of teaching a variety of programming languages </w:t>
            </w:r>
          </w:p>
          <w:p w:rsidR="003F45AA" w:rsidRPr="00EE009A" w:rsidRDefault="003F45AA" w:rsidP="003F45AA">
            <w:pPr>
              <w:spacing w:before="120"/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E25DC8" w:rsidRPr="00EE009A" w:rsidRDefault="00E25DC8" w:rsidP="00E25DC8">
            <w:pPr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  <w:r w:rsidRPr="00EE009A"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  <w:t xml:space="preserve">Knowledge of the practical application of Computer Science and the linking to engineering science and technology. </w:t>
            </w:r>
          </w:p>
          <w:p w:rsidR="001C377E" w:rsidRPr="00EE009A" w:rsidRDefault="001C377E" w:rsidP="003F45AA">
            <w:pPr>
              <w:spacing w:before="120"/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1C377E" w:rsidRPr="00EE009A" w:rsidRDefault="001C377E" w:rsidP="001C377E">
            <w:pPr>
              <w:spacing w:before="120"/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</w:pPr>
            <w:r w:rsidRPr="00EE009A"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  <w:t>Knowledge of media production, communication, and dissemination techniques and methods. This includes alternative ways to inform and entertain via written, oral, and visual media.</w:t>
            </w:r>
          </w:p>
          <w:p w:rsidR="001C377E" w:rsidRPr="00EE009A" w:rsidRDefault="001C377E" w:rsidP="003F45AA">
            <w:pPr>
              <w:spacing w:before="120"/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1C377E" w:rsidRPr="00EE009A" w:rsidRDefault="001C377E" w:rsidP="001C377E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Experience of designing, building and programming robots.</w:t>
            </w:r>
          </w:p>
          <w:p w:rsidR="001C377E" w:rsidRPr="00EE009A" w:rsidRDefault="001C377E" w:rsidP="003F45AA">
            <w:pPr>
              <w:spacing w:before="120"/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1C377E" w:rsidRPr="00EE009A" w:rsidRDefault="001C377E" w:rsidP="003F45AA">
            <w:pPr>
              <w:spacing w:before="120"/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3F45AA" w:rsidRPr="00EE009A" w:rsidRDefault="003F45AA" w:rsidP="003F45AA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  <w:t>K</w:t>
            </w:r>
            <w:r w:rsidRPr="00EE009A">
              <w:rPr>
                <w:rStyle w:val="text2"/>
                <w:rFonts w:ascii="Arial" w:hAnsi="Arial" w:cs="Arial"/>
                <w:color w:val="auto"/>
                <w:sz w:val="20"/>
                <w:szCs w:val="20"/>
              </w:rPr>
              <w:t>nowledge of principles and methods for curriculum design.</w:t>
            </w:r>
          </w:p>
          <w:p w:rsidR="003F45AA" w:rsidRPr="00EE009A" w:rsidRDefault="003F45AA" w:rsidP="003F45AA">
            <w:pPr>
              <w:spacing w:before="120"/>
              <w:rPr>
                <w:rFonts w:ascii="Arial" w:hAnsi="Arial" w:cs="Arial"/>
                <w:bCs/>
              </w:rPr>
            </w:pPr>
          </w:p>
          <w:p w:rsidR="003F45AA" w:rsidRPr="00EE009A" w:rsidRDefault="003F45AA" w:rsidP="003F45AA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  <w:bCs/>
              </w:rPr>
              <w:t>Prior experience teaching Computer Science courses at secondary level</w:t>
            </w:r>
            <w:r w:rsidRPr="00EE009A">
              <w:rPr>
                <w:rStyle w:val="text2"/>
                <w:rFonts w:ascii="Arial" w:hAnsi="Arial" w:cs="Arial"/>
                <w:bCs/>
                <w:color w:val="auto"/>
                <w:sz w:val="20"/>
                <w:szCs w:val="20"/>
              </w:rPr>
              <w:t xml:space="preserve"> and up to KS5.</w:t>
            </w:r>
          </w:p>
          <w:p w:rsidR="003F45AA" w:rsidRPr="00EE009A" w:rsidRDefault="003F45AA" w:rsidP="003F45AA">
            <w:pPr>
              <w:pStyle w:val="Heading1"/>
              <w:keepLines w:val="0"/>
              <w:spacing w:before="120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  <w:p w:rsidR="003F45AA" w:rsidRPr="00EE009A" w:rsidRDefault="003F45AA" w:rsidP="003F45AA">
            <w:pPr>
              <w:pStyle w:val="Heading1"/>
              <w:keepLines w:val="0"/>
              <w:spacing w:before="120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Knowledge and understanding of the National Curriculum, particularly statutory requirements</w:t>
            </w:r>
            <w:r w:rsidRPr="00EE009A">
              <w:rPr>
                <w:rFonts w:ascii="Arial" w:hAnsi="Arial"/>
                <w:b w:val="0"/>
                <w:smallCaps/>
                <w:color w:val="auto"/>
                <w:sz w:val="20"/>
                <w:szCs w:val="20"/>
              </w:rPr>
              <w:t>.</w:t>
            </w:r>
          </w:p>
          <w:p w:rsidR="003F45AA" w:rsidRPr="00EE009A" w:rsidRDefault="003F45AA" w:rsidP="00E25DC8">
            <w:pPr>
              <w:rPr>
                <w:rFonts w:ascii="Arial" w:hAnsi="Arial" w:cs="Arial"/>
              </w:rPr>
            </w:pPr>
          </w:p>
          <w:p w:rsidR="003F45AA" w:rsidRPr="00EE009A" w:rsidRDefault="003F45AA" w:rsidP="00E25DC8">
            <w:pPr>
              <w:rPr>
                <w:rFonts w:ascii="Arial" w:hAnsi="Arial" w:cs="Arial"/>
              </w:rPr>
            </w:pPr>
          </w:p>
          <w:p w:rsidR="008310B7" w:rsidRPr="00EE009A" w:rsidRDefault="008310B7" w:rsidP="00E25DC8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Knowledge, Skills and Experience</w:t>
            </w:r>
          </w:p>
          <w:p w:rsidR="00356246" w:rsidRPr="00EE009A" w:rsidRDefault="00356246" w:rsidP="00ED5F72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Excellent written and communication skills, including appropriate ICT skills.</w:t>
            </w: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A secure knowledge of the importance of data as a means both to measure and to extend progress</w:t>
            </w: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Ability to use assessment data in planning.</w:t>
            </w: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A high level of organisational skills.</w:t>
            </w: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 xml:space="preserve">The ability to create a stimulating visual and practical environment in the classroom. </w:t>
            </w: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Understanding of what is required to secure effective teaching and learning.</w:t>
            </w: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rFonts w:ascii="Arial" w:hAnsi="Arial"/>
                <w:b w:val="0"/>
                <w:smallCaps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Ability to provide appropriate challenges for students.</w:t>
            </w: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Knowledge of behaviour management strategies and an ability to maintain good classroom discipline.</w:t>
            </w:r>
          </w:p>
          <w:p w:rsidR="008310B7" w:rsidRPr="00EE009A" w:rsidRDefault="008310B7" w:rsidP="008310B7">
            <w:pPr>
              <w:pStyle w:val="Heading1"/>
              <w:keepLines w:val="0"/>
              <w:spacing w:before="120"/>
              <w:rPr>
                <w:b w:val="0"/>
                <w:color w:val="auto"/>
                <w:sz w:val="20"/>
                <w:szCs w:val="20"/>
              </w:rPr>
            </w:pPr>
            <w:r w:rsidRPr="00EE009A">
              <w:rPr>
                <w:rFonts w:ascii="Arial" w:hAnsi="Arial"/>
                <w:b w:val="0"/>
                <w:color w:val="auto"/>
                <w:sz w:val="20"/>
                <w:szCs w:val="20"/>
              </w:rPr>
              <w:t>Understanding of the practical application of Equal Opportunities in a school context</w:t>
            </w:r>
          </w:p>
          <w:p w:rsidR="008310B7" w:rsidRPr="00EE009A" w:rsidRDefault="008310B7" w:rsidP="008310B7">
            <w:pPr>
              <w:spacing w:before="120" w:line="240" w:lineRule="atLeast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Commitment to safeguarding and promoting the welfare of children and young people. </w:t>
            </w:r>
          </w:p>
          <w:p w:rsidR="008310B7" w:rsidRPr="00EE009A" w:rsidRDefault="008310B7" w:rsidP="008310B7">
            <w:pPr>
              <w:spacing w:before="120" w:line="240" w:lineRule="atLeast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Willingness to undergo appropriate checks, including enhanced CRB checks.</w:t>
            </w:r>
          </w:p>
          <w:p w:rsidR="008310B7" w:rsidRPr="00EE009A" w:rsidRDefault="008310B7" w:rsidP="008310B7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Motivation to work with children and young people. </w:t>
            </w:r>
          </w:p>
          <w:p w:rsidR="008310B7" w:rsidRPr="00EE009A" w:rsidRDefault="008310B7" w:rsidP="008310B7">
            <w:pPr>
              <w:pStyle w:val="NoSpacing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009A">
              <w:rPr>
                <w:rFonts w:ascii="Arial" w:hAnsi="Arial" w:cs="Arial"/>
                <w:sz w:val="20"/>
                <w:szCs w:val="20"/>
              </w:rPr>
              <w:t>Ability to form and maintain appropriate relationships and personal boundaries with children and young people</w:t>
            </w:r>
          </w:p>
          <w:p w:rsidR="008310B7" w:rsidRPr="00EE009A" w:rsidRDefault="008310B7" w:rsidP="008310B7">
            <w:pPr>
              <w:pStyle w:val="NoSpacing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E009A">
              <w:rPr>
                <w:rFonts w:ascii="Arial" w:hAnsi="Arial" w:cs="Arial"/>
                <w:sz w:val="20"/>
                <w:szCs w:val="20"/>
              </w:rPr>
              <w:t xml:space="preserve">Emotional resilience in working with challenging </w:t>
            </w:r>
            <w:proofErr w:type="spellStart"/>
            <w:r w:rsidRPr="00EE009A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 w:rsidRPr="00EE009A">
              <w:rPr>
                <w:rFonts w:ascii="Arial" w:hAnsi="Arial" w:cs="Arial"/>
                <w:sz w:val="20"/>
                <w:szCs w:val="20"/>
              </w:rPr>
              <w:t xml:space="preserve"> and attitudes to use of authority and maintaining discipline.</w:t>
            </w:r>
          </w:p>
          <w:p w:rsidR="008310B7" w:rsidRPr="00EE009A" w:rsidRDefault="008310B7" w:rsidP="008310B7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Flexibility and a willingness to be involved in activities that promote the community hub.</w:t>
            </w:r>
          </w:p>
          <w:p w:rsidR="008310B7" w:rsidRPr="00EE009A" w:rsidRDefault="008310B7" w:rsidP="008310B7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A commitment to extra-curricular activities and the opportunity for students to learn in different contexts.</w:t>
            </w:r>
          </w:p>
          <w:p w:rsidR="008310B7" w:rsidRPr="00EE009A" w:rsidRDefault="008310B7" w:rsidP="008310B7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A commitment to lifelong learning and a willingness to contribute to furthering their own learning through CPD.</w:t>
            </w:r>
          </w:p>
          <w:p w:rsidR="008310B7" w:rsidRPr="00EE009A" w:rsidRDefault="008310B7" w:rsidP="00ED5F72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:rsidR="003F45AA" w:rsidRPr="00EE009A" w:rsidRDefault="003F45AA" w:rsidP="00E25DC8">
            <w:pPr>
              <w:jc w:val="center"/>
              <w:rPr>
                <w:rFonts w:ascii="Arial" w:hAnsi="Arial" w:cs="Arial"/>
              </w:rPr>
            </w:pPr>
          </w:p>
          <w:p w:rsidR="003F45AA" w:rsidRPr="00EE009A" w:rsidRDefault="00356246" w:rsidP="00E25DC8">
            <w:pPr>
              <w:jc w:val="center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E25DC8" w:rsidRPr="00EE009A" w:rsidRDefault="00E25DC8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1C377E" w:rsidRPr="00EE009A" w:rsidRDefault="001C377E" w:rsidP="003F45AA">
            <w:pPr>
              <w:ind w:firstLine="720"/>
              <w:rPr>
                <w:rFonts w:ascii="Arial" w:hAnsi="Arial" w:cs="Arial"/>
              </w:rPr>
            </w:pPr>
          </w:p>
          <w:p w:rsidR="008310B7" w:rsidRPr="00EE009A" w:rsidRDefault="001C377E" w:rsidP="001C377E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</w:t>
            </w:r>
          </w:p>
          <w:p w:rsidR="008310B7" w:rsidRPr="00EE009A" w:rsidRDefault="008310B7" w:rsidP="001C377E">
            <w:pPr>
              <w:rPr>
                <w:rFonts w:ascii="Arial" w:hAnsi="Arial" w:cs="Arial"/>
              </w:rPr>
            </w:pPr>
          </w:p>
          <w:p w:rsidR="003F45AA" w:rsidRPr="00EE009A" w:rsidRDefault="008310B7" w:rsidP="001C377E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  </w:t>
            </w:r>
            <w:r w:rsidR="001C377E" w:rsidRPr="00EE009A">
              <w:rPr>
                <w:rFonts w:ascii="Arial" w:hAnsi="Arial" w:cs="Arial"/>
              </w:rPr>
              <w:t xml:space="preserve"> </w:t>
            </w:r>
            <w:r w:rsidR="003F45AA" w:rsidRPr="00EE009A">
              <w:rPr>
                <w:rFonts w:ascii="Arial" w:hAnsi="Arial" w:cs="Arial"/>
              </w:rPr>
              <w:sym w:font="Wingdings" w:char="F0FC"/>
            </w: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8310B7" w:rsidRPr="00EE009A" w:rsidRDefault="008310B7" w:rsidP="003F45AA">
            <w:pPr>
              <w:ind w:firstLine="720"/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3F45AA" w:rsidRPr="00EE009A" w:rsidRDefault="003F45AA" w:rsidP="003F45AA">
            <w:pPr>
              <w:rPr>
                <w:rFonts w:ascii="Arial" w:hAnsi="Arial" w:cs="Arial"/>
              </w:rPr>
            </w:pPr>
          </w:p>
          <w:p w:rsidR="008310B7" w:rsidRPr="00EE009A" w:rsidRDefault="008310B7" w:rsidP="00BB7052">
            <w:pPr>
              <w:rPr>
                <w:rFonts w:ascii="Arial" w:hAnsi="Arial" w:cs="Arial"/>
              </w:rPr>
            </w:pPr>
          </w:p>
          <w:p w:rsidR="00BB7052" w:rsidRPr="00EE009A" w:rsidRDefault="008310B7" w:rsidP="00BB7052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 </w:t>
            </w:r>
            <w:r w:rsidR="00BD4BDC" w:rsidRPr="00EE009A">
              <w:rPr>
                <w:rFonts w:ascii="Arial" w:hAnsi="Arial" w:cs="Arial"/>
              </w:rPr>
              <w:t xml:space="preserve"> </w:t>
            </w:r>
            <w:r w:rsidR="003F45AA" w:rsidRPr="00EE009A">
              <w:rPr>
                <w:rFonts w:ascii="Arial" w:hAnsi="Arial" w:cs="Arial"/>
              </w:rPr>
              <w:sym w:font="Wingdings" w:char="F0FC"/>
            </w: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ind w:left="5040"/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                          </w:t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  </w:t>
            </w: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  </w:t>
            </w: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  </w:t>
            </w: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  </w:t>
            </w: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8310B7" w:rsidRPr="00EE009A" w:rsidRDefault="008310B7" w:rsidP="008310B7">
            <w:pPr>
              <w:rPr>
                <w:rFonts w:ascii="Arial" w:hAnsi="Arial" w:cs="Arial"/>
              </w:rPr>
            </w:pPr>
          </w:p>
          <w:p w:rsidR="008310B7" w:rsidRPr="00EE009A" w:rsidRDefault="008310B7" w:rsidP="008310B7">
            <w:pPr>
              <w:ind w:firstLine="720"/>
              <w:rPr>
                <w:rFonts w:ascii="Arial" w:hAnsi="Arial" w:cs="Arial"/>
              </w:rPr>
            </w:pPr>
          </w:p>
          <w:p w:rsidR="00356246" w:rsidRPr="00EE009A" w:rsidRDefault="008310B7" w:rsidP="008310B7">
            <w:pPr>
              <w:ind w:firstLine="7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2859" w:type="dxa"/>
          </w:tcPr>
          <w:p w:rsidR="00E25DC8" w:rsidRPr="00EE009A" w:rsidRDefault="00E25DC8" w:rsidP="00E25DC8">
            <w:pPr>
              <w:jc w:val="center"/>
              <w:rPr>
                <w:rFonts w:ascii="Arial" w:hAnsi="Arial" w:cs="Arial"/>
              </w:rPr>
            </w:pPr>
          </w:p>
          <w:p w:rsidR="00E25DC8" w:rsidRPr="00EE009A" w:rsidRDefault="00E25DC8" w:rsidP="00E25DC8">
            <w:pPr>
              <w:rPr>
                <w:rFonts w:ascii="Arial" w:hAnsi="Arial" w:cs="Arial"/>
              </w:rPr>
            </w:pPr>
          </w:p>
          <w:p w:rsidR="00E25DC8" w:rsidRPr="00EE009A" w:rsidRDefault="00E25DC8" w:rsidP="00E25DC8">
            <w:pPr>
              <w:rPr>
                <w:rFonts w:ascii="Arial" w:hAnsi="Arial" w:cs="Arial"/>
              </w:rPr>
            </w:pPr>
          </w:p>
          <w:p w:rsidR="00E25DC8" w:rsidRPr="00EE009A" w:rsidRDefault="00E25DC8" w:rsidP="00E25DC8">
            <w:pPr>
              <w:jc w:val="center"/>
              <w:rPr>
                <w:rFonts w:ascii="Arial" w:hAnsi="Arial" w:cs="Arial"/>
              </w:rPr>
            </w:pPr>
          </w:p>
          <w:p w:rsidR="00E25DC8" w:rsidRPr="00EE009A" w:rsidRDefault="00E25DC8" w:rsidP="00E25DC8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           </w:t>
            </w:r>
            <w:r w:rsidRPr="00EE009A">
              <w:rPr>
                <w:rFonts w:ascii="Arial" w:hAnsi="Arial" w:cs="Arial"/>
              </w:rPr>
              <w:sym w:font="Wingdings" w:char="F0FC"/>
            </w:r>
          </w:p>
          <w:p w:rsidR="00BB7052" w:rsidRPr="00EE009A" w:rsidRDefault="00BB7052" w:rsidP="00E25DC8">
            <w:pPr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1C377E" w:rsidRPr="00EE009A" w:rsidRDefault="001C377E" w:rsidP="001C377E">
            <w:pPr>
              <w:jc w:val="center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BB7052" w:rsidRPr="00EE009A" w:rsidRDefault="00BB7052" w:rsidP="001C377E">
            <w:pPr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1C377E" w:rsidRPr="00EE009A" w:rsidRDefault="001C377E" w:rsidP="001C377E">
            <w:pPr>
              <w:jc w:val="center"/>
              <w:rPr>
                <w:rFonts w:ascii="Arial" w:hAnsi="Arial" w:cs="Arial"/>
              </w:rPr>
            </w:pPr>
          </w:p>
          <w:p w:rsidR="001C377E" w:rsidRPr="00EE009A" w:rsidRDefault="001C377E" w:rsidP="001C377E">
            <w:pPr>
              <w:jc w:val="center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sym w:font="Wingdings" w:char="F0FC"/>
            </w:r>
          </w:p>
          <w:p w:rsidR="00BB7052" w:rsidRPr="00EE009A" w:rsidRDefault="00BB7052" w:rsidP="001C377E">
            <w:pPr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</w:p>
          <w:p w:rsidR="00BB7052" w:rsidRPr="00EE009A" w:rsidRDefault="00BB7052" w:rsidP="00BB7052">
            <w:pPr>
              <w:jc w:val="center"/>
              <w:rPr>
                <w:rFonts w:ascii="Arial" w:hAnsi="Arial" w:cs="Arial"/>
              </w:rPr>
            </w:pPr>
          </w:p>
          <w:p w:rsidR="00356246" w:rsidRPr="00EE009A" w:rsidRDefault="00356246" w:rsidP="00BB7052">
            <w:pPr>
              <w:jc w:val="center"/>
              <w:rPr>
                <w:rFonts w:ascii="Arial" w:hAnsi="Arial" w:cs="Arial"/>
              </w:rPr>
            </w:pPr>
          </w:p>
        </w:tc>
      </w:tr>
      <w:tr w:rsidR="00EE009A" w:rsidRPr="00EE009A" w:rsidTr="009C5021">
        <w:trPr>
          <w:trHeight w:val="145"/>
        </w:trPr>
        <w:tc>
          <w:tcPr>
            <w:tcW w:w="5827" w:type="dxa"/>
            <w:gridSpan w:val="4"/>
          </w:tcPr>
          <w:p w:rsidR="00356246" w:rsidRPr="00EE009A" w:rsidRDefault="00356246" w:rsidP="00356246">
            <w:pPr>
              <w:rPr>
                <w:rFonts w:ascii="Arial" w:hAnsi="Arial" w:cs="Arial"/>
              </w:rPr>
            </w:pPr>
          </w:p>
          <w:p w:rsidR="00393FCA" w:rsidRPr="00EE009A" w:rsidRDefault="00393FCA" w:rsidP="00356246">
            <w:pPr>
              <w:rPr>
                <w:rFonts w:ascii="Arial" w:hAnsi="Arial" w:cs="Arial"/>
              </w:rPr>
            </w:pPr>
          </w:p>
          <w:p w:rsidR="00393FCA" w:rsidRPr="00EE009A" w:rsidRDefault="00393FCA" w:rsidP="00356246">
            <w:pPr>
              <w:rPr>
                <w:rFonts w:ascii="Arial" w:hAnsi="Arial" w:cs="Arial"/>
              </w:rPr>
            </w:pPr>
          </w:p>
          <w:p w:rsidR="009C5021" w:rsidRPr="00EE009A" w:rsidRDefault="009C5021" w:rsidP="00356246">
            <w:pPr>
              <w:rPr>
                <w:rFonts w:ascii="Arial" w:hAnsi="Arial" w:cs="Arial"/>
              </w:rPr>
            </w:pPr>
          </w:p>
          <w:p w:rsidR="00393FCA" w:rsidRPr="00EE009A" w:rsidRDefault="00393FCA" w:rsidP="00356246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Personal Qualities</w:t>
            </w:r>
          </w:p>
          <w:p w:rsidR="00393FCA" w:rsidRPr="00EE009A" w:rsidRDefault="00393FCA" w:rsidP="00356246">
            <w:pPr>
              <w:rPr>
                <w:rFonts w:ascii="Arial" w:hAnsi="Arial" w:cs="Arial"/>
              </w:rPr>
            </w:pPr>
          </w:p>
          <w:p w:rsidR="00393FCA" w:rsidRPr="00EE009A" w:rsidRDefault="00393FCA" w:rsidP="009C5021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 xml:space="preserve">Energy, enthusiasm and a sense of humour.                 </w:t>
            </w:r>
            <w:r w:rsidR="009C5021" w:rsidRPr="00EE009A">
              <w:rPr>
                <w:rFonts w:ascii="Arial" w:hAnsi="Arial" w:cs="Arial"/>
              </w:rPr>
              <w:t xml:space="preserve">         </w:t>
            </w:r>
            <w:r w:rsidR="009C5021" w:rsidRPr="00EE009A">
              <w:rPr>
                <w:rFonts w:ascii="Arial" w:hAnsi="Arial" w:cs="Arial"/>
              </w:rPr>
              <w:sym w:font="Wingdings" w:char="F0FC"/>
            </w:r>
            <w:r w:rsidR="009C5021" w:rsidRPr="00EE009A">
              <w:rPr>
                <w:rFonts w:ascii="Arial" w:hAnsi="Arial" w:cs="Arial"/>
              </w:rPr>
              <w:t xml:space="preserve">         </w:t>
            </w:r>
            <w:r w:rsidR="00A809DC" w:rsidRPr="00EE009A">
              <w:rPr>
                <w:rFonts w:ascii="Arial" w:hAnsi="Arial" w:cs="Arial"/>
              </w:rPr>
              <w:t xml:space="preserve">   </w:t>
            </w:r>
            <w:r w:rsidR="009C5021" w:rsidRPr="00EE009A">
              <w:rPr>
                <w:rFonts w:ascii="Arial" w:hAnsi="Arial" w:cs="Arial"/>
              </w:rPr>
              <w:t xml:space="preserve"> </w:t>
            </w:r>
            <w:r w:rsidRPr="00EE009A">
              <w:rPr>
                <w:rFonts w:ascii="Arial" w:hAnsi="Arial" w:cs="Arial"/>
              </w:rPr>
              <w:t xml:space="preserve">   </w:t>
            </w:r>
          </w:p>
          <w:p w:rsidR="00393FCA" w:rsidRPr="00EE009A" w:rsidRDefault="00393FCA" w:rsidP="009C5021">
            <w:pPr>
              <w:rPr>
                <w:rFonts w:ascii="Arial" w:hAnsi="Arial" w:cs="Arial"/>
              </w:rPr>
            </w:pPr>
          </w:p>
          <w:p w:rsidR="00393FCA" w:rsidRPr="00EE009A" w:rsidRDefault="00393FCA" w:rsidP="009C5021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Commitment to the Academy’s Equal Opportunities policies.</w:t>
            </w:r>
            <w:r w:rsidR="009C5021" w:rsidRPr="00EE009A">
              <w:rPr>
                <w:rFonts w:ascii="Arial" w:hAnsi="Arial" w:cs="Arial"/>
              </w:rPr>
              <w:t xml:space="preserve"> </w:t>
            </w:r>
            <w:r w:rsidR="009C5021" w:rsidRPr="00EE009A">
              <w:rPr>
                <w:rFonts w:ascii="Arial" w:hAnsi="Arial" w:cs="Arial"/>
              </w:rPr>
              <w:sym w:font="Wingdings" w:char="F0FC"/>
            </w:r>
          </w:p>
          <w:p w:rsidR="00393FCA" w:rsidRPr="00EE009A" w:rsidRDefault="00393FCA" w:rsidP="009C5021">
            <w:pPr>
              <w:rPr>
                <w:rFonts w:ascii="Arial" w:hAnsi="Arial" w:cs="Arial"/>
              </w:rPr>
            </w:pPr>
          </w:p>
          <w:p w:rsidR="00393FCA" w:rsidRPr="00EE009A" w:rsidRDefault="00393FCA" w:rsidP="009C5021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Personal drive and energy to motivate and inspire staff and students.</w:t>
            </w:r>
            <w:r w:rsidR="009C5021" w:rsidRPr="00EE009A">
              <w:rPr>
                <w:rFonts w:ascii="Arial" w:hAnsi="Arial" w:cs="Arial"/>
              </w:rPr>
              <w:t xml:space="preserve">                                                                                  </w:t>
            </w:r>
            <w:r w:rsidR="009C5021" w:rsidRPr="00EE009A">
              <w:rPr>
                <w:rFonts w:ascii="Arial" w:hAnsi="Arial" w:cs="Arial"/>
              </w:rPr>
              <w:sym w:font="Wingdings" w:char="F0FC"/>
            </w:r>
          </w:p>
          <w:p w:rsidR="00393FCA" w:rsidRPr="00EE009A" w:rsidRDefault="00393FCA" w:rsidP="009C5021">
            <w:pPr>
              <w:rPr>
                <w:rFonts w:ascii="Arial" w:hAnsi="Arial" w:cs="Arial"/>
              </w:rPr>
            </w:pPr>
          </w:p>
          <w:p w:rsidR="00393FCA" w:rsidRPr="00EE009A" w:rsidRDefault="00393FCA" w:rsidP="009C5021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Capable of establishing positive relationships with parents.</w:t>
            </w:r>
            <w:r w:rsidR="009C5021" w:rsidRPr="00EE009A">
              <w:rPr>
                <w:rFonts w:ascii="Arial" w:hAnsi="Arial" w:cs="Arial"/>
              </w:rPr>
              <w:t xml:space="preserve">   </w:t>
            </w:r>
            <w:r w:rsidR="009C5021" w:rsidRPr="00EE009A">
              <w:rPr>
                <w:rFonts w:ascii="Arial" w:hAnsi="Arial" w:cs="Arial"/>
              </w:rPr>
              <w:sym w:font="Wingdings" w:char="F0FC"/>
            </w:r>
          </w:p>
          <w:p w:rsidR="00393FCA" w:rsidRPr="00EE009A" w:rsidRDefault="00393FCA" w:rsidP="009C5021">
            <w:pPr>
              <w:rPr>
                <w:rFonts w:ascii="Arial" w:hAnsi="Arial" w:cs="Arial"/>
              </w:rPr>
            </w:pP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Integrity.</w:t>
            </w:r>
            <w:bookmarkStart w:id="0" w:name="_GoBack"/>
            <w:bookmarkEnd w:id="0"/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</w:rPr>
            </w:pP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The ability to cope with complexity, ambiguity and uncertainty.</w:t>
            </w: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</w:rPr>
            </w:pP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A genuine liking for and commitment to students even when the going gets tough!</w:t>
            </w: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</w:rPr>
            </w:pP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  <w:smallCaps/>
              </w:rPr>
            </w:pPr>
            <w:r w:rsidRPr="00EE009A">
              <w:rPr>
                <w:rFonts w:ascii="Arial" w:hAnsi="Arial" w:cs="Arial"/>
              </w:rPr>
              <w:t>Have a willingness to demonstrate commitment to the values and behaviours which flow from the London Academy ethos.</w:t>
            </w: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</w:rPr>
            </w:pP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  <w:smallCaps/>
              </w:rPr>
            </w:pPr>
            <w:r w:rsidRPr="00EE009A">
              <w:rPr>
                <w:rFonts w:ascii="Arial" w:hAnsi="Arial" w:cs="Arial"/>
              </w:rPr>
              <w:t>Ability to motivate students.</w:t>
            </w: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</w:rPr>
            </w:pPr>
          </w:p>
          <w:p w:rsidR="00393FCA" w:rsidRPr="00EE009A" w:rsidRDefault="00393FCA" w:rsidP="00393FCA">
            <w:pPr>
              <w:spacing w:before="120"/>
              <w:rPr>
                <w:rFonts w:ascii="Arial" w:hAnsi="Arial" w:cs="Arial"/>
                <w:smallCaps/>
              </w:rPr>
            </w:pPr>
            <w:r w:rsidRPr="00EE009A">
              <w:rPr>
                <w:rFonts w:ascii="Arial" w:hAnsi="Arial" w:cs="Arial"/>
              </w:rPr>
              <w:t>Ability to work as part of a team.</w:t>
            </w:r>
          </w:p>
          <w:p w:rsidR="00393FCA" w:rsidRPr="00EE009A" w:rsidRDefault="00393FCA" w:rsidP="00393FCA">
            <w:pPr>
              <w:rPr>
                <w:rFonts w:ascii="Arial" w:hAnsi="Arial" w:cs="Arial"/>
              </w:rPr>
            </w:pPr>
          </w:p>
          <w:p w:rsidR="00393FCA" w:rsidRPr="00EE009A" w:rsidRDefault="00393FCA" w:rsidP="00393FCA">
            <w:pPr>
              <w:rPr>
                <w:rFonts w:ascii="Arial" w:hAnsi="Arial" w:cs="Arial"/>
              </w:rPr>
            </w:pPr>
            <w:r w:rsidRPr="00EE009A">
              <w:rPr>
                <w:rFonts w:ascii="Arial" w:hAnsi="Arial" w:cs="Arial"/>
              </w:rPr>
              <w:t>Ability to be a reflective practitioner.</w:t>
            </w:r>
            <w:r w:rsidR="009C5021" w:rsidRPr="00EE00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02" w:type="dxa"/>
          </w:tcPr>
          <w:p w:rsidR="00356246" w:rsidRPr="00EE009A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356246" w:rsidRPr="00EE009A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E009A" w:rsidRPr="00EE009A" w:rsidTr="009C5021">
        <w:trPr>
          <w:gridAfter w:val="3"/>
          <w:wAfter w:w="6971" w:type="dxa"/>
          <w:trHeight w:val="226"/>
        </w:trPr>
        <w:tc>
          <w:tcPr>
            <w:tcW w:w="2002" w:type="dxa"/>
            <w:gridSpan w:val="2"/>
          </w:tcPr>
          <w:p w:rsidR="00ED5F72" w:rsidRPr="00EE009A" w:rsidRDefault="00ED5F72" w:rsidP="00356246">
            <w:pPr>
              <w:rPr>
                <w:rFonts w:ascii="Arial" w:hAnsi="Arial" w:cs="Arial"/>
              </w:rPr>
            </w:pPr>
          </w:p>
        </w:tc>
        <w:tc>
          <w:tcPr>
            <w:tcW w:w="1715" w:type="dxa"/>
          </w:tcPr>
          <w:p w:rsidR="00ED5F72" w:rsidRPr="00EE009A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E009A" w:rsidRPr="00EE009A" w:rsidTr="009C5021">
        <w:trPr>
          <w:gridAfter w:val="5"/>
          <w:wAfter w:w="8973" w:type="dxa"/>
          <w:trHeight w:val="226"/>
        </w:trPr>
        <w:tc>
          <w:tcPr>
            <w:tcW w:w="1715" w:type="dxa"/>
          </w:tcPr>
          <w:p w:rsidR="00ED5F72" w:rsidRPr="00EE009A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5"/>
          <w:wAfter w:w="8973" w:type="dxa"/>
          <w:trHeight w:val="241"/>
        </w:trPr>
        <w:tc>
          <w:tcPr>
            <w:tcW w:w="1715" w:type="dxa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5"/>
          <w:wAfter w:w="8973" w:type="dxa"/>
          <w:trHeight w:val="241"/>
        </w:trPr>
        <w:tc>
          <w:tcPr>
            <w:tcW w:w="1715" w:type="dxa"/>
          </w:tcPr>
          <w:p w:rsidR="00ED5F72" w:rsidRPr="00E62344" w:rsidRDefault="00ED5F72" w:rsidP="00393FCA">
            <w:pPr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5"/>
          <w:wAfter w:w="8973" w:type="dxa"/>
          <w:trHeight w:val="241"/>
        </w:trPr>
        <w:tc>
          <w:tcPr>
            <w:tcW w:w="1715" w:type="dxa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3"/>
          <w:wAfter w:w="6971" w:type="dxa"/>
          <w:trHeight w:val="226"/>
        </w:trPr>
        <w:tc>
          <w:tcPr>
            <w:tcW w:w="2002" w:type="dxa"/>
            <w:gridSpan w:val="2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5" w:type="dxa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3"/>
          <w:wAfter w:w="6971" w:type="dxa"/>
          <w:trHeight w:val="226"/>
        </w:trPr>
        <w:tc>
          <w:tcPr>
            <w:tcW w:w="2002" w:type="dxa"/>
            <w:gridSpan w:val="2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5" w:type="dxa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3"/>
          <w:wAfter w:w="6971" w:type="dxa"/>
          <w:trHeight w:val="241"/>
        </w:trPr>
        <w:tc>
          <w:tcPr>
            <w:tcW w:w="2002" w:type="dxa"/>
            <w:gridSpan w:val="2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5" w:type="dxa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3"/>
          <w:wAfter w:w="6971" w:type="dxa"/>
          <w:trHeight w:val="241"/>
        </w:trPr>
        <w:tc>
          <w:tcPr>
            <w:tcW w:w="2002" w:type="dxa"/>
            <w:gridSpan w:val="2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5" w:type="dxa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3"/>
          <w:wAfter w:w="6971" w:type="dxa"/>
          <w:trHeight w:val="241"/>
        </w:trPr>
        <w:tc>
          <w:tcPr>
            <w:tcW w:w="2002" w:type="dxa"/>
            <w:gridSpan w:val="2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5" w:type="dxa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ED5F72" w:rsidRPr="00E62344" w:rsidTr="009C5021">
        <w:trPr>
          <w:gridAfter w:val="3"/>
          <w:wAfter w:w="6971" w:type="dxa"/>
          <w:trHeight w:val="241"/>
        </w:trPr>
        <w:tc>
          <w:tcPr>
            <w:tcW w:w="2002" w:type="dxa"/>
            <w:gridSpan w:val="2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5" w:type="dxa"/>
          </w:tcPr>
          <w:p w:rsidR="00ED5F72" w:rsidRPr="00E62344" w:rsidRDefault="00ED5F72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356246" w:rsidRPr="00E62344" w:rsidTr="009C5021">
        <w:trPr>
          <w:trHeight w:val="241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356246" w:rsidRPr="00E62344" w:rsidTr="009C5021">
        <w:trPr>
          <w:trHeight w:val="452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rPr>
                <w:rFonts w:ascii="Arial" w:hAnsi="Arial" w:cs="Arial"/>
                <w:b/>
              </w:rPr>
            </w:pPr>
          </w:p>
          <w:p w:rsidR="00356246" w:rsidRPr="00E62344" w:rsidRDefault="00356246" w:rsidP="00E25DC8">
            <w:pPr>
              <w:rPr>
                <w:rFonts w:ascii="Arial" w:hAnsi="Arial" w:cs="Arial"/>
                <w:b/>
              </w:rPr>
            </w:pPr>
          </w:p>
        </w:tc>
        <w:tc>
          <w:tcPr>
            <w:tcW w:w="2002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9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6246" w:rsidRPr="00E62344" w:rsidTr="009C5021">
        <w:trPr>
          <w:trHeight w:val="467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:rsidR="00356246" w:rsidRPr="00E62344" w:rsidRDefault="00356246" w:rsidP="009C5021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</w:tr>
      <w:tr w:rsidR="00356246" w:rsidRPr="00E62344" w:rsidTr="009C5021">
        <w:trPr>
          <w:trHeight w:val="467"/>
        </w:trPr>
        <w:tc>
          <w:tcPr>
            <w:tcW w:w="5827" w:type="dxa"/>
            <w:gridSpan w:val="4"/>
          </w:tcPr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  <w:p w:rsidR="00356246" w:rsidRPr="00E62344" w:rsidRDefault="00356246" w:rsidP="00E25DC8">
            <w:pPr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  <w:p w:rsidR="00356246" w:rsidRPr="00E62344" w:rsidRDefault="00356246" w:rsidP="00E25DC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56246" w:rsidRPr="00E62344" w:rsidRDefault="00356246" w:rsidP="00356246">
      <w:pPr>
        <w:rPr>
          <w:rFonts w:ascii="Arial" w:hAnsi="Arial" w:cs="Arial"/>
        </w:rPr>
      </w:pPr>
    </w:p>
    <w:p w:rsidR="00356246" w:rsidRPr="00E62344" w:rsidRDefault="00356246" w:rsidP="00356246">
      <w:pPr>
        <w:rPr>
          <w:rFonts w:ascii="Arial" w:hAnsi="Arial" w:cs="Arial"/>
        </w:rPr>
      </w:pPr>
    </w:p>
    <w:p w:rsidR="00356246" w:rsidRPr="00E62344" w:rsidRDefault="00356246" w:rsidP="00356246">
      <w:pPr>
        <w:rPr>
          <w:rFonts w:ascii="Arial" w:hAnsi="Arial" w:cs="Arial"/>
        </w:rPr>
      </w:pPr>
    </w:p>
    <w:p w:rsidR="00DE7646" w:rsidRDefault="00DE7646"/>
    <w:sectPr w:rsidR="00DE7646" w:rsidSect="00E25DC8">
      <w:footerReference w:type="default" r:id="rId9"/>
      <w:pgSz w:w="12240" w:h="15840"/>
      <w:pgMar w:top="567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CA" w:rsidRDefault="00393FCA" w:rsidP="00183014">
      <w:r>
        <w:separator/>
      </w:r>
    </w:p>
  </w:endnote>
  <w:endnote w:type="continuationSeparator" w:id="0">
    <w:p w:rsidR="00393FCA" w:rsidRDefault="00393FCA" w:rsidP="0018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FCA" w:rsidRDefault="00393FCA">
    <w:pPr>
      <w:pStyle w:val="Footer"/>
    </w:pPr>
  </w:p>
  <w:p w:rsidR="00393FCA" w:rsidRDefault="00393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CA" w:rsidRDefault="00393FCA" w:rsidP="00183014">
      <w:r>
        <w:separator/>
      </w:r>
    </w:p>
  </w:footnote>
  <w:footnote w:type="continuationSeparator" w:id="0">
    <w:p w:rsidR="00393FCA" w:rsidRDefault="00393FCA" w:rsidP="0018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72E"/>
    <w:multiLevelType w:val="hybridMultilevel"/>
    <w:tmpl w:val="9E12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46"/>
    <w:rsid w:val="00131C23"/>
    <w:rsid w:val="00183014"/>
    <w:rsid w:val="001C377E"/>
    <w:rsid w:val="00356246"/>
    <w:rsid w:val="00393FCA"/>
    <w:rsid w:val="003F45AA"/>
    <w:rsid w:val="00540B5B"/>
    <w:rsid w:val="008310B7"/>
    <w:rsid w:val="00865F52"/>
    <w:rsid w:val="009C5021"/>
    <w:rsid w:val="009C74C9"/>
    <w:rsid w:val="00A809DC"/>
    <w:rsid w:val="00BB7052"/>
    <w:rsid w:val="00BD4BDC"/>
    <w:rsid w:val="00DE7646"/>
    <w:rsid w:val="00E25DC8"/>
    <w:rsid w:val="00ED5F72"/>
    <w:rsid w:val="00EE009A"/>
    <w:rsid w:val="00F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4D27"/>
  <w15:docId w15:val="{49FAB60C-B524-4F6A-93E9-E88E8D54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5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56246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356246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6246"/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356246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Footer">
    <w:name w:val="footer"/>
    <w:basedOn w:val="Normal"/>
    <w:link w:val="FooterChar"/>
    <w:rsid w:val="003562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5624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4A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text2">
    <w:name w:val="text2"/>
    <w:rsid w:val="003F45AA"/>
    <w:rPr>
      <w:rFonts w:ascii="Trebuchet MS" w:hAnsi="Trebuchet MS" w:hint="default"/>
      <w:i w:val="0"/>
      <w:iCs w:val="0"/>
      <w:smallCaps w:val="0"/>
      <w:color w:val="666666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45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NoSpacing">
    <w:name w:val="No Spacing"/>
    <w:qFormat/>
    <w:rsid w:val="008310B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93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FCA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E2DC-6778-4D0B-B149-368C16AB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Academy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trigg_angela</dc:creator>
  <cp:keywords/>
  <dc:description/>
  <cp:lastModifiedBy>Alexander Warburton</cp:lastModifiedBy>
  <cp:revision>2</cp:revision>
  <dcterms:created xsi:type="dcterms:W3CDTF">2020-06-02T13:07:00Z</dcterms:created>
  <dcterms:modified xsi:type="dcterms:W3CDTF">2020-06-02T13:07:00Z</dcterms:modified>
</cp:coreProperties>
</file>