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53250</wp:posOffset>
            </wp:positionH>
            <wp:positionV relativeFrom="page">
              <wp:posOffset>438150</wp:posOffset>
            </wp:positionV>
            <wp:extent cx="7458075" cy="10119360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4029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119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Job Advert</w:t>
      </w:r>
    </w:p>
    <w:p w:rsidR="00000000" w:rsidDel="00000000" w:rsidP="00000000" w:rsidRDefault="00000000" w:rsidRPr="00000000" w14:paraId="00000032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Job Title: Teacher</w:t>
      </w:r>
    </w:p>
    <w:p w:rsidR="00000000" w:rsidDel="00000000" w:rsidP="00000000" w:rsidRDefault="00000000" w:rsidRPr="00000000" w14:paraId="00000033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Salary: To be discussed (depending on current payscale)</w:t>
      </w:r>
    </w:p>
    <w:p w:rsidR="00000000" w:rsidDel="00000000" w:rsidP="00000000" w:rsidRDefault="00000000" w:rsidRPr="00000000" w14:paraId="00000034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Appointment: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full time.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Start Date: 1st of September 2026</w:t>
      </w:r>
    </w:p>
    <w:p w:rsidR="00000000" w:rsidDel="00000000" w:rsidP="00000000" w:rsidRDefault="00000000" w:rsidRPr="00000000" w14:paraId="00000036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222222"/>
          <w:rtl w:val="0"/>
        </w:rPr>
        <w:t xml:space="preserve">White Woods Primary Academy Trust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 was established in 2013 and is now a family of 16 primary schools within the borough of Rotherham.</w:t>
      </w:r>
    </w:p>
    <w:p w:rsidR="00000000" w:rsidDel="00000000" w:rsidP="00000000" w:rsidRDefault="00000000" w:rsidRPr="00000000" w14:paraId="00000037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Our vision is simple: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222222"/>
          <w:rtl w:val="0"/>
        </w:rPr>
        <w:t xml:space="preserve">all children, whatever their background, will be supported to thrive both academically and socially, developing the skills of lifelong learners.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 We believe in keeping the main thing the main thing — excellent teaching and learning — within a culture that is curious, collaborative, child-centred and challenging in all the right ways.</w:t>
      </w:r>
    </w:p>
    <w:p w:rsidR="00000000" w:rsidDel="00000000" w:rsidP="00000000" w:rsidRDefault="00000000" w:rsidRPr="00000000" w14:paraId="00000038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Our mission is to make every school an exceptional place to learn and work. We want children and adults to experience a breadth of exciting opportunities that spark curiosity, broaden horizons and build ambition. We believe that the best outcomes come when we combine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222222"/>
          <w:rtl w:val="0"/>
        </w:rPr>
        <w:t xml:space="preserve">high challenge with high support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, and when joy, wellbeing and professional growth are woven into daily school life.</w:t>
      </w:r>
    </w:p>
    <w:p w:rsidR="00000000" w:rsidDel="00000000" w:rsidP="00000000" w:rsidRDefault="00000000" w:rsidRPr="00000000" w14:paraId="00000039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We are also proud to host a successful DfE English Hub and have a strong track record in developing effective approaches to reading. </w:t>
      </w:r>
    </w:p>
    <w:p w:rsidR="00000000" w:rsidDel="00000000" w:rsidP="00000000" w:rsidRDefault="00000000" w:rsidRPr="00000000" w14:paraId="0000003A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We are now looking to appoint a Teacher who shares our values and can bring expertise, energy and commitment to our team at Dinnington Community Primary School. The successful candidate will: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Deliver creative, engaging and high-quality teaching that inspires curiosity, develops a love of learning, and enables all pupils to achieve their full potential.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Establish and maintain effective working relationships with colleagues as well as other professionals.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Ensure the safeguarding of all children and report all concerns to the designated lead person by following the schools agreed policies and procedures.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Maintain good order and discipline amongst pupils, in accordance with the school’s behaviour policy.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Plan and deliver lessons with regard for the school’s aims, policies and schemes of work.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Provide clear structures for lessons which maintain pace, motivation, challenge and are differentiated to enable all children access to the curriculum.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Make effective use of assessment information on pupil’s attainment and progress in planning future lessons.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Know when and how to differentiate appropriately, using approaches which enable pupils to be taught effectively.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Demonstrate an awareness of the physical, social and intellectual development of children, and know how to adapt teaching to support pupils’ education at different stages of development.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Responsible for the behaviour of all children in accordance with the school behaviour policy and to encourage children to take responsibility for their own actions.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Make effective use of resources (including other adults) to impact on pupil learning and progress.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Attendance at staff meetings and Trust training activities where relevant.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Participate in performance management.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As this post requires working in Schools a DBS and barred lists check at the enhanced level will be required.</w:t>
      </w:r>
    </w:p>
    <w:p w:rsidR="00000000" w:rsidDel="00000000" w:rsidP="00000000" w:rsidRDefault="00000000" w:rsidRPr="00000000" w14:paraId="00000049">
      <w:pPr>
        <w:ind w:left="720" w:firstLine="0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A">
      <w:pPr>
        <w:ind w:left="0" w:firstLine="0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B">
      <w:pPr>
        <w:ind w:left="0" w:firstLine="0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 we can offer you: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hd w:fill="ffffff" w:val="clear"/>
        <w:spacing w:after="0" w:afterAutospacing="0" w:before="20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Membership of the Local Government Pension Scheme.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Access to workplace and wellbeing support services.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genuine sense of belonging in a family of schools rooted in strong values.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comprehensive induction and support programme.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culture where curiosity, collaboration, joy and challenge drive professional growth.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hd w:fill="ffffff" w:val="clear"/>
        <w:spacing w:after="200" w:before="0" w:beforeAutospacing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real commitment to work–life balance: your wellbeing matters to us. We want you to thrive, both at work and beyond it.</w:t>
      </w:r>
    </w:p>
    <w:p w:rsidR="00000000" w:rsidDel="00000000" w:rsidP="00000000" w:rsidRDefault="00000000" w:rsidRPr="00000000" w14:paraId="00000052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Key dates:</w:t>
      </w:r>
    </w:p>
    <w:p w:rsidR="00000000" w:rsidDel="00000000" w:rsidP="00000000" w:rsidRDefault="00000000" w:rsidRPr="00000000" w14:paraId="00000054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Recruitment Opens: 01/05/2026</w:t>
      </w:r>
    </w:p>
    <w:p w:rsidR="00000000" w:rsidDel="00000000" w:rsidP="00000000" w:rsidRDefault="00000000" w:rsidRPr="00000000" w14:paraId="0000005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Recruitment Closes: 15/05/2026</w:t>
      </w:r>
    </w:p>
    <w:p w:rsidR="00000000" w:rsidDel="00000000" w:rsidP="00000000" w:rsidRDefault="00000000" w:rsidRPr="00000000" w14:paraId="00000056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Interview Day: 21/05/2026</w:t>
      </w:r>
    </w:p>
    <w:p w:rsidR="00000000" w:rsidDel="00000000" w:rsidP="00000000" w:rsidRDefault="00000000" w:rsidRPr="00000000" w14:paraId="00000057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Visits to the school are welcomed. Please contact the school to arrange a time.</w:t>
      </w:r>
    </w:p>
    <w:p w:rsidR="00000000" w:rsidDel="00000000" w:rsidP="00000000" w:rsidRDefault="00000000" w:rsidRPr="00000000" w14:paraId="00000058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How to apply?</w:t>
      </w:r>
    </w:p>
    <w:p w:rsidR="00000000" w:rsidDel="00000000" w:rsidP="00000000" w:rsidRDefault="00000000" w:rsidRPr="00000000" w14:paraId="0000005A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Applications should be completed on our online application form:</w:t>
      </w:r>
    </w:p>
    <w:p w:rsidR="00000000" w:rsidDel="00000000" w:rsidP="00000000" w:rsidRDefault="00000000" w:rsidRPr="00000000" w14:paraId="0000005B">
      <w:pPr>
        <w:rPr>
          <w:rFonts w:ascii="Century Gothic" w:cs="Century Gothic" w:eastAsia="Century Gothic" w:hAnsi="Century Gothic"/>
          <w:b w:val="1"/>
          <w:bCs w:val="1"/>
        </w:rPr>
      </w:pP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1155cc"/>
            <w:u w:val="single"/>
            <w:rtl w:val="0"/>
          </w:rPr>
          <w:t xml:space="preserve">https://zfrmz.eu/CDIT9AvcSkNmzRMQirLd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This post involves working with children and therefore if successful you will be required to apply for a disclosure of criminal records check at an enhanced level. Further information about the Disclosure Scheme can be found at: 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u w:val="single"/>
            <w:rtl w:val="0"/>
          </w:rPr>
          <w:t xml:space="preserve">www.gov.uk/disclosure-barring-service-check</w:t>
        </w:r>
      </w:hyperlink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.</w:t>
      </w:r>
    </w:p>
    <w:p w:rsidR="00000000" w:rsidDel="00000000" w:rsidP="00000000" w:rsidRDefault="00000000" w:rsidRPr="00000000" w14:paraId="0000005E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White Woods Primary Academy Trust is committed to safeguarding and promoting the welfare of children and young people and expects all staff and volunteers to share this commitment.</w:t>
      </w:r>
    </w:p>
    <w:p w:rsidR="00000000" w:rsidDel="00000000" w:rsidP="00000000" w:rsidRDefault="00000000" w:rsidRPr="00000000" w14:paraId="00000060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Our Recruitment Privacy Notice can be viewed </w:t>
      </w:r>
      <w:hyperlink r:id="rId9">
        <w:r w:rsidDel="00000000" w:rsidR="00000000" w:rsidRPr="00000000">
          <w:rPr>
            <w:rFonts w:ascii="Century Gothic" w:cs="Century Gothic" w:eastAsia="Century Gothic" w:hAnsi="Century Gothic"/>
            <w:u w:val="single"/>
            <w:rtl w:val="0"/>
          </w:rPr>
          <w:t xml:space="preserve">here.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440.0000000000002" w:top="1440.0000000000002" w:left="1133.8582677165355" w:right="1133.8582677165355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-749999</wp:posOffset>
          </wp:positionH>
          <wp:positionV relativeFrom="paragraph">
            <wp:posOffset>133350</wp:posOffset>
          </wp:positionV>
          <wp:extent cx="8001000" cy="652145"/>
          <wp:effectExtent b="0" l="0" r="0" t="0"/>
          <wp:wrapNone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1000" cy="65214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-29999</wp:posOffset>
          </wp:positionH>
          <wp:positionV relativeFrom="page">
            <wp:posOffset>28575</wp:posOffset>
          </wp:positionV>
          <wp:extent cx="7620000" cy="717497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0" cy="71749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4848225</wp:posOffset>
          </wp:positionH>
          <wp:positionV relativeFrom="paragraph">
            <wp:posOffset>150400</wp:posOffset>
          </wp:positionV>
          <wp:extent cx="1943100" cy="99636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13550" l="0" r="0" t="0"/>
                  <a:stretch>
                    <a:fillRect/>
                  </a:stretch>
                </pic:blipFill>
                <pic:spPr>
                  <a:xfrm>
                    <a:off x="0" y="0"/>
                    <a:ext cx="1943100" cy="9963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-533399</wp:posOffset>
          </wp:positionH>
          <wp:positionV relativeFrom="paragraph">
            <wp:posOffset>22575</wp:posOffset>
          </wp:positionV>
          <wp:extent cx="934720" cy="93218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4720" cy="9321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hitewoodsprimaryacademytrust.co.uk/resources/workforce-privacy-notice/" TargetMode="Externa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yperlink" Target="https://zfrmz.eu/CDIT9AvcSkNmzRMQirLd" TargetMode="External"/><Relationship Id="rId8" Type="http://schemas.openxmlformats.org/officeDocument/2006/relationships/hyperlink" Target="http://www.gov.uk/disclosure-barring-service-chec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