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2DE51CE4" w:rsidR="002D0345" w:rsidRPr="00CA1188" w:rsidRDefault="00084E56" w:rsidP="002D0345">
            <w:pPr>
              <w:ind w:right="119"/>
              <w:rPr>
                <w:rFonts w:ascii="Calibri" w:hAnsi="Calibri" w:cs="Calibri"/>
                <w:b/>
                <w:sz w:val="28"/>
              </w:rPr>
            </w:pPr>
            <w:r>
              <w:rPr>
                <w:noProof/>
                <w:sz w:val="16"/>
                <w:szCs w:val="16"/>
              </w:rPr>
              <w:drawing>
                <wp:anchor distT="0" distB="0" distL="114300" distR="114300" simplePos="0" relativeHeight="251659264" behindDoc="1" locked="0" layoutInCell="1" allowOverlap="1" wp14:anchorId="49922341" wp14:editId="1EB3089D">
                  <wp:simplePos x="0" y="0"/>
                  <wp:positionH relativeFrom="column">
                    <wp:posOffset>-723900</wp:posOffset>
                  </wp:positionH>
                  <wp:positionV relativeFrom="paragraph">
                    <wp:posOffset>-4445</wp:posOffset>
                  </wp:positionV>
                  <wp:extent cx="762000" cy="752475"/>
                  <wp:effectExtent l="0" t="0" r="0" b="9525"/>
                  <wp:wrapTight wrapText="bothSides">
                    <wp:wrapPolygon edited="0">
                      <wp:start x="0" y="0"/>
                      <wp:lineTo x="0" y="21327"/>
                      <wp:lineTo x="21060" y="21327"/>
                      <wp:lineTo x="210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084E56" w:rsidRPr="00084E56"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084E56" w:rsidRDefault="007D2909" w:rsidP="003E6B1A">
            <w:pPr>
              <w:spacing w:before="120" w:after="120"/>
              <w:rPr>
                <w:rFonts w:ascii="Calibri" w:hAnsi="Calibri" w:cs="Calibri"/>
                <w:sz w:val="22"/>
                <w:szCs w:val="22"/>
              </w:rPr>
            </w:pPr>
            <w:r w:rsidRPr="00084E56">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3A4891C1" w14:textId="6219C85F" w:rsidR="007D2909" w:rsidRPr="00084E56" w:rsidRDefault="00084E56" w:rsidP="00084E56">
            <w:pPr>
              <w:rPr>
                <w:rFonts w:ascii="Calibri" w:hAnsi="Calibri" w:cs="Calibri"/>
                <w:sz w:val="22"/>
                <w:szCs w:val="22"/>
              </w:rPr>
            </w:pPr>
            <w:r w:rsidRPr="00084E56">
              <w:rPr>
                <w:rFonts w:ascii="Calibri" w:hAnsi="Calibri" w:cs="Calibri"/>
                <w:sz w:val="22"/>
                <w:szCs w:val="22"/>
              </w:rPr>
              <w:t>Nicky Ellis</w:t>
            </w:r>
          </w:p>
          <w:p w14:paraId="256DB071" w14:textId="2C022020" w:rsidR="00084E56" w:rsidRPr="00084E56" w:rsidRDefault="00084E56" w:rsidP="00084E56">
            <w:pPr>
              <w:rPr>
                <w:rFonts w:ascii="Calibri" w:hAnsi="Calibri" w:cs="Calibri"/>
                <w:sz w:val="22"/>
                <w:szCs w:val="22"/>
              </w:rPr>
            </w:pPr>
            <w:r w:rsidRPr="00084E56">
              <w:rPr>
                <w:rFonts w:ascii="Calibri" w:hAnsi="Calibri" w:cs="Calibri"/>
                <w:sz w:val="22"/>
                <w:szCs w:val="22"/>
              </w:rPr>
              <w:t xml:space="preserve">School Business Manager, </w:t>
            </w:r>
            <w:hyperlink r:id="rId12" w:history="1">
              <w:r w:rsidRPr="00084E56">
                <w:rPr>
                  <w:rStyle w:val="Hyperlink"/>
                  <w:rFonts w:ascii="Calibri" w:hAnsi="Calibri" w:cs="Calibri"/>
                  <w:color w:val="auto"/>
                  <w:sz w:val="22"/>
                  <w:szCs w:val="22"/>
                </w:rPr>
                <w:t>finance@dorking.surrey.sch.uk</w:t>
              </w:r>
            </w:hyperlink>
            <w:r w:rsidRPr="00084E56">
              <w:rPr>
                <w:rFonts w:ascii="Calibri" w:hAnsi="Calibri" w:cs="Calibri"/>
                <w:sz w:val="22"/>
                <w:szCs w:val="22"/>
              </w:rPr>
              <w:t xml:space="preserve"> </w:t>
            </w:r>
          </w:p>
          <w:p w14:paraId="6897484F" w14:textId="77777777" w:rsidR="00084E56" w:rsidRPr="00084E56" w:rsidRDefault="00084E56" w:rsidP="00084E56">
            <w:pPr>
              <w:rPr>
                <w:rFonts w:ascii="Calibri" w:hAnsi="Calibri" w:cs="Calibri"/>
                <w:sz w:val="22"/>
                <w:szCs w:val="22"/>
              </w:rPr>
            </w:pPr>
          </w:p>
          <w:p w14:paraId="254D1B7F" w14:textId="2365BAA0" w:rsidR="00084E56" w:rsidRPr="00084E56" w:rsidRDefault="00084E56" w:rsidP="00084E56">
            <w:pPr>
              <w:rPr>
                <w:rFonts w:ascii="Calibri" w:hAnsi="Calibri" w:cs="Calibri"/>
                <w:sz w:val="22"/>
                <w:szCs w:val="22"/>
              </w:rPr>
            </w:pPr>
            <w:r w:rsidRPr="00084E56">
              <w:rPr>
                <w:rFonts w:ascii="Calibri" w:hAnsi="Calibri" w:cs="Calibri"/>
                <w:sz w:val="22"/>
                <w:szCs w:val="22"/>
              </w:rPr>
              <w:t>Dorking Nursery School, West Street, RH4 1BY</w:t>
            </w:r>
          </w:p>
        </w:tc>
        <w:tc>
          <w:tcPr>
            <w:tcW w:w="1657" w:type="dxa"/>
            <w:tcBorders>
              <w:top w:val="single" w:sz="12" w:space="0" w:color="auto"/>
              <w:bottom w:val="single" w:sz="4" w:space="0" w:color="auto"/>
            </w:tcBorders>
            <w:shd w:val="pct5" w:color="auto" w:fill="auto"/>
          </w:tcPr>
          <w:p w14:paraId="1A249FE5" w14:textId="77777777" w:rsidR="007D2909" w:rsidRPr="00084E56" w:rsidRDefault="007D2909" w:rsidP="003E6B1A">
            <w:pPr>
              <w:spacing w:before="120" w:after="120"/>
              <w:rPr>
                <w:rFonts w:ascii="Calibri" w:hAnsi="Calibri" w:cs="Calibri"/>
                <w:sz w:val="22"/>
                <w:szCs w:val="22"/>
              </w:rPr>
            </w:pPr>
            <w:r w:rsidRPr="00084E56">
              <w:rPr>
                <w:rFonts w:ascii="Calibri" w:hAnsi="Calibri" w:cs="Calibri"/>
                <w:szCs w:val="22"/>
              </w:rPr>
              <w:t xml:space="preserve">Ref. No. </w:t>
            </w:r>
            <w:r w:rsidRPr="00084E56">
              <w:rPr>
                <w:rFonts w:ascii="Calibri" w:hAnsi="Calibri" w:cs="Calibri"/>
                <w:i/>
                <w:szCs w:val="22"/>
              </w:rPr>
              <w:t>(Office Use Only)</w:t>
            </w:r>
          </w:p>
        </w:tc>
      </w:tr>
      <w:tr w:rsidR="00084E56" w:rsidRPr="00084E56"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084E56"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084E56" w:rsidRDefault="007D2909" w:rsidP="003E6B1A">
            <w:pPr>
              <w:spacing w:before="120" w:after="120"/>
              <w:rPr>
                <w:rFonts w:ascii="Calibri" w:hAnsi="Calibri" w:cs="Calibri"/>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084E56" w:rsidRDefault="007D2909" w:rsidP="003E6B1A">
            <w:pPr>
              <w:spacing w:before="120" w:after="120"/>
              <w:rPr>
                <w:rFonts w:ascii="Calibri" w:hAnsi="Calibri" w:cs="Calibri"/>
                <w:sz w:val="22"/>
                <w:szCs w:val="22"/>
              </w:rPr>
            </w:pPr>
          </w:p>
        </w:tc>
      </w:tr>
      <w:tr w:rsidR="00084E56" w:rsidRPr="00084E56"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084E56" w:rsidRDefault="004F5519" w:rsidP="003E6B1A">
            <w:pPr>
              <w:spacing w:before="120" w:after="120"/>
              <w:rPr>
                <w:rFonts w:ascii="Calibri" w:hAnsi="Calibri" w:cs="Calibri"/>
                <w:sz w:val="22"/>
                <w:szCs w:val="22"/>
              </w:rPr>
            </w:pPr>
            <w:r w:rsidRPr="00084E56">
              <w:rPr>
                <w:rFonts w:ascii="Calibri" w:hAnsi="Calibri" w:cs="Calibri"/>
                <w:sz w:val="22"/>
                <w:szCs w:val="22"/>
              </w:rPr>
              <w:t>The deadline for receipt of completed applications is:</w:t>
            </w:r>
          </w:p>
        </w:tc>
        <w:tc>
          <w:tcPr>
            <w:tcW w:w="6363" w:type="dxa"/>
            <w:gridSpan w:val="2"/>
            <w:shd w:val="clear" w:color="auto" w:fill="auto"/>
          </w:tcPr>
          <w:p w14:paraId="7E99D571" w14:textId="22AEE6A9" w:rsidR="004F5519" w:rsidRPr="00084E56" w:rsidRDefault="007416A3" w:rsidP="003E6B1A">
            <w:pPr>
              <w:spacing w:before="120" w:after="120"/>
              <w:rPr>
                <w:rFonts w:ascii="Calibri" w:hAnsi="Calibri" w:cs="Calibri"/>
                <w:sz w:val="22"/>
                <w:szCs w:val="22"/>
              </w:rPr>
            </w:pPr>
            <w:r>
              <w:rPr>
                <w:rFonts w:ascii="Calibri" w:hAnsi="Calibri" w:cs="Calibri"/>
                <w:sz w:val="22"/>
                <w:szCs w:val="22"/>
              </w:rPr>
              <w:t>Friday 31</w:t>
            </w:r>
            <w:r w:rsidRPr="007416A3">
              <w:rPr>
                <w:rFonts w:ascii="Calibri" w:hAnsi="Calibri" w:cs="Calibri"/>
                <w:sz w:val="22"/>
                <w:szCs w:val="22"/>
                <w:vertAlign w:val="superscript"/>
              </w:rPr>
              <w:t>st</w:t>
            </w:r>
            <w:r>
              <w:rPr>
                <w:rFonts w:ascii="Calibri" w:hAnsi="Calibri" w:cs="Calibri"/>
                <w:sz w:val="22"/>
                <w:szCs w:val="22"/>
              </w:rPr>
              <w:t xml:space="preserve"> January 2025</w:t>
            </w:r>
            <w:r w:rsidR="00084E56" w:rsidRPr="00084E56">
              <w:rPr>
                <w:rFonts w:ascii="Calibri" w:hAnsi="Calibri" w:cs="Calibri"/>
                <w:sz w:val="22"/>
                <w:szCs w:val="22"/>
              </w:rPr>
              <w:t>, 12 noon</w:t>
            </w:r>
          </w:p>
        </w:tc>
      </w:tr>
    </w:tbl>
    <w:p w14:paraId="4B99126D" w14:textId="77777777" w:rsidR="004F5519" w:rsidRPr="00084E56"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77777777" w:rsidR="004F5519" w:rsidRPr="007C2C4B" w:rsidRDefault="004F5519" w:rsidP="003E6B1A">
            <w:pPr>
              <w:spacing w:before="120" w:after="120"/>
              <w:rPr>
                <w:rFonts w:ascii="Calibri" w:hAnsi="Calibri" w:cs="Calibri"/>
                <w:sz w:val="22"/>
                <w:szCs w:val="22"/>
              </w:rPr>
            </w:pP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Amendments to the Exceptions Order 1975 provide that certain spent convictions and cautions are ‘protected’ meaning that they are not subject to disclosure to employers and cannot be taken into account.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All guidance and criteria on the filtering of these cautions and convictions can be found in the DBS filtering collection on the Gov.uk website and further information on disclosing a criminal record can also be obtained from Nacro: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7416A3" w:rsidP="00CE73B7">
            <w:pPr>
              <w:spacing w:after="120"/>
              <w:rPr>
                <w:rFonts w:ascii="Calibri" w:hAnsi="Calibri" w:cs="Calibri"/>
                <w:sz w:val="22"/>
                <w:szCs w:val="22"/>
              </w:rPr>
            </w:pPr>
            <w:hyperlink r:id="rId13"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lastRenderedPageBreak/>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4"/>
      <w:headerReference w:type="default" r:id="rId15"/>
      <w:footerReference w:type="even" r:id="rId16"/>
      <w:footerReference w:type="default" r:id="rId17"/>
      <w:headerReference w:type="first" r:id="rId18"/>
      <w:footerReference w:type="first" r:id="rId19"/>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84E56"/>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16A3"/>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3D3E"/>
    <w:rsid w:val="00CD79DC"/>
    <w:rsid w:val="00CE73B7"/>
    <w:rsid w:val="00CF524D"/>
    <w:rsid w:val="00D069C9"/>
    <w:rsid w:val="00D16513"/>
    <w:rsid w:val="00D46AB4"/>
    <w:rsid w:val="00D70077"/>
    <w:rsid w:val="00D80269"/>
    <w:rsid w:val="00D830CD"/>
    <w:rsid w:val="00D85E4A"/>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 w:type="character" w:styleId="UnresolvedMention">
    <w:name w:val="Unresolved Mention"/>
    <w:basedOn w:val="DefaultParagraphFont"/>
    <w:uiPriority w:val="99"/>
    <w:semiHidden/>
    <w:unhideWhenUsed/>
    <w:rsid w:val="00084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inance@dorking.surrey.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8FF592CDA8848A7CE8639BB808627" ma:contentTypeVersion="19" ma:contentTypeDescription="Create a new document." ma:contentTypeScope="" ma:versionID="8968dda1f5c0e3b37cc05f73b17ae56c">
  <xsd:schema xmlns:xsd="http://www.w3.org/2001/XMLSchema" xmlns:xs="http://www.w3.org/2001/XMLSchema" xmlns:p="http://schemas.microsoft.com/office/2006/metadata/properties" xmlns:ns1="http://schemas.microsoft.com/sharepoint/v3" xmlns:ns2="efb4d479-744b-48a1-9f99-fa730dfe8d1c" xmlns:ns3="4c0a2f65-291b-4486-bca1-58df97596a0a" targetNamespace="http://schemas.microsoft.com/office/2006/metadata/properties" ma:root="true" ma:fieldsID="fddd5bc89f18078fa8a580785e142ce1" ns1:_="" ns2:_="" ns3:_="">
    <xsd:import namespace="http://schemas.microsoft.com/sharepoint/v3"/>
    <xsd:import namespace="efb4d479-744b-48a1-9f99-fa730dfe8d1c"/>
    <xsd:import namespace="4c0a2f65-291b-4486-bca1-58df97596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d479-744b-48a1-9f99-fa730dfe8d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4184133-d978-4a75-a1f0-e0fd9ff5d3e6}" ma:internalName="TaxCatchAll" ma:showField="CatchAllData" ma:web="efb4d479-744b-48a1-9f99-fa730dfe8d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a2f65-291b-4486-bca1-58df97596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8b08e5-57fc-4968-ad39-ff57a31a2fe4"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b4d479-744b-48a1-9f99-fa730dfe8d1c" xsi:nil="true"/>
    <_ip_UnifiedCompliancePolicyProperties xmlns="http://schemas.microsoft.com/sharepoint/v3" xsi:nil="true"/>
    <lcf76f155ced4ddcb4097134ff3c332f xmlns="4c0a2f65-291b-4486-bca1-58df97596a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11BF-DFCF-4408-9454-FEC9E18E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b4d479-744b-48a1-9f99-fa730dfe8d1c"/>
    <ds:schemaRef ds:uri="4c0a2f65-291b-4486-bca1-58df97596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CEEB9-3E37-49AF-8CD7-7623DF88064E}">
  <ds:schemaRefs>
    <ds:schemaRef ds:uri="http://schemas.microsoft.com/office/2006/metadata/properties"/>
    <ds:schemaRef ds:uri="http://schemas.microsoft.com/office/infopath/2007/PartnerControls"/>
    <ds:schemaRef ds:uri="http://schemas.microsoft.com/sharepoint/v3"/>
    <ds:schemaRef ds:uri="efb4d479-744b-48a1-9f99-fa730dfe8d1c"/>
    <ds:schemaRef ds:uri="4c0a2f65-291b-4486-bca1-58df97596a0a"/>
  </ds:schemaRefs>
</ds:datastoreItem>
</file>

<file path=customXml/itemProps3.xml><?xml version="1.0" encoding="utf-8"?>
<ds:datastoreItem xmlns:ds="http://schemas.openxmlformats.org/officeDocument/2006/customXml" ds:itemID="{474124B4-B07D-45AE-A323-B9103A4EE9C1}">
  <ds:schemaRefs>
    <ds:schemaRef ds:uri="http://schemas.microsoft.com/sharepoint/v3/contenttype/forms"/>
  </ds:schemaRefs>
</ds:datastoreItem>
</file>

<file path=customXml/itemProps4.xml><?xml version="1.0" encoding="utf-8"?>
<ds:datastoreItem xmlns:ds="http://schemas.openxmlformats.org/officeDocument/2006/customXml" ds:itemID="{7C07E100-AE3A-4D45-8F63-7281D8B3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2430</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16357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Donna</cp:lastModifiedBy>
  <cp:revision>3</cp:revision>
  <cp:lastPrinted>2012-04-03T16:35:00Z</cp:lastPrinted>
  <dcterms:created xsi:type="dcterms:W3CDTF">2024-10-27T17:24:00Z</dcterms:created>
  <dcterms:modified xsi:type="dcterms:W3CDTF">2024-11-25T11:00:00Z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0x0101004DD8FF592CDA8848A7CE8639BB808627</vt:lpwstr>
  </property>
  <property fmtid="{D5CDD505-2E9C-101B-9397-08002B2CF9AE}" pid="3" name="MediaServiceImageTags">
    <vt:lpwstr/>
  </property>
</Properties>
</file>