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9730B" w14:textId="0EAD4726" w:rsidR="34DC0A2F" w:rsidRDefault="34DC0A2F" w:rsidP="34DC0A2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C3EDF21" w14:textId="2998506F" w:rsidR="00132794" w:rsidRPr="00056937" w:rsidRDefault="00132794" w:rsidP="00132794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056937">
        <w:rPr>
          <w:rFonts w:eastAsia="Times New Roman" w:cstheme="minorHAnsi"/>
          <w:b/>
          <w:bCs/>
        </w:rPr>
        <w:t xml:space="preserve">Person Specification </w:t>
      </w:r>
      <w:r w:rsidR="00056937" w:rsidRPr="00056937">
        <w:rPr>
          <w:rFonts w:eastAsia="Times New Roman" w:cstheme="minorHAnsi"/>
          <w:b/>
          <w:bCs/>
        </w:rPr>
        <w:t>Class Teacher</w:t>
      </w:r>
    </w:p>
    <w:p w14:paraId="5302D81E" w14:textId="77777777" w:rsidR="00132794" w:rsidRPr="00056937" w:rsidRDefault="00132794" w:rsidP="00132794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F29DCA7" w14:textId="3DEEF46A" w:rsidR="00132794" w:rsidRPr="00056937" w:rsidRDefault="00056937" w:rsidP="000C1DA1">
      <w:pPr>
        <w:jc w:val="center"/>
        <w:rPr>
          <w:rFonts w:eastAsia="Times New Roman" w:cstheme="minorHAnsi"/>
          <w:lang w:val="en-US" w:eastAsia="en-GB"/>
        </w:rPr>
      </w:pPr>
      <w:r w:rsidRPr="00056937">
        <w:rPr>
          <w:rFonts w:cstheme="minorHAnsi"/>
        </w:rPr>
        <w:t xml:space="preserve">Diocese of Norwich Education and Academies </w:t>
      </w:r>
      <w:r w:rsidR="000C1DA1" w:rsidRPr="00056937">
        <w:rPr>
          <w:rFonts w:cstheme="minorHAnsi"/>
        </w:rPr>
        <w:t xml:space="preserve">Trust and </w:t>
      </w:r>
      <w:r w:rsidR="00E436E7">
        <w:rPr>
          <w:rFonts w:cstheme="minorHAnsi"/>
        </w:rPr>
        <w:t xml:space="preserve">Whitefriars Church of England Primary Academy </w:t>
      </w:r>
      <w:r w:rsidR="000C1DA1" w:rsidRPr="00056937">
        <w:rPr>
          <w:rFonts w:cstheme="minorHAnsi"/>
        </w:rPr>
        <w:t>are committed to safeguarding and promoting the welfare of Children and Young People, and require all staff and volunteers to share this commitment.</w:t>
      </w:r>
    </w:p>
    <w:tbl>
      <w:tblPr>
        <w:tblW w:w="10148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8262"/>
      </w:tblGrid>
      <w:tr w:rsidR="00DE55F0" w:rsidRPr="00056937" w14:paraId="77833AD5" w14:textId="77777777" w:rsidTr="00DE55F0">
        <w:trPr>
          <w:trHeight w:hRule="exact" w:val="510"/>
        </w:trPr>
        <w:tc>
          <w:tcPr>
            <w:tcW w:w="1886" w:type="dxa"/>
            <w:vAlign w:val="center"/>
          </w:tcPr>
          <w:p w14:paraId="5E796DDD" w14:textId="77777777" w:rsidR="00DE55F0" w:rsidRPr="00056937" w:rsidRDefault="00DE55F0" w:rsidP="00CE3534">
            <w:pPr>
              <w:rPr>
                <w:rFonts w:cstheme="minorHAnsi"/>
                <w:b/>
              </w:rPr>
            </w:pPr>
            <w:r w:rsidRPr="00056937">
              <w:rPr>
                <w:rFonts w:cstheme="minorHAnsi"/>
                <w:b/>
              </w:rPr>
              <w:t>Responsible to</w:t>
            </w:r>
          </w:p>
        </w:tc>
        <w:tc>
          <w:tcPr>
            <w:tcW w:w="8262" w:type="dxa"/>
            <w:vAlign w:val="center"/>
          </w:tcPr>
          <w:p w14:paraId="7378AC9F" w14:textId="2CB1B397" w:rsidR="00DE55F0" w:rsidRPr="00056937" w:rsidRDefault="00056937" w:rsidP="00CE3534">
            <w:pPr>
              <w:rPr>
                <w:rFonts w:cstheme="minorHAnsi"/>
              </w:rPr>
            </w:pPr>
            <w:r w:rsidRPr="00056937">
              <w:rPr>
                <w:rFonts w:cstheme="minorHAnsi"/>
              </w:rPr>
              <w:t>Headteacher</w:t>
            </w:r>
          </w:p>
        </w:tc>
      </w:tr>
      <w:tr w:rsidR="00DE55F0" w:rsidRPr="00056937" w14:paraId="0B04B403" w14:textId="77777777" w:rsidTr="00DE55F0">
        <w:trPr>
          <w:trHeight w:hRule="exact" w:val="510"/>
        </w:trPr>
        <w:tc>
          <w:tcPr>
            <w:tcW w:w="1886" w:type="dxa"/>
            <w:vAlign w:val="center"/>
          </w:tcPr>
          <w:p w14:paraId="0074ECF4" w14:textId="77777777" w:rsidR="00DE55F0" w:rsidRPr="00056937" w:rsidRDefault="00DE55F0" w:rsidP="00CE3534">
            <w:pPr>
              <w:rPr>
                <w:rFonts w:cstheme="minorHAnsi"/>
                <w:b/>
              </w:rPr>
            </w:pPr>
            <w:r w:rsidRPr="00056937">
              <w:rPr>
                <w:rFonts w:cstheme="minorHAnsi"/>
                <w:b/>
              </w:rPr>
              <w:t xml:space="preserve">Grade </w:t>
            </w:r>
          </w:p>
        </w:tc>
        <w:tc>
          <w:tcPr>
            <w:tcW w:w="8262" w:type="dxa"/>
            <w:vAlign w:val="center"/>
          </w:tcPr>
          <w:p w14:paraId="20B2EB97" w14:textId="77777777" w:rsidR="00DE55F0" w:rsidRPr="00056937" w:rsidRDefault="00DE55F0" w:rsidP="00CE3534">
            <w:pPr>
              <w:rPr>
                <w:rFonts w:cstheme="minorHAnsi"/>
              </w:rPr>
            </w:pPr>
          </w:p>
        </w:tc>
      </w:tr>
      <w:tr w:rsidR="00DE55F0" w:rsidRPr="00056937" w14:paraId="41557444" w14:textId="77777777" w:rsidTr="00DE55F0">
        <w:trPr>
          <w:trHeight w:hRule="exact" w:val="510"/>
        </w:trPr>
        <w:tc>
          <w:tcPr>
            <w:tcW w:w="1886" w:type="dxa"/>
            <w:vAlign w:val="center"/>
          </w:tcPr>
          <w:p w14:paraId="4E7A7FE3" w14:textId="77777777" w:rsidR="00DE55F0" w:rsidRPr="00056937" w:rsidRDefault="00DE55F0" w:rsidP="00CE3534">
            <w:pPr>
              <w:rPr>
                <w:rFonts w:cstheme="minorHAnsi"/>
                <w:b/>
              </w:rPr>
            </w:pPr>
            <w:r w:rsidRPr="00056937">
              <w:rPr>
                <w:rFonts w:cstheme="minorHAnsi"/>
                <w:b/>
              </w:rPr>
              <w:t>Hours</w:t>
            </w:r>
          </w:p>
        </w:tc>
        <w:tc>
          <w:tcPr>
            <w:tcW w:w="8262" w:type="dxa"/>
            <w:vAlign w:val="center"/>
          </w:tcPr>
          <w:p w14:paraId="4C8910C7" w14:textId="77777777" w:rsidR="00DE55F0" w:rsidRPr="00056937" w:rsidRDefault="00DE55F0" w:rsidP="00CE3534">
            <w:pPr>
              <w:rPr>
                <w:rFonts w:cstheme="minorHAnsi"/>
              </w:rPr>
            </w:pPr>
          </w:p>
        </w:tc>
      </w:tr>
      <w:tr w:rsidR="00DE55F0" w:rsidRPr="00056937" w14:paraId="738C52F9" w14:textId="77777777" w:rsidTr="00DE55F0">
        <w:trPr>
          <w:trHeight w:hRule="exact" w:val="1186"/>
        </w:trPr>
        <w:tc>
          <w:tcPr>
            <w:tcW w:w="1886" w:type="dxa"/>
            <w:vAlign w:val="center"/>
          </w:tcPr>
          <w:p w14:paraId="065A239B" w14:textId="77777777" w:rsidR="00DE55F0" w:rsidRPr="00056937" w:rsidRDefault="00DE55F0" w:rsidP="00CE3534">
            <w:pPr>
              <w:rPr>
                <w:rFonts w:cstheme="minorHAnsi"/>
                <w:b/>
              </w:rPr>
            </w:pPr>
            <w:r w:rsidRPr="00056937">
              <w:rPr>
                <w:rFonts w:cstheme="minorHAnsi"/>
                <w:b/>
              </w:rPr>
              <w:t xml:space="preserve">Location </w:t>
            </w:r>
          </w:p>
        </w:tc>
        <w:tc>
          <w:tcPr>
            <w:tcW w:w="8262" w:type="dxa"/>
            <w:vAlign w:val="center"/>
          </w:tcPr>
          <w:p w14:paraId="4B14AF0D" w14:textId="106CCF90" w:rsidR="00DE55F0" w:rsidRPr="00056937" w:rsidRDefault="00DE55F0" w:rsidP="00CE3534">
            <w:pPr>
              <w:rPr>
                <w:rFonts w:cstheme="minorHAnsi"/>
              </w:rPr>
            </w:pPr>
            <w:r w:rsidRPr="00056937">
              <w:rPr>
                <w:rFonts w:cstheme="minorHAnsi"/>
              </w:rPr>
              <w:t xml:space="preserve">Based at </w:t>
            </w:r>
            <w:r w:rsidR="00955D99">
              <w:rPr>
                <w:rFonts w:cstheme="minorHAnsi"/>
              </w:rPr>
              <w:t>Dereham Church of England Infant and Nursery Academy</w:t>
            </w:r>
            <w:r w:rsidRPr="00056937">
              <w:rPr>
                <w:rFonts w:cstheme="minorHAnsi"/>
              </w:rPr>
              <w:t>. You may be required to travel to undertake work at academies</w:t>
            </w:r>
            <w:r w:rsidRPr="00056937">
              <w:rPr>
                <w:rFonts w:cstheme="minorHAnsi"/>
                <w:noProof/>
              </w:rPr>
              <w:t xml:space="preserve"> and sites within the Diocese of Norwich Education and Academies Trust</w:t>
            </w:r>
            <w:r w:rsidR="00056937" w:rsidRPr="00056937">
              <w:rPr>
                <w:rFonts w:cstheme="minorHAnsi"/>
                <w:noProof/>
              </w:rPr>
              <w:t xml:space="preserve"> </w:t>
            </w:r>
            <w:r w:rsidRPr="00056937">
              <w:rPr>
                <w:rFonts w:cstheme="minorHAnsi"/>
                <w:noProof/>
              </w:rPr>
              <w:t>as needed.</w:t>
            </w:r>
          </w:p>
        </w:tc>
      </w:tr>
    </w:tbl>
    <w:p w14:paraId="26AB57DE" w14:textId="77777777" w:rsidR="00124D79" w:rsidRPr="00132794" w:rsidRDefault="00124D79" w:rsidP="001327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val="en-US" w:eastAsia="en-GB"/>
        </w:rPr>
      </w:pPr>
    </w:p>
    <w:tbl>
      <w:tblPr>
        <w:tblW w:w="983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3008"/>
        <w:gridCol w:w="3083"/>
        <w:gridCol w:w="1909"/>
      </w:tblGrid>
      <w:tr w:rsidR="00132794" w:rsidRPr="00056937" w14:paraId="76C0B512" w14:textId="77777777" w:rsidTr="34DC0A2F">
        <w:trPr>
          <w:trHeight w:val="411"/>
        </w:trPr>
        <w:tc>
          <w:tcPr>
            <w:tcW w:w="1830" w:type="dxa"/>
          </w:tcPr>
          <w:p w14:paraId="56C47A08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3008" w:type="dxa"/>
          </w:tcPr>
          <w:p w14:paraId="4A8A6D6E" w14:textId="77777777" w:rsidR="00132794" w:rsidRPr="00056937" w:rsidRDefault="00132794" w:rsidP="00132794">
            <w:pPr>
              <w:spacing w:after="0"/>
              <w:jc w:val="center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>Essential Criteria</w:t>
            </w:r>
          </w:p>
        </w:tc>
        <w:tc>
          <w:tcPr>
            <w:tcW w:w="3083" w:type="dxa"/>
          </w:tcPr>
          <w:p w14:paraId="3B94FDB6" w14:textId="77777777" w:rsidR="00132794" w:rsidRPr="00056937" w:rsidRDefault="00132794" w:rsidP="00132794">
            <w:pPr>
              <w:spacing w:after="0"/>
              <w:jc w:val="center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>Desirable Criteria</w:t>
            </w:r>
          </w:p>
        </w:tc>
        <w:tc>
          <w:tcPr>
            <w:tcW w:w="1909" w:type="dxa"/>
          </w:tcPr>
          <w:p w14:paraId="5DD60668" w14:textId="77777777" w:rsidR="00132794" w:rsidRPr="00056937" w:rsidRDefault="00132794" w:rsidP="00132794">
            <w:pPr>
              <w:spacing w:after="0"/>
              <w:jc w:val="center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>Measured By</w:t>
            </w:r>
          </w:p>
        </w:tc>
      </w:tr>
      <w:tr w:rsidR="00132794" w:rsidRPr="00056937" w14:paraId="5D71DC49" w14:textId="77777777" w:rsidTr="34DC0A2F">
        <w:trPr>
          <w:trHeight w:val="1236"/>
        </w:trPr>
        <w:tc>
          <w:tcPr>
            <w:tcW w:w="1830" w:type="dxa"/>
          </w:tcPr>
          <w:p w14:paraId="59EF65F4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</w:p>
          <w:p w14:paraId="50272991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Education and Qualifications </w:t>
            </w:r>
          </w:p>
        </w:tc>
        <w:tc>
          <w:tcPr>
            <w:tcW w:w="3008" w:type="dxa"/>
          </w:tcPr>
          <w:p w14:paraId="70A2A73E" w14:textId="45688426" w:rsidR="00955D99" w:rsidRDefault="00955D99" w:rsidP="0005693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 xml:space="preserve">ECT or </w:t>
            </w:r>
            <w:r w:rsidR="007A2F43">
              <w:rPr>
                <w:rFonts w:eastAsia="Times New Roman" w:cstheme="minorHAnsi"/>
                <w:lang w:val="en-US" w:eastAsia="en-GB"/>
              </w:rPr>
              <w:t>QTS</w:t>
            </w:r>
          </w:p>
          <w:p w14:paraId="0972770C" w14:textId="603F1F5A" w:rsidR="00056937" w:rsidRPr="00056937" w:rsidRDefault="00056937" w:rsidP="0005693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Times New Roman" w:cstheme="minorHAnsi"/>
                <w:lang w:val="en-US" w:eastAsia="en-GB"/>
              </w:rPr>
            </w:pPr>
            <w:r w:rsidRPr="00056937">
              <w:rPr>
                <w:rFonts w:eastAsia="Times New Roman" w:cstheme="minorHAnsi"/>
                <w:lang w:val="en-US" w:eastAsia="en-GB"/>
              </w:rPr>
              <w:t>Evidence of continuing professional development</w:t>
            </w:r>
          </w:p>
        </w:tc>
        <w:tc>
          <w:tcPr>
            <w:tcW w:w="3083" w:type="dxa"/>
          </w:tcPr>
          <w:p w14:paraId="074DB2E6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  <w:p w14:paraId="153C79C6" w14:textId="77777777" w:rsidR="00955D99" w:rsidRPr="00056937" w:rsidRDefault="00955D99" w:rsidP="00955D9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Times New Roman" w:cstheme="minorHAnsi"/>
                <w:lang w:val="en-US" w:eastAsia="en-GB"/>
              </w:rPr>
            </w:pPr>
            <w:r w:rsidRPr="00056937">
              <w:rPr>
                <w:rFonts w:eastAsia="Times New Roman" w:cstheme="minorHAnsi"/>
                <w:lang w:val="en-US" w:eastAsia="en-GB"/>
              </w:rPr>
              <w:t>Qualified Teacher Status</w:t>
            </w:r>
          </w:p>
          <w:p w14:paraId="4AD4C31F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5F4E647C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32794" w:rsidRPr="00056937" w14:paraId="11109007" w14:textId="77777777" w:rsidTr="34DC0A2F">
        <w:trPr>
          <w:trHeight w:val="1236"/>
        </w:trPr>
        <w:tc>
          <w:tcPr>
            <w:tcW w:w="1830" w:type="dxa"/>
          </w:tcPr>
          <w:p w14:paraId="741CC44B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</w:p>
          <w:p w14:paraId="0EA3610B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Skills and </w:t>
            </w:r>
          </w:p>
          <w:p w14:paraId="2CCE96C6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Abilities </w:t>
            </w:r>
          </w:p>
        </w:tc>
        <w:tc>
          <w:tcPr>
            <w:tcW w:w="3008" w:type="dxa"/>
          </w:tcPr>
          <w:p w14:paraId="03320B7E" w14:textId="77777777" w:rsidR="00132794" w:rsidRPr="006E00F4" w:rsidRDefault="0C8ABF84" w:rsidP="000569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Able to follow the</w:t>
            </w:r>
            <w:r w:rsidR="136F1A43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="0918E4F3" w:rsidRPr="006E00F4">
              <w:rPr>
                <w:rFonts w:eastAsia="Times New Roman" w:cstheme="minorHAnsi"/>
                <w:color w:val="000000" w:themeColor="text1"/>
                <w:lang w:eastAsia="en-GB"/>
              </w:rPr>
              <w:t>Trust’s</w:t>
            </w:r>
            <w:r w:rsidR="0947F286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safeguarding procedures </w:t>
            </w:r>
            <w:r w:rsidR="202961B1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and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recognise</w:t>
            </w:r>
            <w:r w:rsidR="1240BA74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when to report </w:t>
            </w:r>
            <w:r w:rsidR="074B8575" w:rsidRPr="006E00F4">
              <w:rPr>
                <w:rFonts w:eastAsia="Times New Roman" w:cstheme="minorHAnsi"/>
                <w:color w:val="000000" w:themeColor="text1"/>
                <w:lang w:eastAsia="en-GB"/>
              </w:rPr>
              <w:t>a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ny concerns</w:t>
            </w:r>
          </w:p>
          <w:p w14:paraId="2709DE00" w14:textId="77777777" w:rsidR="00056937" w:rsidRPr="006E00F4" w:rsidRDefault="00056937" w:rsidP="000569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Be an excellent teacher</w:t>
            </w:r>
          </w:p>
          <w:p w14:paraId="3EB4D335" w14:textId="77777777" w:rsidR="00056937" w:rsidRPr="006E00F4" w:rsidRDefault="00056937" w:rsidP="000569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Ability to create a rich and inclusive learning environment for all pupils</w:t>
            </w:r>
          </w:p>
          <w:p w14:paraId="16AFFFE5" w14:textId="77777777" w:rsidR="00056937" w:rsidRPr="006E00F4" w:rsidRDefault="00056937" w:rsidP="000569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lang w:val="en-US" w:eastAsia="en-GB"/>
              </w:rPr>
              <w:t>Excellent written and verbal communication skills with a good grasp or grammar</w:t>
            </w:r>
          </w:p>
          <w:p w14:paraId="7828103C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Establish and develop close relationships with pupils, parents, governors and the community </w:t>
            </w:r>
          </w:p>
          <w:p w14:paraId="15D1CFB0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Communicate effectively (both orally and in writing) to a variety of audiences </w:t>
            </w:r>
          </w:p>
          <w:p w14:paraId="2D19485D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Good organisational skills and self-motivation </w:t>
            </w:r>
          </w:p>
          <w:p w14:paraId="3DF9DED1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Use data to improve planning </w:t>
            </w:r>
          </w:p>
          <w:p w14:paraId="35E5D942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Ensure good discipline and behaviour showing a commitment to equality of opportunity </w:t>
            </w:r>
          </w:p>
          <w:p w14:paraId="4DCC90F1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Demonstrate a good ICT capability </w:t>
            </w:r>
          </w:p>
          <w:p w14:paraId="3BE150D5" w14:textId="77777777" w:rsidR="00056937" w:rsidRPr="006E00F4" w:rsidRDefault="00056937" w:rsidP="00056937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Ability to lead curriculum subjects. </w:t>
            </w:r>
          </w:p>
          <w:p w14:paraId="51AB33F5" w14:textId="24B62353" w:rsidR="00056937" w:rsidRPr="006E00F4" w:rsidRDefault="00056937" w:rsidP="00056937">
            <w:pPr>
              <w:spacing w:after="0" w:line="240" w:lineRule="auto"/>
              <w:ind w:left="36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3083" w:type="dxa"/>
          </w:tcPr>
          <w:p w14:paraId="2FF52AA7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6B720AAD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32794" w:rsidRPr="00056937" w14:paraId="387A5286" w14:textId="77777777" w:rsidTr="34DC0A2F">
        <w:trPr>
          <w:trHeight w:val="1236"/>
        </w:trPr>
        <w:tc>
          <w:tcPr>
            <w:tcW w:w="1830" w:type="dxa"/>
          </w:tcPr>
          <w:p w14:paraId="437215B7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</w:p>
          <w:p w14:paraId="0AB7D7AA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Experience </w:t>
            </w:r>
          </w:p>
        </w:tc>
        <w:tc>
          <w:tcPr>
            <w:tcW w:w="3008" w:type="dxa"/>
          </w:tcPr>
          <w:p w14:paraId="13876CC8" w14:textId="77777777" w:rsidR="006E00F4" w:rsidRDefault="006E00F4" w:rsidP="006E00F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Secure knowledge and understanding of the teaching of reading and phonics </w:t>
            </w:r>
          </w:p>
          <w:p w14:paraId="49D9417D" w14:textId="776C5786" w:rsidR="00132794" w:rsidRPr="007A2F43" w:rsidRDefault="00132794" w:rsidP="007A2F43">
            <w:pPr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3083" w:type="dxa"/>
          </w:tcPr>
          <w:p w14:paraId="2EB2431C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07C555D4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32794" w:rsidRPr="00056937" w14:paraId="486E16ED" w14:textId="77777777" w:rsidTr="34DC0A2F">
        <w:trPr>
          <w:trHeight w:val="1236"/>
        </w:trPr>
        <w:tc>
          <w:tcPr>
            <w:tcW w:w="1830" w:type="dxa"/>
          </w:tcPr>
          <w:p w14:paraId="47BCB479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</w:p>
          <w:p w14:paraId="2D645EF9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b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lang w:val="en-US" w:eastAsia="en-GB"/>
              </w:rPr>
              <w:t xml:space="preserve">Knowledge </w:t>
            </w:r>
            <w:r w:rsidR="00600DE4" w:rsidRPr="00056937">
              <w:rPr>
                <w:rFonts w:eastAsia="Times New Roman" w:cstheme="minorHAnsi"/>
                <w:b/>
                <w:lang w:val="en-US" w:eastAsia="en-GB"/>
              </w:rPr>
              <w:t xml:space="preserve">and understanding </w:t>
            </w:r>
          </w:p>
        </w:tc>
        <w:tc>
          <w:tcPr>
            <w:tcW w:w="3008" w:type="dxa"/>
          </w:tcPr>
          <w:p w14:paraId="65F3297B" w14:textId="77777777" w:rsidR="00132794" w:rsidRPr="006E00F4" w:rsidRDefault="202961B1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The responsibility of every</w:t>
            </w:r>
            <w:r w:rsidR="3A27B0AC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individual for safeguarding</w:t>
            </w:r>
            <w:r w:rsidR="3964AB5D"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 and </w:t>
            </w: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promoting the welfare of children</w:t>
            </w:r>
          </w:p>
          <w:p w14:paraId="3ABCBB38" w14:textId="77777777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Knowledge of teaching in EYFS </w:t>
            </w:r>
          </w:p>
          <w:p w14:paraId="6FFF0AC4" w14:textId="77777777" w:rsidR="005314EF" w:rsidRPr="005314EF" w:rsidRDefault="009C17F4" w:rsidP="006E00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cstheme="minorHAnsi"/>
              </w:rPr>
            </w:pPr>
            <w:r w:rsidRPr="005314EF">
              <w:rPr>
                <w:rFonts w:cstheme="minorHAnsi"/>
                <w:color w:val="000000"/>
              </w:rPr>
              <w:t xml:space="preserve">A detailed knowledge of the national curriculum for maths with experience delivering a mastery approach. </w:t>
            </w:r>
          </w:p>
          <w:p w14:paraId="1299319C" w14:textId="264D024E" w:rsidR="006E00F4" w:rsidRPr="005314EF" w:rsidRDefault="006E00F4" w:rsidP="006E00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cstheme="minorHAnsi"/>
              </w:rPr>
            </w:pPr>
            <w:r w:rsidRPr="005314EF">
              <w:rPr>
                <w:rFonts w:cstheme="minorHAnsi"/>
              </w:rPr>
              <w:t xml:space="preserve">Improvement strategies for pupil attainment </w:t>
            </w:r>
          </w:p>
          <w:p w14:paraId="1A10F66E" w14:textId="77777777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The monitoring, assessment, recording and reporting of pupils’ progress </w:t>
            </w:r>
          </w:p>
          <w:p w14:paraId="7E9C4833" w14:textId="7BFD4143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Up-to-date knowledge of relevant legislation and guidance in relation to working with and the protection of, children and young people. </w:t>
            </w:r>
          </w:p>
        </w:tc>
        <w:tc>
          <w:tcPr>
            <w:tcW w:w="3083" w:type="dxa"/>
          </w:tcPr>
          <w:p w14:paraId="4C8AD33F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04D70882" w14:textId="77777777" w:rsidR="00132794" w:rsidRPr="00056937" w:rsidRDefault="00132794" w:rsidP="00132794">
            <w:pPr>
              <w:spacing w:after="0"/>
              <w:rPr>
                <w:rFonts w:eastAsia="Times New Roman" w:cstheme="minorHAnsi"/>
                <w:lang w:val="en-US" w:eastAsia="en-GB"/>
              </w:rPr>
            </w:pPr>
          </w:p>
        </w:tc>
      </w:tr>
      <w:tr w:rsidR="34DC0A2F" w:rsidRPr="00056937" w14:paraId="5B302997" w14:textId="77777777" w:rsidTr="34DC0A2F">
        <w:trPr>
          <w:trHeight w:val="1236"/>
        </w:trPr>
        <w:tc>
          <w:tcPr>
            <w:tcW w:w="1830" w:type="dxa"/>
          </w:tcPr>
          <w:p w14:paraId="3BBFF7B0" w14:textId="09945554" w:rsidR="34DC0A2F" w:rsidRPr="00056937" w:rsidRDefault="34DC0A2F" w:rsidP="34DC0A2F">
            <w:pPr>
              <w:spacing w:after="0"/>
              <w:rPr>
                <w:rFonts w:eastAsia="Times New Roman" w:cstheme="minorHAnsi"/>
                <w:b/>
                <w:bCs/>
                <w:lang w:val="en-US" w:eastAsia="en-GB"/>
              </w:rPr>
            </w:pPr>
          </w:p>
          <w:p w14:paraId="09071A60" w14:textId="22514D7E" w:rsidR="1BFFE8CF" w:rsidRPr="00056937" w:rsidRDefault="1BFFE8CF" w:rsidP="34DC0A2F">
            <w:pPr>
              <w:spacing w:after="0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056937">
              <w:rPr>
                <w:rFonts w:eastAsia="Times New Roman" w:cstheme="minorHAnsi"/>
                <w:b/>
                <w:bCs/>
                <w:lang w:val="en-US" w:eastAsia="en-GB"/>
              </w:rPr>
              <w:t>Other requirements</w:t>
            </w:r>
          </w:p>
          <w:p w14:paraId="2433D85A" w14:textId="73D30C9E" w:rsidR="34DC0A2F" w:rsidRPr="00056937" w:rsidRDefault="34DC0A2F" w:rsidP="34DC0A2F">
            <w:pPr>
              <w:rPr>
                <w:rFonts w:eastAsia="Times New Roman" w:cstheme="minorHAnsi"/>
                <w:b/>
                <w:bCs/>
                <w:lang w:val="en-US" w:eastAsia="en-GB"/>
              </w:rPr>
            </w:pPr>
          </w:p>
        </w:tc>
        <w:tc>
          <w:tcPr>
            <w:tcW w:w="3008" w:type="dxa"/>
          </w:tcPr>
          <w:p w14:paraId="01EEB1B2" w14:textId="2F94C728" w:rsidR="1BFFE8CF" w:rsidRPr="006E00F4" w:rsidRDefault="1BFFE8CF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 professional role model who is committed to their own professional  development and to developing others</w:t>
            </w:r>
          </w:p>
          <w:p w14:paraId="1CD9C138" w14:textId="3E3EDAD9" w:rsidR="1BFFE8CF" w:rsidRPr="006E00F4" w:rsidRDefault="1BFFE8CF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 xml:space="preserve">Committed to and able to promote the aims of the academy and the values of  the Trust. </w:t>
            </w:r>
            <w:r w:rsidRPr="006E00F4">
              <w:rPr>
                <w:rFonts w:cstheme="minorHAnsi"/>
              </w:rPr>
              <w:t>Including promoting our culture of high aspiration that is rooted in our Christian values as demonstrated in the life and teachings of Jesus Christ.</w:t>
            </w:r>
          </w:p>
          <w:p w14:paraId="0182C609" w14:textId="34BCA78B" w:rsidR="6A385561" w:rsidRPr="006E00F4" w:rsidRDefault="6A385561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Able to work calmly under pressure and withstand stress</w:t>
            </w:r>
            <w:r w:rsidR="006E00F4">
              <w:rPr>
                <w:rFonts w:eastAsia="Times New Roman" w:cstheme="minorHAnsi"/>
                <w:color w:val="000000" w:themeColor="text1"/>
                <w:lang w:eastAsia="en-GB"/>
              </w:rPr>
              <w:t>, to take responsibility and to make decisions.</w:t>
            </w:r>
          </w:p>
          <w:p w14:paraId="43408FE2" w14:textId="297E0421" w:rsidR="6A385561" w:rsidRPr="006E00F4" w:rsidRDefault="6A385561" w:rsidP="006E00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E00F4">
              <w:rPr>
                <w:rFonts w:eastAsia="Times New Roman" w:cstheme="minorHAnsi"/>
                <w:color w:val="000000" w:themeColor="text1"/>
                <w:lang w:eastAsia="en-GB"/>
              </w:rPr>
              <w:t>Able to work flexibly, and to attend meetings and INSET days as required</w:t>
            </w:r>
          </w:p>
          <w:p w14:paraId="11ACE26B" w14:textId="2E71CEF7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Hardworking, enthusiastic and cheerful </w:t>
            </w:r>
          </w:p>
          <w:p w14:paraId="3076D42D" w14:textId="77777777" w:rsidR="006E00F4" w:rsidRPr="006E00F4" w:rsidRDefault="006E00F4" w:rsidP="006E00F4">
            <w:pPr>
              <w:pStyle w:val="Default"/>
              <w:numPr>
                <w:ilvl w:val="0"/>
                <w:numId w:val="3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Positive and sensitive approach to others, seeing strengths before weaknesses and the ability to retain a sense of humour! </w:t>
            </w:r>
          </w:p>
          <w:p w14:paraId="2CD030A4" w14:textId="739E45C0" w:rsidR="34DC0A2F" w:rsidRPr="006E00F4" w:rsidRDefault="006E00F4" w:rsidP="006E00F4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00F4">
              <w:rPr>
                <w:rFonts w:asciiTheme="minorHAnsi" w:hAnsiTheme="minorHAnsi" w:cstheme="minorHAnsi"/>
                <w:sz w:val="22"/>
                <w:szCs w:val="22"/>
              </w:rPr>
              <w:t xml:space="preserve">Commitment to maximising the achievements of all pupils </w:t>
            </w:r>
          </w:p>
        </w:tc>
        <w:tc>
          <w:tcPr>
            <w:tcW w:w="3083" w:type="dxa"/>
          </w:tcPr>
          <w:p w14:paraId="4FE065E4" w14:textId="16819F65" w:rsidR="34DC0A2F" w:rsidRPr="00056937" w:rsidRDefault="34DC0A2F" w:rsidP="34DC0A2F">
            <w:pPr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909" w:type="dxa"/>
          </w:tcPr>
          <w:p w14:paraId="3FFAF90A" w14:textId="0AEE5E31" w:rsidR="34DC0A2F" w:rsidRPr="00056937" w:rsidRDefault="34DC0A2F" w:rsidP="34DC0A2F">
            <w:pPr>
              <w:rPr>
                <w:rFonts w:eastAsia="Times New Roman" w:cstheme="minorHAnsi"/>
                <w:lang w:val="en-US" w:eastAsia="en-GB"/>
              </w:rPr>
            </w:pPr>
          </w:p>
        </w:tc>
      </w:tr>
    </w:tbl>
    <w:p w14:paraId="13B4AC29" w14:textId="579FB927" w:rsidR="34DC0A2F" w:rsidRPr="00056937" w:rsidRDefault="34DC0A2F">
      <w:pPr>
        <w:rPr>
          <w:rFonts w:cstheme="minorHAnsi"/>
        </w:rPr>
      </w:pPr>
    </w:p>
    <w:p w14:paraId="4567EDAF" w14:textId="36C8BD9E" w:rsidR="34DC0A2F" w:rsidRPr="00056937" w:rsidRDefault="34DC0A2F">
      <w:pPr>
        <w:rPr>
          <w:rFonts w:cstheme="minorHAnsi"/>
        </w:rPr>
      </w:pPr>
    </w:p>
    <w:p w14:paraId="7D85A6D8" w14:textId="77777777" w:rsidR="00132794" w:rsidRPr="00056937" w:rsidRDefault="00132794" w:rsidP="00132794">
      <w:pPr>
        <w:spacing w:after="0"/>
        <w:rPr>
          <w:rFonts w:eastAsia="Times New Roman" w:cstheme="minorHAnsi"/>
          <w:lang w:val="en-US" w:eastAsia="en-GB"/>
        </w:rPr>
      </w:pPr>
      <w:r w:rsidRPr="00056937">
        <w:rPr>
          <w:rFonts w:eastAsia="Times New Roman" w:cstheme="minorHAnsi"/>
          <w:lang w:val="en-US" w:eastAsia="en-GB"/>
        </w:rPr>
        <w:t xml:space="preserve">    </w:t>
      </w:r>
    </w:p>
    <w:p w14:paraId="2D7D4B94" w14:textId="77777777" w:rsidR="00EA7213" w:rsidRPr="00056937" w:rsidRDefault="00EA7213">
      <w:pPr>
        <w:rPr>
          <w:rFonts w:cstheme="minorHAnsi"/>
        </w:rPr>
      </w:pPr>
    </w:p>
    <w:p w14:paraId="3AC9457B" w14:textId="77777777" w:rsidR="00EA7213" w:rsidRPr="00056937" w:rsidRDefault="00EA7213" w:rsidP="00EA7213">
      <w:pPr>
        <w:rPr>
          <w:rFonts w:cstheme="minorHAnsi"/>
        </w:rPr>
      </w:pPr>
    </w:p>
    <w:p w14:paraId="567B5BEB" w14:textId="77777777" w:rsidR="006C052D" w:rsidRPr="00056937" w:rsidRDefault="00EA7213" w:rsidP="00EA7213">
      <w:pPr>
        <w:tabs>
          <w:tab w:val="left" w:pos="3215"/>
        </w:tabs>
        <w:rPr>
          <w:rFonts w:cstheme="minorHAnsi"/>
        </w:rPr>
      </w:pPr>
      <w:r w:rsidRPr="00056937">
        <w:rPr>
          <w:rFonts w:cstheme="minorHAnsi"/>
        </w:rPr>
        <w:lastRenderedPageBreak/>
        <w:tab/>
      </w:r>
    </w:p>
    <w:sectPr w:rsidR="006C052D" w:rsidRPr="00056937">
      <w:headerReference w:type="default" r:id="rId10"/>
      <w:pgSz w:w="11909" w:h="16834" w:code="9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AB78E" w14:textId="77777777" w:rsidR="00B462F7" w:rsidRDefault="00B462F7">
      <w:pPr>
        <w:spacing w:after="0" w:line="240" w:lineRule="auto"/>
      </w:pPr>
      <w:r>
        <w:separator/>
      </w:r>
    </w:p>
  </w:endnote>
  <w:endnote w:type="continuationSeparator" w:id="0">
    <w:p w14:paraId="19D3107C" w14:textId="77777777" w:rsidR="00B462F7" w:rsidRDefault="00B4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E4DE9" w14:textId="77777777" w:rsidR="00B462F7" w:rsidRDefault="00B462F7">
      <w:pPr>
        <w:spacing w:after="0" w:line="240" w:lineRule="auto"/>
      </w:pPr>
      <w:r>
        <w:separator/>
      </w:r>
    </w:p>
  </w:footnote>
  <w:footnote w:type="continuationSeparator" w:id="0">
    <w:p w14:paraId="3E60E012" w14:textId="77777777" w:rsidR="00B462F7" w:rsidRDefault="00B4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0195" w14:textId="7B6585B5" w:rsidR="005C6281" w:rsidRDefault="000C1DA1" w:rsidP="005C6281">
    <w:pPr>
      <w:spacing w:after="0"/>
    </w:pPr>
    <w:r>
      <w:t xml:space="preserve">                                                 </w:t>
    </w:r>
    <w:r w:rsidR="005C6281">
      <w:t xml:space="preserve">                </w:t>
    </w:r>
    <w:r>
      <w:t xml:space="preserve">                            </w:t>
    </w:r>
    <w:r w:rsidR="00056937">
      <w:rPr>
        <w:noProof/>
      </w:rPr>
      <w:drawing>
        <wp:inline distT="0" distB="0" distL="0" distR="0" wp14:anchorId="7BD3F0C7" wp14:editId="0B8C5437">
          <wp:extent cx="1820649" cy="688340"/>
          <wp:effectExtent l="0" t="0" r="8255" b="0"/>
          <wp:docPr id="565855129" name="Picture 2" descr="A purpl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55129" name="Picture 2" descr="A purpl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326" cy="69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82B1B4" w14:textId="2E9E8C30" w:rsidR="00A1319F" w:rsidRDefault="00A1319F" w:rsidP="000C1DA1">
    <w:pPr>
      <w:spacing w:after="0"/>
      <w:ind w:right="-10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6D9"/>
    <w:multiLevelType w:val="hybridMultilevel"/>
    <w:tmpl w:val="D170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A3905"/>
    <w:multiLevelType w:val="hybridMultilevel"/>
    <w:tmpl w:val="51A8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0EB"/>
    <w:multiLevelType w:val="hybridMultilevel"/>
    <w:tmpl w:val="877627A0"/>
    <w:lvl w:ilvl="0" w:tplc="795A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6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AE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40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4D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27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A1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EF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13AC"/>
    <w:multiLevelType w:val="hybridMultilevel"/>
    <w:tmpl w:val="BFAC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2C23"/>
    <w:multiLevelType w:val="hybridMultilevel"/>
    <w:tmpl w:val="34063D56"/>
    <w:lvl w:ilvl="0" w:tplc="16FAF5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964"/>
    <w:multiLevelType w:val="hybridMultilevel"/>
    <w:tmpl w:val="08F61800"/>
    <w:lvl w:ilvl="0" w:tplc="02E0A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02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0E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03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67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0E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C6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33DD9"/>
    <w:multiLevelType w:val="hybridMultilevel"/>
    <w:tmpl w:val="EF26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8E8E"/>
    <w:multiLevelType w:val="hybridMultilevel"/>
    <w:tmpl w:val="5E229A8E"/>
    <w:lvl w:ilvl="0" w:tplc="E46C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E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62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EB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7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E2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8A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23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6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B2F01"/>
    <w:multiLevelType w:val="hybridMultilevel"/>
    <w:tmpl w:val="56D46C54"/>
    <w:lvl w:ilvl="0" w:tplc="E4146F2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A0C9A"/>
    <w:multiLevelType w:val="hybridMultilevel"/>
    <w:tmpl w:val="43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3D89"/>
    <w:multiLevelType w:val="hybridMultilevel"/>
    <w:tmpl w:val="08A04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57578"/>
    <w:multiLevelType w:val="hybridMultilevel"/>
    <w:tmpl w:val="429483C4"/>
    <w:lvl w:ilvl="0" w:tplc="93FED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C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4F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CE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6D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6A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E9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A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A7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D474D"/>
    <w:multiLevelType w:val="hybridMultilevel"/>
    <w:tmpl w:val="335EE4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2938792">
    <w:abstractNumId w:val="7"/>
  </w:num>
  <w:num w:numId="2" w16cid:durableId="559096270">
    <w:abstractNumId w:val="5"/>
  </w:num>
  <w:num w:numId="3" w16cid:durableId="950866093">
    <w:abstractNumId w:val="2"/>
  </w:num>
  <w:num w:numId="4" w16cid:durableId="33509779">
    <w:abstractNumId w:val="11"/>
  </w:num>
  <w:num w:numId="5" w16cid:durableId="870996565">
    <w:abstractNumId w:val="4"/>
  </w:num>
  <w:num w:numId="6" w16cid:durableId="1569419428">
    <w:abstractNumId w:val="3"/>
  </w:num>
  <w:num w:numId="7" w16cid:durableId="211963060">
    <w:abstractNumId w:val="0"/>
  </w:num>
  <w:num w:numId="8" w16cid:durableId="434904862">
    <w:abstractNumId w:val="9"/>
  </w:num>
  <w:num w:numId="9" w16cid:durableId="1876193211">
    <w:abstractNumId w:val="8"/>
  </w:num>
  <w:num w:numId="10" w16cid:durableId="1732272605">
    <w:abstractNumId w:val="1"/>
  </w:num>
  <w:num w:numId="11" w16cid:durableId="982999331">
    <w:abstractNumId w:val="10"/>
  </w:num>
  <w:num w:numId="12" w16cid:durableId="1384716268">
    <w:abstractNumId w:val="12"/>
  </w:num>
  <w:num w:numId="13" w16cid:durableId="1620336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94"/>
    <w:rsid w:val="00056937"/>
    <w:rsid w:val="000C1DA1"/>
    <w:rsid w:val="00124D79"/>
    <w:rsid w:val="00132794"/>
    <w:rsid w:val="001722AE"/>
    <w:rsid w:val="00185163"/>
    <w:rsid w:val="001C3921"/>
    <w:rsid w:val="001C4665"/>
    <w:rsid w:val="002F1769"/>
    <w:rsid w:val="00317E30"/>
    <w:rsid w:val="00357C83"/>
    <w:rsid w:val="003E5580"/>
    <w:rsid w:val="00421D3E"/>
    <w:rsid w:val="004A5978"/>
    <w:rsid w:val="004F6A1E"/>
    <w:rsid w:val="0050081F"/>
    <w:rsid w:val="005314EF"/>
    <w:rsid w:val="005C6281"/>
    <w:rsid w:val="00600DE4"/>
    <w:rsid w:val="00653DC8"/>
    <w:rsid w:val="006C052D"/>
    <w:rsid w:val="006E00F4"/>
    <w:rsid w:val="00703D5F"/>
    <w:rsid w:val="0076592E"/>
    <w:rsid w:val="007A2F43"/>
    <w:rsid w:val="007F6CDB"/>
    <w:rsid w:val="008A6CDF"/>
    <w:rsid w:val="00955D99"/>
    <w:rsid w:val="00993FD7"/>
    <w:rsid w:val="009B40FD"/>
    <w:rsid w:val="009C17F4"/>
    <w:rsid w:val="00A1319F"/>
    <w:rsid w:val="00A448A0"/>
    <w:rsid w:val="00A552E3"/>
    <w:rsid w:val="00AC2C28"/>
    <w:rsid w:val="00B462F7"/>
    <w:rsid w:val="00BA11FA"/>
    <w:rsid w:val="00BE3AD6"/>
    <w:rsid w:val="00C3331F"/>
    <w:rsid w:val="00C87869"/>
    <w:rsid w:val="00D82C48"/>
    <w:rsid w:val="00D92296"/>
    <w:rsid w:val="00DE4338"/>
    <w:rsid w:val="00DE55F0"/>
    <w:rsid w:val="00E12520"/>
    <w:rsid w:val="00E3410E"/>
    <w:rsid w:val="00E436E7"/>
    <w:rsid w:val="00E84700"/>
    <w:rsid w:val="00EA7213"/>
    <w:rsid w:val="00EB5532"/>
    <w:rsid w:val="00F07749"/>
    <w:rsid w:val="04052A1A"/>
    <w:rsid w:val="074B8575"/>
    <w:rsid w:val="0918E4F3"/>
    <w:rsid w:val="0947F286"/>
    <w:rsid w:val="0C8ABF84"/>
    <w:rsid w:val="1240BA74"/>
    <w:rsid w:val="136F1A43"/>
    <w:rsid w:val="1BFFE8CF"/>
    <w:rsid w:val="202961B1"/>
    <w:rsid w:val="314281DE"/>
    <w:rsid w:val="34DC0A2F"/>
    <w:rsid w:val="350907B1"/>
    <w:rsid w:val="3840A873"/>
    <w:rsid w:val="3964AB5D"/>
    <w:rsid w:val="39E4665A"/>
    <w:rsid w:val="3A27B0AC"/>
    <w:rsid w:val="3EB7D77D"/>
    <w:rsid w:val="43722043"/>
    <w:rsid w:val="45271901"/>
    <w:rsid w:val="46C2E962"/>
    <w:rsid w:val="4B965A85"/>
    <w:rsid w:val="4ECDFB47"/>
    <w:rsid w:val="620A84FC"/>
    <w:rsid w:val="6A385561"/>
    <w:rsid w:val="6D77D745"/>
    <w:rsid w:val="6F2CD003"/>
    <w:rsid w:val="789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5046C"/>
  <w15:docId w15:val="{56ACCF3E-CBB3-4A3F-B15F-357D7C5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794"/>
  </w:style>
  <w:style w:type="paragraph" w:styleId="BalloonText">
    <w:name w:val="Balloon Text"/>
    <w:basedOn w:val="Normal"/>
    <w:link w:val="BalloonTextChar"/>
    <w:uiPriority w:val="99"/>
    <w:semiHidden/>
    <w:unhideWhenUsed/>
    <w:rsid w:val="001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00"/>
  </w:style>
  <w:style w:type="paragraph" w:styleId="PlainText">
    <w:name w:val="Plain Text"/>
    <w:basedOn w:val="Normal"/>
    <w:link w:val="PlainTextChar"/>
    <w:rsid w:val="00EA721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7213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52E3"/>
    <w:pPr>
      <w:ind w:left="720"/>
      <w:contextualSpacing/>
    </w:pPr>
  </w:style>
  <w:style w:type="paragraph" w:customStyle="1" w:styleId="Default">
    <w:name w:val="Default"/>
    <w:rsid w:val="00056937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135c1-78a1-477f-a867-adbb581a06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5FBA81F810444B18FF070962DD1FD" ma:contentTypeVersion="13" ma:contentTypeDescription="Create a new document." ma:contentTypeScope="" ma:versionID="5c85cc517e476ba916dc0690455c2681">
  <xsd:schema xmlns:xsd="http://www.w3.org/2001/XMLSchema" xmlns:xs="http://www.w3.org/2001/XMLSchema" xmlns:p="http://schemas.microsoft.com/office/2006/metadata/properties" xmlns:ns2="c2e135c1-78a1-477f-a867-adbb581a0665" xmlns:ns3="5ded8d3d-35d9-4c25-a946-5b1f7c61e1b8" targetNamespace="http://schemas.microsoft.com/office/2006/metadata/properties" ma:root="true" ma:fieldsID="97acf08ba80c08ce46613f6d97ed8d3b" ns2:_="" ns3:_="">
    <xsd:import namespace="c2e135c1-78a1-477f-a867-adbb581a0665"/>
    <xsd:import namespace="5ded8d3d-35d9-4c25-a946-5b1f7c61e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135c1-78a1-477f-a867-adbb581a0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0bc5fe-c93a-4f80-8b80-5dba4b4bd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8d3d-35d9-4c25-a946-5b1f7c61e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FDD24-28CB-48DC-B3E7-0FC81A256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9972E-5F5D-4DC2-821D-2016A24EBFB1}">
  <ds:schemaRefs>
    <ds:schemaRef ds:uri="http://schemas.microsoft.com/office/2006/metadata/properties"/>
    <ds:schemaRef ds:uri="http://schemas.microsoft.com/office/infopath/2007/PartnerControls"/>
    <ds:schemaRef ds:uri="c2e135c1-78a1-477f-a867-adbb581a0665"/>
  </ds:schemaRefs>
</ds:datastoreItem>
</file>

<file path=customXml/itemProps3.xml><?xml version="1.0" encoding="utf-8"?>
<ds:datastoreItem xmlns:ds="http://schemas.openxmlformats.org/officeDocument/2006/customXml" ds:itemID="{12DA1781-12E6-4C6A-9F90-3B66819C9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135c1-78a1-477f-a867-adbb581a0665"/>
    <ds:schemaRef ds:uri="5ded8d3d-35d9-4c25-a946-5b1f7c61e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President Kennedy School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Chantelle Bayliss</dc:creator>
  <cp:lastModifiedBy>Pippa Saunders</cp:lastModifiedBy>
  <cp:revision>15</cp:revision>
  <cp:lastPrinted>2016-04-13T17:00:00Z</cp:lastPrinted>
  <dcterms:created xsi:type="dcterms:W3CDTF">2024-05-17T11:37:00Z</dcterms:created>
  <dcterms:modified xsi:type="dcterms:W3CDTF">2024-05-28T10:11:00Z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0x010100A015FBA81F810444B18FF070962DD1FD</vt:lpwstr>
  </property>
  <property fmtid="{D5CDD505-2E9C-101B-9397-08002B2CF9AE}" pid="3" name="MediaServiceImageTags">
    <vt:lpwstr/>
  </property>
  <property fmtid="{D5CDD505-2E9C-101B-9397-08002B2CF9AE}" pid="4" name="Order">
    <vt:r8>2998400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