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F8" w:rsidRDefault="005E1B26">
      <w:pPr>
        <w:ind w:left="-142" w:right="255"/>
        <w:rPr>
          <w:noProof/>
        </w:rPr>
      </w:pPr>
      <w:r>
        <w:rPr>
          <w:b/>
          <w:noProof/>
          <w:sz w:val="40"/>
          <w:lang w:eastAsia="en-GB"/>
        </w:rPr>
        <w:drawing>
          <wp:inline distT="0" distB="0" distL="0" distR="0">
            <wp:extent cx="9629775" cy="514350"/>
            <wp:effectExtent l="19050" t="0" r="9525" b="0"/>
            <wp:docPr id="1" name="Picture 1" descr="p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_header"/>
                    <pic:cNvPicPr>
                      <a:picLocks noChangeAspect="1" noChangeArrowheads="1"/>
                    </pic:cNvPicPr>
                  </pic:nvPicPr>
                  <pic:blipFill>
                    <a:blip r:embed="rId7" cstate="print"/>
                    <a:srcRect/>
                    <a:stretch>
                      <a:fillRect/>
                    </a:stretch>
                  </pic:blipFill>
                  <pic:spPr bwMode="auto">
                    <a:xfrm>
                      <a:off x="0" y="0"/>
                      <a:ext cx="9629775" cy="514350"/>
                    </a:xfrm>
                    <a:prstGeom prst="rect">
                      <a:avLst/>
                    </a:prstGeom>
                    <a:noFill/>
                    <a:ln w="9525">
                      <a:noFill/>
                      <a:miter lim="800000"/>
                      <a:headEnd/>
                      <a:tailEnd/>
                    </a:ln>
                  </pic:spPr>
                </pic:pic>
              </a:graphicData>
            </a:graphic>
          </wp:inline>
        </w:drawing>
      </w:r>
      <w:r w:rsidR="00317BF8">
        <w:rPr>
          <w:noProof/>
        </w:rPr>
        <w:tab/>
      </w:r>
      <w:r w:rsidR="00317BF8">
        <w:rPr>
          <w:noProof/>
        </w:rPr>
        <w:tab/>
      </w:r>
      <w:r w:rsidR="00317BF8">
        <w:rPr>
          <w:noProof/>
        </w:rPr>
        <w:tab/>
      </w:r>
      <w:r w:rsidR="00317BF8">
        <w:rPr>
          <w:noProof/>
        </w:rPr>
        <w:tab/>
      </w:r>
    </w:p>
    <w:tbl>
      <w:tblPr>
        <w:tblW w:w="15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317BF8" w:rsidTr="00BB2923">
        <w:tc>
          <w:tcPr>
            <w:tcW w:w="4518" w:type="dxa"/>
            <w:shd w:val="pct10" w:color="auto" w:fill="auto"/>
          </w:tcPr>
          <w:p w:rsidR="00317BF8" w:rsidRDefault="00317BF8">
            <w:pPr>
              <w:rPr>
                <w:b/>
              </w:rPr>
            </w:pPr>
            <w:r>
              <w:rPr>
                <w:b/>
              </w:rPr>
              <w:t>Job title</w:t>
            </w:r>
          </w:p>
        </w:tc>
        <w:tc>
          <w:tcPr>
            <w:tcW w:w="2430" w:type="dxa"/>
            <w:shd w:val="pct10" w:color="auto" w:fill="auto"/>
          </w:tcPr>
          <w:p w:rsidR="00317BF8" w:rsidRDefault="00317BF8">
            <w:pPr>
              <w:rPr>
                <w:b/>
              </w:rPr>
            </w:pPr>
            <w:r>
              <w:rPr>
                <w:b/>
              </w:rPr>
              <w:t>Grade</w:t>
            </w:r>
          </w:p>
        </w:tc>
        <w:tc>
          <w:tcPr>
            <w:tcW w:w="4320" w:type="dxa"/>
            <w:shd w:val="pct10" w:color="auto" w:fill="auto"/>
          </w:tcPr>
          <w:p w:rsidR="00317BF8" w:rsidRDefault="00317BF8">
            <w:pPr>
              <w:rPr>
                <w:b/>
              </w:rPr>
            </w:pPr>
            <w:r>
              <w:rPr>
                <w:b/>
              </w:rPr>
              <w:t>School</w:t>
            </w:r>
          </w:p>
        </w:tc>
        <w:tc>
          <w:tcPr>
            <w:tcW w:w="3892" w:type="dxa"/>
            <w:shd w:val="pct10" w:color="auto" w:fill="auto"/>
          </w:tcPr>
          <w:p w:rsidR="00317BF8" w:rsidRDefault="00317BF8">
            <w:pPr>
              <w:rPr>
                <w:b/>
              </w:rPr>
            </w:pPr>
            <w:r>
              <w:rPr>
                <w:b/>
              </w:rPr>
              <w:t>Location</w:t>
            </w:r>
          </w:p>
        </w:tc>
      </w:tr>
      <w:tr w:rsidR="00317BF8" w:rsidTr="00BB2923">
        <w:trPr>
          <w:trHeight w:val="569"/>
        </w:trPr>
        <w:tc>
          <w:tcPr>
            <w:tcW w:w="4518" w:type="dxa"/>
            <w:vAlign w:val="center"/>
          </w:tcPr>
          <w:p w:rsidR="00317BF8" w:rsidRDefault="00A41E6D">
            <w:pPr>
              <w:ind w:right="-327"/>
            </w:pPr>
            <w:r>
              <w:t>Teacher</w:t>
            </w:r>
            <w:r w:rsidR="00601C8E">
              <w:fldChar w:fldCharType="begin" w:fldLock="1"/>
            </w:r>
            <w:r w:rsidR="00601C8E">
              <w:instrText xml:space="preserve"> FILLIN "Job Title" \* MERGEFORMAT </w:instrText>
            </w:r>
            <w:r w:rsidR="00601C8E">
              <w:fldChar w:fldCharType="end"/>
            </w:r>
          </w:p>
        </w:tc>
        <w:tc>
          <w:tcPr>
            <w:tcW w:w="2430" w:type="dxa"/>
            <w:vAlign w:val="center"/>
          </w:tcPr>
          <w:p w:rsidR="00317BF8" w:rsidRDefault="00A41E6D">
            <w:pPr>
              <w:ind w:right="-327"/>
            </w:pPr>
            <w:r>
              <w:t>Mainscale</w:t>
            </w:r>
            <w:r w:rsidR="00AA531E">
              <w:t xml:space="preserve"> + SEN</w:t>
            </w:r>
            <w:r w:rsidR="00E65BF6">
              <w:fldChar w:fldCharType="begin" w:fldLock="1"/>
            </w:r>
            <w:r w:rsidR="00E65BF6">
              <w:instrText xml:space="preserve"> FILLIN "Grade" \* MERGEFORMAT </w:instrText>
            </w:r>
            <w:r w:rsidR="00E65BF6">
              <w:fldChar w:fldCharType="end"/>
            </w:r>
          </w:p>
        </w:tc>
        <w:tc>
          <w:tcPr>
            <w:tcW w:w="4320" w:type="dxa"/>
            <w:vAlign w:val="center"/>
          </w:tcPr>
          <w:p w:rsidR="00317BF8" w:rsidRDefault="00317BF8"/>
          <w:p w:rsidR="00317BF8" w:rsidRPr="00317BF8" w:rsidRDefault="00BB2923">
            <w:pPr>
              <w:rPr>
                <w:b/>
              </w:rPr>
            </w:pPr>
            <w:r>
              <w:rPr>
                <w:b/>
              </w:rPr>
              <w:t xml:space="preserve">Broadwalk Green </w:t>
            </w:r>
            <w:r w:rsidR="00317BF8" w:rsidRPr="00317BF8">
              <w:rPr>
                <w:b/>
              </w:rPr>
              <w:t xml:space="preserve">is committed to safeguarding and promoting the welfare of children and expects all staff and volunteers to share this commitment. </w:t>
            </w:r>
          </w:p>
        </w:tc>
        <w:tc>
          <w:tcPr>
            <w:tcW w:w="3892" w:type="dxa"/>
            <w:vAlign w:val="center"/>
          </w:tcPr>
          <w:p w:rsidR="00317BF8" w:rsidRDefault="00BB2923">
            <w:pPr>
              <w:ind w:right="-327"/>
            </w:pPr>
            <w:r>
              <w:t>Broadwalk Green</w:t>
            </w:r>
            <w:r w:rsidR="0020330D">
              <w:t xml:space="preserve"> Pupil Referral Unit</w:t>
            </w:r>
          </w:p>
        </w:tc>
      </w:tr>
    </w:tbl>
    <w:p w:rsidR="00317BF8" w:rsidRDefault="00317BF8">
      <w:pPr>
        <w:pStyle w:val="Caption"/>
      </w:pPr>
      <w:r>
        <w:t>Note to manager</w:t>
      </w:r>
    </w:p>
    <w:p w:rsidR="00317BF8" w:rsidRDefault="00317BF8">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rsidR="00317BF8" w:rsidRDefault="00317BF8">
      <w:pPr>
        <w:pStyle w:val="Heading4"/>
        <w:pBdr>
          <w:top w:val="single" w:sz="6" w:space="7" w:color="auto"/>
          <w:left w:val="single" w:sz="6" w:space="5" w:color="auto"/>
          <w:bottom w:val="single" w:sz="6" w:space="10" w:color="auto"/>
          <w:right w:val="single" w:sz="6" w:space="14" w:color="auto"/>
        </w:pBdr>
      </w:pPr>
      <w:r>
        <w:t>Note to applicants</w:t>
      </w:r>
    </w:p>
    <w:p w:rsidR="00317BF8" w:rsidRDefault="00317BF8">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317BF8" w:rsidRDefault="00317BF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317BF8" w:rsidTr="00BB2923">
        <w:trPr>
          <w:trHeight w:val="360"/>
          <w:tblHeader/>
        </w:trPr>
        <w:tc>
          <w:tcPr>
            <w:tcW w:w="1791" w:type="dxa"/>
            <w:tcBorders>
              <w:bottom w:val="single" w:sz="12" w:space="0" w:color="000000"/>
            </w:tcBorders>
            <w:shd w:val="pct10" w:color="auto" w:fill="auto"/>
            <w:vAlign w:val="center"/>
          </w:tcPr>
          <w:p w:rsidR="00317BF8" w:rsidRDefault="00317BF8">
            <w:pPr>
              <w:rPr>
                <w:b/>
              </w:rPr>
            </w:pPr>
            <w:r>
              <w:rPr>
                <w:b/>
              </w:rPr>
              <w:t>Essential criteria</w:t>
            </w:r>
          </w:p>
        </w:tc>
        <w:tc>
          <w:tcPr>
            <w:tcW w:w="11619" w:type="dxa"/>
            <w:tcBorders>
              <w:bottom w:val="single" w:sz="12" w:space="0" w:color="000000"/>
            </w:tcBorders>
            <w:shd w:val="pct10" w:color="auto" w:fill="auto"/>
            <w:vAlign w:val="center"/>
          </w:tcPr>
          <w:p w:rsidR="00317BF8" w:rsidRDefault="00317BF8">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317BF8" w:rsidRDefault="00317BF8">
            <w:pPr>
              <w:rPr>
                <w:b/>
              </w:rPr>
            </w:pPr>
            <w:r>
              <w:rPr>
                <w:b/>
              </w:rPr>
              <w:t>* M.O.A.</w:t>
            </w:r>
          </w:p>
        </w:tc>
      </w:tr>
      <w:tr w:rsidR="00317BF8" w:rsidTr="00BB2923">
        <w:trPr>
          <w:trHeight w:val="360"/>
        </w:trPr>
        <w:tc>
          <w:tcPr>
            <w:tcW w:w="1791" w:type="dxa"/>
            <w:tcBorders>
              <w:top w:val="nil"/>
            </w:tcBorders>
            <w:vAlign w:val="center"/>
          </w:tcPr>
          <w:p w:rsidR="00317BF8" w:rsidRDefault="00317BF8">
            <w:pPr>
              <w:numPr>
                <w:ilvl w:val="0"/>
                <w:numId w:val="2"/>
              </w:numPr>
            </w:pPr>
          </w:p>
        </w:tc>
        <w:tc>
          <w:tcPr>
            <w:tcW w:w="11619" w:type="dxa"/>
            <w:tcBorders>
              <w:top w:val="nil"/>
            </w:tcBorders>
            <w:vAlign w:val="center"/>
          </w:tcPr>
          <w:p w:rsidR="00317BF8" w:rsidRDefault="00317BF8">
            <w:r>
              <w:t xml:space="preserve">Has up to date knowledge of relevant legislation and guidance in relation to working with, and the protection of, children and young people.  </w:t>
            </w:r>
          </w:p>
        </w:tc>
        <w:tc>
          <w:tcPr>
            <w:tcW w:w="1732" w:type="dxa"/>
            <w:tcBorders>
              <w:top w:val="nil"/>
            </w:tcBorders>
            <w:vAlign w:val="center"/>
          </w:tcPr>
          <w:p w:rsidR="00317BF8" w:rsidRDefault="00FD5249">
            <w:r>
              <w:t>A/I</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Default="00317BF8">
            <w:r>
              <w:t xml:space="preserve">Displays commitment to the protection and safeguarding of children and young people </w:t>
            </w:r>
          </w:p>
        </w:tc>
        <w:tc>
          <w:tcPr>
            <w:tcW w:w="1732" w:type="dxa"/>
            <w:vAlign w:val="center"/>
          </w:tcPr>
          <w:p w:rsidR="00317BF8" w:rsidRDefault="00FD5249">
            <w:r>
              <w:t>A/I</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Default="00A41E6D" w:rsidP="00BB2923">
            <w:r>
              <w:t xml:space="preserve">Teaching </w:t>
            </w:r>
            <w:r w:rsidR="00BB2923">
              <w:t>experience necessary</w:t>
            </w:r>
          </w:p>
        </w:tc>
        <w:tc>
          <w:tcPr>
            <w:tcW w:w="1732" w:type="dxa"/>
            <w:vAlign w:val="center"/>
          </w:tcPr>
          <w:p w:rsidR="00317BF8" w:rsidRDefault="00FD5249">
            <w:r>
              <w:t>A/I</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Pr="00F270C5" w:rsidRDefault="00A41E6D" w:rsidP="004D50A5">
            <w:r w:rsidRPr="00F270C5">
              <w:t>Experience</w:t>
            </w:r>
            <w:r w:rsidR="004D50A5" w:rsidRPr="00F270C5">
              <w:t xml:space="preserve"> of teaching children at key stage 3/4 </w:t>
            </w:r>
          </w:p>
        </w:tc>
        <w:tc>
          <w:tcPr>
            <w:tcW w:w="1732" w:type="dxa"/>
            <w:vAlign w:val="center"/>
          </w:tcPr>
          <w:p w:rsidR="00317BF8" w:rsidRDefault="00FD5249">
            <w:r>
              <w:t>A/I</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Pr="00F270C5" w:rsidRDefault="00A41E6D">
            <w:pPr>
              <w:jc w:val="both"/>
              <w:rPr>
                <w:rFonts w:cs="Arial"/>
              </w:rPr>
            </w:pPr>
            <w:r w:rsidRPr="00F270C5">
              <w:t>Qualified Teacher status</w:t>
            </w:r>
          </w:p>
        </w:tc>
        <w:tc>
          <w:tcPr>
            <w:tcW w:w="1732" w:type="dxa"/>
            <w:vAlign w:val="center"/>
          </w:tcPr>
          <w:p w:rsidR="00317BF8" w:rsidRDefault="00FD5249">
            <w:r>
              <w:t>A/C</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Pr="00F270C5" w:rsidRDefault="00A41E6D">
            <w:pPr>
              <w:jc w:val="both"/>
              <w:rPr>
                <w:rFonts w:cs="Arial"/>
              </w:rPr>
            </w:pPr>
            <w:r w:rsidRPr="00F270C5">
              <w:t>Evidence of successful completion of NQT induction year.</w:t>
            </w:r>
          </w:p>
        </w:tc>
        <w:tc>
          <w:tcPr>
            <w:tcW w:w="1732" w:type="dxa"/>
            <w:vAlign w:val="center"/>
          </w:tcPr>
          <w:p w:rsidR="00317BF8" w:rsidRDefault="00FD5249">
            <w:r>
              <w:t>A/C</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Pr="00F270C5" w:rsidRDefault="00A41E6D" w:rsidP="00A41E6D">
            <w:pPr>
              <w:spacing w:before="100" w:after="100"/>
            </w:pPr>
            <w:r w:rsidRPr="00F270C5">
              <w:t>Excellent classroom practitioner</w:t>
            </w:r>
          </w:p>
        </w:tc>
        <w:tc>
          <w:tcPr>
            <w:tcW w:w="1732" w:type="dxa"/>
            <w:vAlign w:val="center"/>
          </w:tcPr>
          <w:p w:rsidR="00317BF8" w:rsidRDefault="00FD5249">
            <w:r>
              <w:t>A/I</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Pr="00F270C5" w:rsidRDefault="00A41E6D" w:rsidP="00A41E6D">
            <w:pPr>
              <w:spacing w:before="100" w:after="100"/>
            </w:pPr>
            <w:r w:rsidRPr="00F270C5">
              <w:t>Knowledge of appropriate curriculum for all pupils</w:t>
            </w:r>
            <w:r w:rsidR="004D50A5" w:rsidRPr="00F270C5">
              <w:t xml:space="preserve"> including delivery of accreditation up to GCSE level</w:t>
            </w:r>
          </w:p>
        </w:tc>
        <w:tc>
          <w:tcPr>
            <w:tcW w:w="1732" w:type="dxa"/>
            <w:vAlign w:val="center"/>
          </w:tcPr>
          <w:p w:rsidR="00317BF8" w:rsidRDefault="00FD5249">
            <w:r>
              <w:t>A/I</w:t>
            </w:r>
          </w:p>
        </w:tc>
      </w:tr>
      <w:tr w:rsidR="00317BF8" w:rsidTr="00BB2923">
        <w:trPr>
          <w:trHeight w:val="649"/>
        </w:trPr>
        <w:tc>
          <w:tcPr>
            <w:tcW w:w="1791" w:type="dxa"/>
            <w:vAlign w:val="center"/>
          </w:tcPr>
          <w:p w:rsidR="00317BF8" w:rsidRDefault="00317BF8">
            <w:pPr>
              <w:numPr>
                <w:ilvl w:val="0"/>
                <w:numId w:val="2"/>
              </w:numPr>
            </w:pPr>
          </w:p>
        </w:tc>
        <w:tc>
          <w:tcPr>
            <w:tcW w:w="11619" w:type="dxa"/>
            <w:vAlign w:val="center"/>
          </w:tcPr>
          <w:p w:rsidR="00317BF8" w:rsidRPr="00F270C5" w:rsidRDefault="00A41E6D" w:rsidP="00A41E6D">
            <w:pPr>
              <w:spacing w:before="100" w:after="100"/>
            </w:pPr>
            <w:r w:rsidRPr="00F270C5">
              <w:t>Team worker</w:t>
            </w:r>
          </w:p>
          <w:p w:rsidR="004D50A5" w:rsidRPr="00F270C5" w:rsidRDefault="004D50A5" w:rsidP="00A41E6D">
            <w:pPr>
              <w:spacing w:before="100" w:after="100"/>
            </w:pPr>
            <w:r w:rsidRPr="00F270C5">
              <w:lastRenderedPageBreak/>
              <w:t>Ability to inspire and motivate disengaged pupils in a classroom setting through innovative teaching and behaviour management strategies</w:t>
            </w:r>
          </w:p>
        </w:tc>
        <w:tc>
          <w:tcPr>
            <w:tcW w:w="1732" w:type="dxa"/>
            <w:vAlign w:val="center"/>
          </w:tcPr>
          <w:p w:rsidR="00317BF8" w:rsidRDefault="00FD5249">
            <w:r>
              <w:lastRenderedPageBreak/>
              <w:t>A/I</w:t>
            </w:r>
          </w:p>
        </w:tc>
      </w:tr>
      <w:tr w:rsidR="00317BF8" w:rsidTr="00BB2923">
        <w:trPr>
          <w:trHeight w:val="360"/>
        </w:trPr>
        <w:tc>
          <w:tcPr>
            <w:tcW w:w="1791" w:type="dxa"/>
            <w:vAlign w:val="center"/>
          </w:tcPr>
          <w:p w:rsidR="00317BF8" w:rsidRDefault="00317BF8">
            <w:pPr>
              <w:numPr>
                <w:ilvl w:val="0"/>
                <w:numId w:val="2"/>
              </w:numPr>
            </w:pPr>
          </w:p>
        </w:tc>
        <w:tc>
          <w:tcPr>
            <w:tcW w:w="11619" w:type="dxa"/>
            <w:vAlign w:val="center"/>
          </w:tcPr>
          <w:p w:rsidR="00317BF8" w:rsidRPr="00F270C5" w:rsidRDefault="00A41E6D" w:rsidP="00A41E6D">
            <w:pPr>
              <w:spacing w:before="100" w:after="100"/>
            </w:pPr>
            <w:r w:rsidRPr="00F270C5">
              <w:t xml:space="preserve">Ability to communicate effectively with parents, </w:t>
            </w:r>
            <w:r w:rsidR="004D50A5" w:rsidRPr="00F270C5">
              <w:t>carers and other agenc</w:t>
            </w:r>
            <w:r w:rsidR="00F270C5" w:rsidRPr="00F270C5">
              <w:t>ies</w:t>
            </w:r>
            <w:r w:rsidR="004D50A5" w:rsidRPr="00F270C5">
              <w:t xml:space="preserve"> </w:t>
            </w:r>
            <w:r w:rsidRPr="00F270C5">
              <w:t>inspiring trust and confidence</w:t>
            </w:r>
          </w:p>
        </w:tc>
        <w:tc>
          <w:tcPr>
            <w:tcW w:w="1732" w:type="dxa"/>
            <w:vAlign w:val="center"/>
          </w:tcPr>
          <w:p w:rsidR="00317BF8" w:rsidRDefault="00FD5249">
            <w:r>
              <w:t>A/I</w:t>
            </w:r>
          </w:p>
        </w:tc>
      </w:tr>
      <w:tr w:rsidR="00FD5249" w:rsidTr="00BB2923">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Commitment to inclusive practice</w:t>
            </w:r>
          </w:p>
        </w:tc>
        <w:tc>
          <w:tcPr>
            <w:tcW w:w="1732" w:type="dxa"/>
            <w:vAlign w:val="center"/>
          </w:tcPr>
          <w:p w:rsidR="00FD5249" w:rsidRDefault="00FD5249">
            <w:r>
              <w:t>A/I</w:t>
            </w:r>
          </w:p>
        </w:tc>
      </w:tr>
      <w:tr w:rsidR="00FD5249" w:rsidTr="00BB2923">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Efficient, well organised approach</w:t>
            </w:r>
          </w:p>
        </w:tc>
        <w:tc>
          <w:tcPr>
            <w:tcW w:w="1732" w:type="dxa"/>
            <w:vAlign w:val="center"/>
          </w:tcPr>
          <w:p w:rsidR="00FD5249" w:rsidRDefault="00FD5249">
            <w:r>
              <w:t>A/I</w:t>
            </w:r>
          </w:p>
        </w:tc>
      </w:tr>
      <w:tr w:rsidR="00FD5249" w:rsidTr="00BB2923">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Ability to manage other staff within the classroom to maximum benefit of pupils</w:t>
            </w:r>
          </w:p>
        </w:tc>
        <w:tc>
          <w:tcPr>
            <w:tcW w:w="1732" w:type="dxa"/>
            <w:vAlign w:val="center"/>
          </w:tcPr>
          <w:p w:rsidR="00FD5249" w:rsidRDefault="00FD5249">
            <w:r>
              <w:t>A/I</w:t>
            </w:r>
          </w:p>
        </w:tc>
      </w:tr>
      <w:tr w:rsidR="00FD5249" w:rsidTr="00BB2923">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A commitment to playing an active part in After School Activities.</w:t>
            </w:r>
          </w:p>
          <w:p w:rsidR="004D50A5" w:rsidRPr="00F270C5" w:rsidRDefault="004D50A5" w:rsidP="00A41E6D">
            <w:pPr>
              <w:spacing w:before="100" w:after="100"/>
            </w:pPr>
            <w:r w:rsidRPr="00F270C5">
              <w:t>Experience  and ability to manage a form group including all pastoral duties</w:t>
            </w:r>
          </w:p>
        </w:tc>
        <w:tc>
          <w:tcPr>
            <w:tcW w:w="1732" w:type="dxa"/>
            <w:vAlign w:val="center"/>
          </w:tcPr>
          <w:p w:rsidR="00FD5249" w:rsidRDefault="00FD5249">
            <w:r>
              <w:t>A/I</w:t>
            </w:r>
          </w:p>
        </w:tc>
      </w:tr>
      <w:tr w:rsidR="00BB2923" w:rsidTr="00BB2923">
        <w:trPr>
          <w:trHeight w:val="360"/>
        </w:trPr>
        <w:tc>
          <w:tcPr>
            <w:tcW w:w="1791" w:type="dxa"/>
            <w:vAlign w:val="center"/>
          </w:tcPr>
          <w:p w:rsidR="00BB2923" w:rsidRDefault="00BB2923" w:rsidP="00BB2923">
            <w:pPr>
              <w:numPr>
                <w:ilvl w:val="0"/>
                <w:numId w:val="2"/>
              </w:numPr>
            </w:pPr>
          </w:p>
        </w:tc>
        <w:tc>
          <w:tcPr>
            <w:tcW w:w="11619" w:type="dxa"/>
            <w:tcBorders>
              <w:top w:val="single" w:sz="12" w:space="0" w:color="000000"/>
              <w:bottom w:val="single" w:sz="12" w:space="0" w:color="000000"/>
            </w:tcBorders>
            <w:vAlign w:val="center"/>
          </w:tcPr>
          <w:p w:rsidR="00BB2923" w:rsidRDefault="00BB2923" w:rsidP="00BB2923">
            <w:r>
              <w:t>Evidence of recent successful teaching</w:t>
            </w:r>
          </w:p>
        </w:tc>
        <w:tc>
          <w:tcPr>
            <w:tcW w:w="1732" w:type="dxa"/>
            <w:tcBorders>
              <w:top w:val="single" w:sz="12" w:space="0" w:color="000000"/>
              <w:bottom w:val="single" w:sz="12" w:space="0" w:color="000000"/>
            </w:tcBorders>
            <w:vAlign w:val="center"/>
          </w:tcPr>
          <w:p w:rsidR="00BB2923" w:rsidRDefault="00BB2923" w:rsidP="00BB2923">
            <w:r>
              <w:t>A/I</w:t>
            </w:r>
          </w:p>
        </w:tc>
      </w:tr>
      <w:tr w:rsidR="00BB2923" w:rsidTr="00BB2923">
        <w:trPr>
          <w:trHeight w:val="360"/>
        </w:trPr>
        <w:tc>
          <w:tcPr>
            <w:tcW w:w="1791" w:type="dxa"/>
            <w:vAlign w:val="center"/>
          </w:tcPr>
          <w:p w:rsidR="00BB2923" w:rsidRDefault="00BB2923" w:rsidP="00BB2923">
            <w:pPr>
              <w:numPr>
                <w:ilvl w:val="0"/>
                <w:numId w:val="2"/>
              </w:numPr>
            </w:pPr>
          </w:p>
        </w:tc>
        <w:tc>
          <w:tcPr>
            <w:tcW w:w="11619" w:type="dxa"/>
            <w:tcBorders>
              <w:top w:val="single" w:sz="12" w:space="0" w:color="000000"/>
              <w:bottom w:val="single" w:sz="12" w:space="0" w:color="000000"/>
            </w:tcBorders>
            <w:vAlign w:val="center"/>
          </w:tcPr>
          <w:p w:rsidR="00BB2923" w:rsidRDefault="00BB2923" w:rsidP="00BB2923">
            <w:pPr>
              <w:spacing w:before="100" w:after="100"/>
            </w:pPr>
            <w:r>
              <w:t>Ability to plan curriculum delivery with flair and imagination, taking account of a wide range of pupil needs.</w:t>
            </w:r>
          </w:p>
        </w:tc>
        <w:tc>
          <w:tcPr>
            <w:tcW w:w="1732" w:type="dxa"/>
            <w:tcBorders>
              <w:top w:val="single" w:sz="12" w:space="0" w:color="000000"/>
              <w:bottom w:val="single" w:sz="12" w:space="0" w:color="000000"/>
            </w:tcBorders>
            <w:vAlign w:val="center"/>
          </w:tcPr>
          <w:p w:rsidR="00BB2923" w:rsidRDefault="00BB2923" w:rsidP="00BB2923">
            <w:r>
              <w:t>A/I</w:t>
            </w:r>
          </w:p>
        </w:tc>
      </w:tr>
      <w:tr w:rsidR="00BB2923" w:rsidTr="00BB2923">
        <w:trPr>
          <w:trHeight w:val="360"/>
        </w:trPr>
        <w:tc>
          <w:tcPr>
            <w:tcW w:w="1791" w:type="dxa"/>
            <w:vAlign w:val="center"/>
          </w:tcPr>
          <w:p w:rsidR="00BB2923" w:rsidRDefault="00BB2923" w:rsidP="00BB2923">
            <w:pPr>
              <w:numPr>
                <w:ilvl w:val="0"/>
                <w:numId w:val="2"/>
              </w:numPr>
            </w:pPr>
          </w:p>
        </w:tc>
        <w:tc>
          <w:tcPr>
            <w:tcW w:w="11619" w:type="dxa"/>
            <w:tcBorders>
              <w:top w:val="single" w:sz="12" w:space="0" w:color="000000"/>
              <w:bottom w:val="single" w:sz="12" w:space="0" w:color="000000"/>
            </w:tcBorders>
            <w:vAlign w:val="center"/>
          </w:tcPr>
          <w:p w:rsidR="00BB2923" w:rsidRDefault="00BB2923" w:rsidP="00BB2923">
            <w:r>
              <w:t>Ability to use ICT to support teaching and learning.</w:t>
            </w:r>
          </w:p>
        </w:tc>
        <w:tc>
          <w:tcPr>
            <w:tcW w:w="1732" w:type="dxa"/>
            <w:tcBorders>
              <w:top w:val="single" w:sz="12" w:space="0" w:color="000000"/>
              <w:bottom w:val="single" w:sz="12" w:space="0" w:color="000000"/>
            </w:tcBorders>
            <w:vAlign w:val="center"/>
          </w:tcPr>
          <w:p w:rsidR="00BB2923" w:rsidRDefault="00BB2923" w:rsidP="00BB2923">
            <w:r>
              <w:t>A/I</w:t>
            </w:r>
          </w:p>
        </w:tc>
      </w:tr>
      <w:tr w:rsidR="00BB2923" w:rsidTr="00BB2923">
        <w:trPr>
          <w:trHeight w:val="360"/>
        </w:trPr>
        <w:tc>
          <w:tcPr>
            <w:tcW w:w="1791" w:type="dxa"/>
            <w:vAlign w:val="center"/>
          </w:tcPr>
          <w:p w:rsidR="00BB2923" w:rsidRDefault="00BB2923" w:rsidP="00BB2923">
            <w:pPr>
              <w:numPr>
                <w:ilvl w:val="0"/>
                <w:numId w:val="2"/>
              </w:numPr>
            </w:pPr>
          </w:p>
        </w:tc>
        <w:tc>
          <w:tcPr>
            <w:tcW w:w="11619" w:type="dxa"/>
            <w:tcBorders>
              <w:top w:val="single" w:sz="12" w:space="0" w:color="000000"/>
              <w:bottom w:val="single" w:sz="12" w:space="0" w:color="000000"/>
            </w:tcBorders>
            <w:vAlign w:val="center"/>
          </w:tcPr>
          <w:p w:rsidR="00BB2923" w:rsidRDefault="00BB2923" w:rsidP="00BB2923">
            <w:pPr>
              <w:spacing w:before="100" w:after="100"/>
            </w:pPr>
            <w:r>
              <w:t>Ability to work within and contribute to the staff team.</w:t>
            </w:r>
          </w:p>
        </w:tc>
        <w:tc>
          <w:tcPr>
            <w:tcW w:w="1732" w:type="dxa"/>
            <w:tcBorders>
              <w:top w:val="single" w:sz="12" w:space="0" w:color="000000"/>
              <w:bottom w:val="single" w:sz="12" w:space="0" w:color="000000"/>
            </w:tcBorders>
            <w:vAlign w:val="center"/>
          </w:tcPr>
          <w:p w:rsidR="00BB2923" w:rsidRDefault="00BB2923" w:rsidP="00BB2923">
            <w:r>
              <w:t>A/I</w:t>
            </w:r>
          </w:p>
        </w:tc>
      </w:tr>
      <w:tr w:rsidR="00BB2923" w:rsidTr="00BB2923">
        <w:trPr>
          <w:trHeight w:val="360"/>
        </w:trPr>
        <w:tc>
          <w:tcPr>
            <w:tcW w:w="1791" w:type="dxa"/>
            <w:vAlign w:val="center"/>
          </w:tcPr>
          <w:p w:rsidR="00BB2923" w:rsidRDefault="00BB2923" w:rsidP="00BB2923">
            <w:pPr>
              <w:numPr>
                <w:ilvl w:val="0"/>
                <w:numId w:val="2"/>
              </w:numPr>
            </w:pPr>
          </w:p>
        </w:tc>
        <w:tc>
          <w:tcPr>
            <w:tcW w:w="11619" w:type="dxa"/>
            <w:tcBorders>
              <w:top w:val="single" w:sz="12" w:space="0" w:color="000000"/>
              <w:bottom w:val="single" w:sz="12" w:space="0" w:color="000000"/>
            </w:tcBorders>
            <w:vAlign w:val="center"/>
          </w:tcPr>
          <w:p w:rsidR="00BB2923" w:rsidRDefault="00BB2923" w:rsidP="00BB2923">
            <w:r>
              <w:t>Ability to demonstrate excellence in curriculum co-ordinator role.</w:t>
            </w:r>
          </w:p>
        </w:tc>
        <w:tc>
          <w:tcPr>
            <w:tcW w:w="1732" w:type="dxa"/>
            <w:tcBorders>
              <w:top w:val="single" w:sz="12" w:space="0" w:color="000000"/>
              <w:bottom w:val="single" w:sz="12" w:space="0" w:color="000000"/>
            </w:tcBorders>
            <w:vAlign w:val="center"/>
          </w:tcPr>
          <w:p w:rsidR="00BB2923" w:rsidRDefault="00BB2923" w:rsidP="00BB2923">
            <w:r>
              <w:t>A/I</w:t>
            </w:r>
          </w:p>
        </w:tc>
      </w:tr>
      <w:tr w:rsidR="00BB2923" w:rsidTr="00BB2923">
        <w:trPr>
          <w:trHeight w:val="360"/>
        </w:trPr>
        <w:tc>
          <w:tcPr>
            <w:tcW w:w="1791" w:type="dxa"/>
            <w:vAlign w:val="center"/>
          </w:tcPr>
          <w:p w:rsidR="00BB2923" w:rsidRDefault="00BB2923">
            <w:pPr>
              <w:numPr>
                <w:ilvl w:val="0"/>
                <w:numId w:val="2"/>
              </w:numPr>
            </w:pPr>
          </w:p>
        </w:tc>
        <w:tc>
          <w:tcPr>
            <w:tcW w:w="11619" w:type="dxa"/>
            <w:vAlign w:val="center"/>
          </w:tcPr>
          <w:p w:rsidR="00BB2923" w:rsidRDefault="00BB2923" w:rsidP="00A41E6D">
            <w:pPr>
              <w:spacing w:before="100" w:after="100"/>
            </w:pPr>
            <w:r>
              <w:t>Full manual UK driving licence</w:t>
            </w:r>
          </w:p>
        </w:tc>
        <w:tc>
          <w:tcPr>
            <w:tcW w:w="1732" w:type="dxa"/>
            <w:vAlign w:val="center"/>
          </w:tcPr>
          <w:p w:rsidR="00BB2923" w:rsidRDefault="00BB2923">
            <w:r>
              <w:t>A/I</w:t>
            </w:r>
          </w:p>
        </w:tc>
      </w:tr>
    </w:tbl>
    <w:p w:rsidR="00317BF8" w:rsidRDefault="00317BF8"/>
    <w:p w:rsidR="00317BF8" w:rsidRDefault="00317BF8"/>
    <w:p w:rsidR="00317BF8" w:rsidRDefault="00317BF8">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317BF8">
        <w:tc>
          <w:tcPr>
            <w:tcW w:w="4698" w:type="dxa"/>
            <w:shd w:val="pct10" w:color="auto" w:fill="auto"/>
          </w:tcPr>
          <w:p w:rsidR="00317BF8" w:rsidRDefault="00317BF8">
            <w:pPr>
              <w:rPr>
                <w:b/>
              </w:rPr>
            </w:pPr>
            <w:r>
              <w:rPr>
                <w:b/>
              </w:rPr>
              <w:t>Completed by</w:t>
            </w:r>
          </w:p>
        </w:tc>
        <w:tc>
          <w:tcPr>
            <w:tcW w:w="2569" w:type="dxa"/>
            <w:shd w:val="pct10" w:color="auto" w:fill="auto"/>
          </w:tcPr>
          <w:p w:rsidR="00317BF8" w:rsidRDefault="00317BF8">
            <w:pPr>
              <w:rPr>
                <w:b/>
              </w:rPr>
            </w:pPr>
            <w:r>
              <w:rPr>
                <w:b/>
              </w:rPr>
              <w:t>Date</w:t>
            </w:r>
          </w:p>
        </w:tc>
        <w:tc>
          <w:tcPr>
            <w:tcW w:w="5138" w:type="dxa"/>
            <w:shd w:val="pct10" w:color="auto" w:fill="auto"/>
          </w:tcPr>
          <w:p w:rsidR="00317BF8" w:rsidRDefault="00317BF8">
            <w:pPr>
              <w:rPr>
                <w:b/>
              </w:rPr>
            </w:pPr>
            <w:r>
              <w:rPr>
                <w:b/>
              </w:rPr>
              <w:t>Approved by</w:t>
            </w:r>
          </w:p>
        </w:tc>
        <w:tc>
          <w:tcPr>
            <w:tcW w:w="2755" w:type="dxa"/>
            <w:shd w:val="pct10" w:color="auto" w:fill="auto"/>
          </w:tcPr>
          <w:p w:rsidR="00317BF8" w:rsidRDefault="00317BF8">
            <w:pPr>
              <w:rPr>
                <w:b/>
              </w:rPr>
            </w:pPr>
            <w:r>
              <w:rPr>
                <w:b/>
              </w:rPr>
              <w:t>Date</w:t>
            </w:r>
          </w:p>
        </w:tc>
      </w:tr>
      <w:tr w:rsidR="00317BF8">
        <w:tc>
          <w:tcPr>
            <w:tcW w:w="4698" w:type="dxa"/>
          </w:tcPr>
          <w:p w:rsidR="00317BF8" w:rsidRDefault="00BB2923">
            <w:pPr>
              <w:rPr>
                <w:b/>
              </w:rPr>
            </w:pPr>
            <w:r>
              <w:rPr>
                <w:b/>
              </w:rPr>
              <w:t>O.Naylor</w:t>
            </w:r>
          </w:p>
        </w:tc>
        <w:tc>
          <w:tcPr>
            <w:tcW w:w="2569" w:type="dxa"/>
          </w:tcPr>
          <w:p w:rsidR="00317BF8" w:rsidRDefault="00BB2923">
            <w:pPr>
              <w:rPr>
                <w:b/>
              </w:rPr>
            </w:pPr>
            <w:r>
              <w:rPr>
                <w:b/>
              </w:rPr>
              <w:t>10/12/234</w:t>
            </w:r>
          </w:p>
        </w:tc>
        <w:tc>
          <w:tcPr>
            <w:tcW w:w="5138" w:type="dxa"/>
          </w:tcPr>
          <w:p w:rsidR="00317BF8" w:rsidRDefault="00BB2923">
            <w:pPr>
              <w:rPr>
                <w:b/>
              </w:rPr>
            </w:pPr>
            <w:r>
              <w:rPr>
                <w:b/>
              </w:rPr>
              <w:t>D.Ramsay</w:t>
            </w:r>
          </w:p>
        </w:tc>
        <w:tc>
          <w:tcPr>
            <w:tcW w:w="2755" w:type="dxa"/>
          </w:tcPr>
          <w:p w:rsidR="00317BF8" w:rsidRDefault="00BB2923">
            <w:pPr>
              <w:rPr>
                <w:b/>
              </w:rPr>
            </w:pPr>
            <w:r>
              <w:rPr>
                <w:b/>
              </w:rPr>
              <w:t>10.12.24</w:t>
            </w:r>
            <w:bookmarkStart w:id="0" w:name="_GoBack"/>
            <w:bookmarkEnd w:id="0"/>
          </w:p>
        </w:tc>
      </w:tr>
    </w:tbl>
    <w:p w:rsidR="00317BF8" w:rsidRDefault="00317BF8">
      <w:pPr>
        <w:rPr>
          <w:b/>
        </w:rPr>
      </w:pPr>
    </w:p>
    <w:p w:rsidR="00317BF8" w:rsidRDefault="00317BF8">
      <w:pPr>
        <w:rPr>
          <w:b/>
        </w:rPr>
      </w:pPr>
      <w:r>
        <w:rPr>
          <w:b/>
        </w:rPr>
        <w:t>Method of assessment (* M.O.A.)</w:t>
      </w:r>
    </w:p>
    <w:p w:rsidR="00317BF8" w:rsidRDefault="00317BF8">
      <w:pPr>
        <w:rPr>
          <w:b/>
        </w:rPr>
      </w:pPr>
    </w:p>
    <w:p w:rsidR="00317BF8" w:rsidRDefault="00317BF8">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317BF8" w:rsidRDefault="00317BF8">
      <w:pPr>
        <w:tabs>
          <w:tab w:val="left" w:pos="-720"/>
        </w:tabs>
        <w:suppressAutoHyphens/>
        <w:rPr>
          <w:rFonts w:ascii="Helvetica" w:hAnsi="Helvetica"/>
        </w:rPr>
      </w:pPr>
    </w:p>
    <w:p w:rsidR="00317BF8" w:rsidRDefault="00317BF8"/>
    <w:sectPr w:rsidR="00317BF8" w:rsidSect="004C59BC">
      <w:type w:val="oddPage"/>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7F" w:rsidRDefault="0070557F">
      <w:r>
        <w:separator/>
      </w:r>
    </w:p>
  </w:endnote>
  <w:endnote w:type="continuationSeparator" w:id="0">
    <w:p w:rsidR="0070557F" w:rsidRDefault="0070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7F" w:rsidRDefault="0070557F">
      <w:r>
        <w:separator/>
      </w:r>
    </w:p>
  </w:footnote>
  <w:footnote w:type="continuationSeparator" w:id="0">
    <w:p w:rsidR="0070557F" w:rsidRDefault="00705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 w15:restartNumberingAfterBreak="0">
    <w:nsid w:val="3EAC14C5"/>
    <w:multiLevelType w:val="hybridMultilevel"/>
    <w:tmpl w:val="10249A82"/>
    <w:lvl w:ilvl="0" w:tplc="F9B64B5A">
      <w:start w:val="1"/>
      <w:numFmt w:val="decimal"/>
      <w:lvlText w:val="%1."/>
      <w:lvlJc w:val="left"/>
      <w:pPr>
        <w:tabs>
          <w:tab w:val="num" w:pos="720"/>
        </w:tabs>
        <w:ind w:left="720" w:hanging="360"/>
      </w:pPr>
    </w:lvl>
    <w:lvl w:ilvl="1" w:tplc="23E2EC10" w:tentative="1">
      <w:start w:val="1"/>
      <w:numFmt w:val="lowerLetter"/>
      <w:lvlText w:val="%2."/>
      <w:lvlJc w:val="left"/>
      <w:pPr>
        <w:tabs>
          <w:tab w:val="num" w:pos="1440"/>
        </w:tabs>
        <w:ind w:left="1440" w:hanging="360"/>
      </w:pPr>
    </w:lvl>
    <w:lvl w:ilvl="2" w:tplc="DF84462E" w:tentative="1">
      <w:start w:val="1"/>
      <w:numFmt w:val="lowerRoman"/>
      <w:lvlText w:val="%3."/>
      <w:lvlJc w:val="right"/>
      <w:pPr>
        <w:tabs>
          <w:tab w:val="num" w:pos="2160"/>
        </w:tabs>
        <w:ind w:left="2160" w:hanging="180"/>
      </w:pPr>
    </w:lvl>
    <w:lvl w:ilvl="3" w:tplc="D242A59E" w:tentative="1">
      <w:start w:val="1"/>
      <w:numFmt w:val="decimal"/>
      <w:lvlText w:val="%4."/>
      <w:lvlJc w:val="left"/>
      <w:pPr>
        <w:tabs>
          <w:tab w:val="num" w:pos="2880"/>
        </w:tabs>
        <w:ind w:left="2880" w:hanging="360"/>
      </w:pPr>
    </w:lvl>
    <w:lvl w:ilvl="4" w:tplc="258CF1BC" w:tentative="1">
      <w:start w:val="1"/>
      <w:numFmt w:val="lowerLetter"/>
      <w:lvlText w:val="%5."/>
      <w:lvlJc w:val="left"/>
      <w:pPr>
        <w:tabs>
          <w:tab w:val="num" w:pos="3600"/>
        </w:tabs>
        <w:ind w:left="3600" w:hanging="360"/>
      </w:pPr>
    </w:lvl>
    <w:lvl w:ilvl="5" w:tplc="433CD4D2" w:tentative="1">
      <w:start w:val="1"/>
      <w:numFmt w:val="lowerRoman"/>
      <w:lvlText w:val="%6."/>
      <w:lvlJc w:val="right"/>
      <w:pPr>
        <w:tabs>
          <w:tab w:val="num" w:pos="4320"/>
        </w:tabs>
        <w:ind w:left="4320" w:hanging="180"/>
      </w:pPr>
    </w:lvl>
    <w:lvl w:ilvl="6" w:tplc="3C0C2692" w:tentative="1">
      <w:start w:val="1"/>
      <w:numFmt w:val="decimal"/>
      <w:lvlText w:val="%7."/>
      <w:lvlJc w:val="left"/>
      <w:pPr>
        <w:tabs>
          <w:tab w:val="num" w:pos="5040"/>
        </w:tabs>
        <w:ind w:left="5040" w:hanging="360"/>
      </w:pPr>
    </w:lvl>
    <w:lvl w:ilvl="7" w:tplc="F5E2721A" w:tentative="1">
      <w:start w:val="1"/>
      <w:numFmt w:val="lowerLetter"/>
      <w:lvlText w:val="%8."/>
      <w:lvlJc w:val="left"/>
      <w:pPr>
        <w:tabs>
          <w:tab w:val="num" w:pos="5760"/>
        </w:tabs>
        <w:ind w:left="5760" w:hanging="360"/>
      </w:pPr>
    </w:lvl>
    <w:lvl w:ilvl="8" w:tplc="D92AC36E" w:tentative="1">
      <w:start w:val="1"/>
      <w:numFmt w:val="lowerRoman"/>
      <w:lvlText w:val="%9."/>
      <w:lvlJc w:val="right"/>
      <w:pPr>
        <w:tabs>
          <w:tab w:val="num" w:pos="6480"/>
        </w:tabs>
        <w:ind w:left="6480" w:hanging="180"/>
      </w:pPr>
    </w:lvl>
  </w:abstractNum>
  <w:abstractNum w:abstractNumId="3"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4"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5" w15:restartNumberingAfterBreak="0">
    <w:nsid w:val="7E5566C0"/>
    <w:multiLevelType w:val="hybridMultilevel"/>
    <w:tmpl w:val="307697B0"/>
    <w:lvl w:ilvl="0" w:tplc="3A1A75A2">
      <w:start w:val="1"/>
      <w:numFmt w:val="decimal"/>
      <w:lvlText w:val="%1."/>
      <w:lvlJc w:val="left"/>
      <w:pPr>
        <w:tabs>
          <w:tab w:val="num" w:pos="720"/>
        </w:tabs>
        <w:ind w:left="720" w:hanging="360"/>
      </w:pPr>
    </w:lvl>
    <w:lvl w:ilvl="1" w:tplc="225692D6" w:tentative="1">
      <w:start w:val="1"/>
      <w:numFmt w:val="lowerLetter"/>
      <w:lvlText w:val="%2."/>
      <w:lvlJc w:val="left"/>
      <w:pPr>
        <w:tabs>
          <w:tab w:val="num" w:pos="1440"/>
        </w:tabs>
        <w:ind w:left="1440" w:hanging="360"/>
      </w:pPr>
    </w:lvl>
    <w:lvl w:ilvl="2" w:tplc="C0A27722" w:tentative="1">
      <w:start w:val="1"/>
      <w:numFmt w:val="lowerRoman"/>
      <w:lvlText w:val="%3."/>
      <w:lvlJc w:val="right"/>
      <w:pPr>
        <w:tabs>
          <w:tab w:val="num" w:pos="2160"/>
        </w:tabs>
        <w:ind w:left="2160" w:hanging="180"/>
      </w:pPr>
    </w:lvl>
    <w:lvl w:ilvl="3" w:tplc="E69EB6EA" w:tentative="1">
      <w:start w:val="1"/>
      <w:numFmt w:val="decimal"/>
      <w:lvlText w:val="%4."/>
      <w:lvlJc w:val="left"/>
      <w:pPr>
        <w:tabs>
          <w:tab w:val="num" w:pos="2880"/>
        </w:tabs>
        <w:ind w:left="2880" w:hanging="360"/>
      </w:pPr>
    </w:lvl>
    <w:lvl w:ilvl="4" w:tplc="DC90097C" w:tentative="1">
      <w:start w:val="1"/>
      <w:numFmt w:val="lowerLetter"/>
      <w:lvlText w:val="%5."/>
      <w:lvlJc w:val="left"/>
      <w:pPr>
        <w:tabs>
          <w:tab w:val="num" w:pos="3600"/>
        </w:tabs>
        <w:ind w:left="3600" w:hanging="360"/>
      </w:pPr>
    </w:lvl>
    <w:lvl w:ilvl="5" w:tplc="4BA8E686" w:tentative="1">
      <w:start w:val="1"/>
      <w:numFmt w:val="lowerRoman"/>
      <w:lvlText w:val="%6."/>
      <w:lvlJc w:val="right"/>
      <w:pPr>
        <w:tabs>
          <w:tab w:val="num" w:pos="4320"/>
        </w:tabs>
        <w:ind w:left="4320" w:hanging="180"/>
      </w:pPr>
    </w:lvl>
    <w:lvl w:ilvl="6" w:tplc="3262519E" w:tentative="1">
      <w:start w:val="1"/>
      <w:numFmt w:val="decimal"/>
      <w:lvlText w:val="%7."/>
      <w:lvlJc w:val="left"/>
      <w:pPr>
        <w:tabs>
          <w:tab w:val="num" w:pos="5040"/>
        </w:tabs>
        <w:ind w:left="5040" w:hanging="360"/>
      </w:pPr>
    </w:lvl>
    <w:lvl w:ilvl="7" w:tplc="7242C7A8" w:tentative="1">
      <w:start w:val="1"/>
      <w:numFmt w:val="lowerLetter"/>
      <w:lvlText w:val="%8."/>
      <w:lvlJc w:val="left"/>
      <w:pPr>
        <w:tabs>
          <w:tab w:val="num" w:pos="5760"/>
        </w:tabs>
        <w:ind w:left="5760" w:hanging="360"/>
      </w:pPr>
    </w:lvl>
    <w:lvl w:ilvl="8" w:tplc="F6629A3C"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F8"/>
    <w:rsid w:val="00046227"/>
    <w:rsid w:val="000E2FCD"/>
    <w:rsid w:val="0020330D"/>
    <w:rsid w:val="00276193"/>
    <w:rsid w:val="00317BF8"/>
    <w:rsid w:val="003B0E45"/>
    <w:rsid w:val="003F7D17"/>
    <w:rsid w:val="004C59BC"/>
    <w:rsid w:val="004D50A5"/>
    <w:rsid w:val="005E1B26"/>
    <w:rsid w:val="00601C8E"/>
    <w:rsid w:val="00630518"/>
    <w:rsid w:val="0070557F"/>
    <w:rsid w:val="008B6BD0"/>
    <w:rsid w:val="00A41E6D"/>
    <w:rsid w:val="00AA531E"/>
    <w:rsid w:val="00AB795B"/>
    <w:rsid w:val="00B94468"/>
    <w:rsid w:val="00BB2923"/>
    <w:rsid w:val="00CD0B7B"/>
    <w:rsid w:val="00E65BF6"/>
    <w:rsid w:val="00F270C5"/>
    <w:rsid w:val="00F958F4"/>
    <w:rsid w:val="00FD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EED4"/>
  <w15:docId w15:val="{2DC143D5-6FB3-4B1C-BFA4-CE28F6CB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BC"/>
    <w:pPr>
      <w:spacing w:before="60" w:after="60"/>
    </w:pPr>
    <w:rPr>
      <w:rFonts w:ascii="Arial" w:hAnsi="Arial"/>
      <w:lang w:eastAsia="en-US"/>
    </w:rPr>
  </w:style>
  <w:style w:type="paragraph" w:styleId="Heading1">
    <w:name w:val="heading 1"/>
    <w:basedOn w:val="Normal"/>
    <w:next w:val="Normal"/>
    <w:qFormat/>
    <w:rsid w:val="004C59BC"/>
    <w:pPr>
      <w:keepNext/>
      <w:outlineLvl w:val="0"/>
    </w:pPr>
    <w:rPr>
      <w:b/>
      <w:sz w:val="24"/>
    </w:rPr>
  </w:style>
  <w:style w:type="paragraph" w:styleId="Heading2">
    <w:name w:val="heading 2"/>
    <w:basedOn w:val="Normal"/>
    <w:next w:val="Normal"/>
    <w:qFormat/>
    <w:rsid w:val="004C59BC"/>
    <w:pPr>
      <w:keepNext/>
      <w:outlineLvl w:val="1"/>
    </w:pPr>
    <w:rPr>
      <w:rFonts w:ascii="Helvetica" w:hAnsi="Helvetica"/>
      <w:b/>
    </w:rPr>
  </w:style>
  <w:style w:type="paragraph" w:styleId="Heading3">
    <w:name w:val="heading 3"/>
    <w:basedOn w:val="Normal"/>
    <w:next w:val="Normal"/>
    <w:qFormat/>
    <w:rsid w:val="004C59BC"/>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4C59BC"/>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4C59BC"/>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C59BC"/>
    <w:rPr>
      <w:b/>
    </w:rPr>
  </w:style>
  <w:style w:type="paragraph" w:styleId="Header">
    <w:name w:val="header"/>
    <w:basedOn w:val="Normal"/>
    <w:rsid w:val="004C59BC"/>
    <w:pPr>
      <w:tabs>
        <w:tab w:val="center" w:pos="4153"/>
        <w:tab w:val="right" w:pos="8306"/>
      </w:tabs>
    </w:pPr>
    <w:rPr>
      <w:sz w:val="24"/>
    </w:rPr>
  </w:style>
  <w:style w:type="paragraph" w:styleId="Footer">
    <w:name w:val="footer"/>
    <w:basedOn w:val="Normal"/>
    <w:rsid w:val="004C59BC"/>
    <w:pPr>
      <w:tabs>
        <w:tab w:val="center" w:pos="4153"/>
        <w:tab w:val="right" w:pos="8306"/>
      </w:tabs>
    </w:pPr>
    <w:rPr>
      <w:sz w:val="24"/>
    </w:rPr>
  </w:style>
  <w:style w:type="paragraph" w:styleId="BalloonText">
    <w:name w:val="Balloon Text"/>
    <w:basedOn w:val="Normal"/>
    <w:link w:val="BalloonTextChar"/>
    <w:rsid w:val="00F270C5"/>
    <w:pPr>
      <w:spacing w:before="0" w:after="0"/>
    </w:pPr>
    <w:rPr>
      <w:rFonts w:ascii="Tahoma" w:hAnsi="Tahoma" w:cs="Tahoma"/>
      <w:sz w:val="16"/>
      <w:szCs w:val="16"/>
    </w:rPr>
  </w:style>
  <w:style w:type="character" w:customStyle="1" w:styleId="BalloonTextChar">
    <w:name w:val="Balloon Text Char"/>
    <w:basedOn w:val="DefaultParagraphFont"/>
    <w:link w:val="BalloonText"/>
    <w:rsid w:val="00F270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6</TotalTime>
  <Pages>2</Pages>
  <Words>509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O Naylor</cp:lastModifiedBy>
  <cp:revision>3</cp:revision>
  <cp:lastPrinted>2004-10-14T15:50:00Z</cp:lastPrinted>
  <dcterms:created xsi:type="dcterms:W3CDTF">2020-11-03T16:38:00Z</dcterms:created>
  <dcterms:modified xsi:type="dcterms:W3CDTF">2024-12-11T11:25:00Z</dcterms:modified>
</cp:coreProperties>
</file>