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D2F9" w14:textId="2E2E2B74" w:rsidR="007F76E7" w:rsidRDefault="007F76E7"/>
    <w:p w14:paraId="3C45D30A" w14:textId="5DBDEE90" w:rsidR="00591F69" w:rsidRDefault="00591F69"/>
    <w:p w14:paraId="5A75F289" w14:textId="79E66502" w:rsidR="00591F69" w:rsidRDefault="00591F69"/>
    <w:p w14:paraId="16BDE581" w14:textId="0E1A4F5F" w:rsidR="00591F69" w:rsidRDefault="00591F69"/>
    <w:p w14:paraId="2263AA42" w14:textId="64876909" w:rsidR="00591F69" w:rsidRDefault="00591F69"/>
    <w:p w14:paraId="29117717"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Dear Colleague,</w:t>
      </w:r>
    </w:p>
    <w:p w14:paraId="1E1264F4" w14:textId="77777777" w:rsidR="00FF7AFB" w:rsidRPr="002F5EDE" w:rsidRDefault="00FF7AFB" w:rsidP="00FF7AFB">
      <w:pPr>
        <w:ind w:left="284" w:right="827"/>
        <w:jc w:val="both"/>
        <w:rPr>
          <w:rFonts w:asciiTheme="majorHAnsi" w:hAnsiTheme="majorHAnsi" w:cstheme="majorHAnsi"/>
          <w:color w:val="002060"/>
          <w:szCs w:val="22"/>
        </w:rPr>
      </w:pPr>
    </w:p>
    <w:p w14:paraId="42B7B5F0"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Thank you for your interest in our</w:t>
      </w:r>
      <w:r>
        <w:rPr>
          <w:rFonts w:asciiTheme="majorHAnsi" w:hAnsiTheme="majorHAnsi" w:cstheme="majorHAnsi"/>
          <w:color w:val="002060"/>
          <w:szCs w:val="22"/>
        </w:rPr>
        <w:t xml:space="preserve"> </w:t>
      </w:r>
      <w:r w:rsidRPr="002F5EDE">
        <w:rPr>
          <w:rFonts w:asciiTheme="majorHAnsi" w:hAnsiTheme="majorHAnsi" w:cstheme="majorHAnsi"/>
          <w:color w:val="002060"/>
          <w:szCs w:val="22"/>
        </w:rPr>
        <w:t>vacancy</w:t>
      </w:r>
      <w:r>
        <w:rPr>
          <w:rFonts w:asciiTheme="majorHAnsi" w:hAnsiTheme="majorHAnsi" w:cstheme="majorHAnsi"/>
          <w:color w:val="002060"/>
          <w:szCs w:val="22"/>
        </w:rPr>
        <w:t xml:space="preserve"> for a teacher of Art at Twynham School</w:t>
      </w:r>
      <w:r w:rsidRPr="002F5EDE">
        <w:rPr>
          <w:rFonts w:asciiTheme="majorHAnsi" w:hAnsiTheme="majorHAnsi" w:cstheme="majorHAnsi"/>
          <w:color w:val="002060"/>
          <w:szCs w:val="22"/>
        </w:rPr>
        <w:t>. I hope that this brief letter gives you a better understanding of the enormously exciting adventure we have embarked upon at Twynham School and TGS. We would welcome an application from you if you feel that you share our values and have the determination to transform the lives of young people in our community.</w:t>
      </w:r>
    </w:p>
    <w:p w14:paraId="1CCB951A" w14:textId="77777777" w:rsidR="00FF7AFB" w:rsidRPr="002F5EDE" w:rsidRDefault="00FF7AFB" w:rsidP="00FF7AFB">
      <w:pPr>
        <w:ind w:left="284" w:right="827"/>
        <w:jc w:val="both"/>
        <w:rPr>
          <w:rFonts w:asciiTheme="majorHAnsi" w:hAnsiTheme="majorHAnsi" w:cstheme="majorHAnsi"/>
          <w:color w:val="002060"/>
          <w:szCs w:val="22"/>
        </w:rPr>
      </w:pPr>
    </w:p>
    <w:p w14:paraId="4923C2EA"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7BF954E2" w14:textId="77777777" w:rsidR="00FF7AFB" w:rsidRPr="002F5EDE" w:rsidRDefault="00FF7AFB" w:rsidP="00FF7AFB">
      <w:pPr>
        <w:ind w:left="284" w:right="827"/>
        <w:jc w:val="both"/>
        <w:rPr>
          <w:rFonts w:asciiTheme="majorHAnsi" w:hAnsiTheme="majorHAnsi" w:cstheme="majorHAnsi"/>
          <w:color w:val="002060"/>
          <w:szCs w:val="22"/>
        </w:rPr>
      </w:pPr>
    </w:p>
    <w:p w14:paraId="273A660D" w14:textId="77777777" w:rsidR="00FF7AFB"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We are </w:t>
      </w:r>
      <w:r>
        <w:rPr>
          <w:rFonts w:asciiTheme="majorHAnsi" w:hAnsiTheme="majorHAnsi" w:cstheme="majorHAnsi"/>
          <w:color w:val="002060"/>
          <w:szCs w:val="22"/>
        </w:rPr>
        <w:t>in the first year</w:t>
      </w:r>
      <w:r w:rsidRPr="002F5EDE">
        <w:rPr>
          <w:rFonts w:asciiTheme="majorHAnsi" w:hAnsiTheme="majorHAnsi" w:cstheme="majorHAnsi"/>
          <w:color w:val="002060"/>
          <w:szCs w:val="22"/>
        </w:rPr>
        <w:t xml:space="preserve"> of our </w:t>
      </w:r>
      <w:r>
        <w:rPr>
          <w:rFonts w:asciiTheme="majorHAnsi" w:hAnsiTheme="majorHAnsi" w:cstheme="majorHAnsi"/>
          <w:color w:val="002060"/>
          <w:szCs w:val="22"/>
        </w:rPr>
        <w:t xml:space="preserve">shared </w:t>
      </w:r>
      <w:r w:rsidRPr="002F5EDE">
        <w:rPr>
          <w:rFonts w:asciiTheme="majorHAnsi" w:hAnsiTheme="majorHAnsi" w:cstheme="majorHAnsi"/>
          <w:color w:val="002060"/>
          <w:szCs w:val="22"/>
        </w:rPr>
        <w:t>journey and</w:t>
      </w:r>
      <w:r>
        <w:rPr>
          <w:rFonts w:asciiTheme="majorHAnsi" w:hAnsiTheme="majorHAnsi" w:cstheme="majorHAnsi"/>
          <w:color w:val="002060"/>
          <w:szCs w:val="22"/>
        </w:rPr>
        <w:t xml:space="preserve"> already we have seen enormous success, the pinnacle of which was the Ofsted inspection of TGS in December 2021, in which the school was judged to be “good” in all areas. </w:t>
      </w:r>
    </w:p>
    <w:p w14:paraId="0669D59F" w14:textId="77777777" w:rsidR="00FF7AFB" w:rsidRDefault="00FF7AFB" w:rsidP="00FF7AFB">
      <w:pPr>
        <w:ind w:left="284" w:right="827"/>
        <w:jc w:val="both"/>
        <w:rPr>
          <w:rFonts w:asciiTheme="majorHAnsi" w:hAnsiTheme="majorHAnsi" w:cstheme="majorHAnsi"/>
          <w:color w:val="002060"/>
          <w:szCs w:val="22"/>
        </w:rPr>
      </w:pPr>
    </w:p>
    <w:p w14:paraId="2534E086" w14:textId="77777777" w:rsidR="00FF7AFB" w:rsidRPr="002F5EDE" w:rsidRDefault="00FF7AFB" w:rsidP="00FF7AFB">
      <w:pPr>
        <w:ind w:left="284" w:right="827"/>
        <w:jc w:val="both"/>
        <w:rPr>
          <w:rFonts w:asciiTheme="majorHAnsi" w:hAnsiTheme="majorHAnsi" w:cstheme="majorHAnsi"/>
          <w:color w:val="002060"/>
          <w:szCs w:val="22"/>
        </w:rPr>
      </w:pPr>
      <w:r>
        <w:rPr>
          <w:rFonts w:asciiTheme="majorHAnsi" w:hAnsiTheme="majorHAnsi" w:cstheme="majorHAnsi"/>
          <w:color w:val="002060"/>
          <w:szCs w:val="22"/>
        </w:rPr>
        <w:t>We</w:t>
      </w:r>
      <w:r w:rsidRPr="002F5EDE">
        <w:rPr>
          <w:rFonts w:asciiTheme="majorHAnsi" w:hAnsiTheme="majorHAnsi" w:cstheme="majorHAnsi"/>
          <w:color w:val="002060"/>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t>
      </w:r>
      <w:r>
        <w:rPr>
          <w:rFonts w:asciiTheme="majorHAnsi" w:hAnsiTheme="majorHAnsi" w:cstheme="majorHAnsi"/>
          <w:color w:val="002060"/>
          <w:szCs w:val="22"/>
        </w:rPr>
        <w:t>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78962B26" w14:textId="77777777" w:rsidR="00FF7AFB" w:rsidRPr="002F5EDE" w:rsidRDefault="00FF7AFB" w:rsidP="00FF7AFB">
      <w:pPr>
        <w:ind w:left="284" w:right="827"/>
        <w:jc w:val="both"/>
        <w:rPr>
          <w:rFonts w:asciiTheme="majorHAnsi" w:hAnsiTheme="majorHAnsi" w:cstheme="majorHAnsi"/>
          <w:color w:val="002060"/>
          <w:szCs w:val="22"/>
        </w:rPr>
      </w:pPr>
    </w:p>
    <w:p w14:paraId="34025308" w14:textId="77777777" w:rsidR="00FF7AFB"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Ofsted. The school is highly regarded by the community; attracting well over </w:t>
      </w:r>
      <w:r>
        <w:rPr>
          <w:rFonts w:asciiTheme="majorHAnsi" w:hAnsiTheme="majorHAnsi" w:cstheme="majorHAnsi"/>
          <w:color w:val="002060"/>
          <w:szCs w:val="22"/>
        </w:rPr>
        <w:t>7</w:t>
      </w:r>
      <w:r w:rsidRPr="002F5EDE">
        <w:rPr>
          <w:rFonts w:asciiTheme="majorHAnsi" w:hAnsiTheme="majorHAnsi" w:cstheme="majorHAnsi"/>
          <w:color w:val="002060"/>
          <w:szCs w:val="22"/>
        </w:rPr>
        <w:t xml:space="preserve">00 applications every year for the 264 places available in Year 7. Our Sixth Form has recently grown to over 500 students and is the largest and most popular school-based Sixth Form in the region. </w:t>
      </w:r>
    </w:p>
    <w:p w14:paraId="5838280E" w14:textId="77777777" w:rsidR="00FF7AFB" w:rsidRDefault="00FF7AFB" w:rsidP="00FF7AFB">
      <w:pPr>
        <w:ind w:left="284" w:right="827"/>
        <w:jc w:val="both"/>
        <w:rPr>
          <w:rFonts w:asciiTheme="majorHAnsi" w:hAnsiTheme="majorHAnsi" w:cstheme="majorHAnsi"/>
          <w:color w:val="002060"/>
          <w:szCs w:val="22"/>
        </w:rPr>
      </w:pPr>
    </w:p>
    <w:p w14:paraId="7D658C3B"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TGS is a smaller school which has been on an incredible school improvement journey since being rated “inadequate” in February 2018. </w:t>
      </w:r>
      <w:r>
        <w:rPr>
          <w:rFonts w:asciiTheme="majorHAnsi" w:hAnsiTheme="majorHAnsi" w:cstheme="majorHAnsi"/>
          <w:color w:val="002060"/>
          <w:szCs w:val="22"/>
        </w:rPr>
        <w:t xml:space="preserve">In the recent Ofsted </w:t>
      </w:r>
      <w:proofErr w:type="gramStart"/>
      <w:r>
        <w:rPr>
          <w:rFonts w:asciiTheme="majorHAnsi" w:hAnsiTheme="majorHAnsi" w:cstheme="majorHAnsi"/>
          <w:color w:val="002060"/>
          <w:szCs w:val="22"/>
        </w:rPr>
        <w:t>inspection</w:t>
      </w:r>
      <w:proofErr w:type="gramEnd"/>
      <w:r>
        <w:rPr>
          <w:rFonts w:asciiTheme="majorHAnsi" w:hAnsiTheme="majorHAnsi" w:cstheme="majorHAnsi"/>
          <w:color w:val="002060"/>
          <w:szCs w:val="22"/>
        </w:rPr>
        <w:t xml:space="preserve"> the impact of our federation was seen as a real strength our two schools</w:t>
      </w:r>
      <w:r w:rsidRPr="002F5EDE">
        <w:rPr>
          <w:rFonts w:asciiTheme="majorHAnsi" w:hAnsiTheme="majorHAnsi" w:cstheme="majorHAnsi"/>
          <w:color w:val="002060"/>
          <w:szCs w:val="22"/>
        </w:rPr>
        <w:t>. With a fantastic sports hall, astro-turf pitch and engineering facilities, the school has the potential to</w:t>
      </w:r>
      <w:r>
        <w:rPr>
          <w:rFonts w:asciiTheme="majorHAnsi" w:hAnsiTheme="majorHAnsi" w:cstheme="majorHAnsi"/>
          <w:color w:val="002060"/>
          <w:szCs w:val="22"/>
        </w:rPr>
        <w:t xml:space="preserve"> now develop into a real centre of educational excellence for its community</w:t>
      </w:r>
      <w:r w:rsidRPr="002F5EDE">
        <w:rPr>
          <w:rFonts w:asciiTheme="majorHAnsi" w:hAnsiTheme="majorHAnsi" w:cstheme="majorHAnsi"/>
          <w:color w:val="002060"/>
          <w:szCs w:val="22"/>
        </w:rPr>
        <w:t>.</w:t>
      </w:r>
    </w:p>
    <w:p w14:paraId="3BC1A9E5" w14:textId="77777777" w:rsidR="00FF7AFB" w:rsidRPr="002F5EDE" w:rsidRDefault="00FF7AFB" w:rsidP="00FF7AFB">
      <w:pPr>
        <w:ind w:left="284" w:right="827"/>
        <w:jc w:val="both"/>
        <w:rPr>
          <w:rFonts w:asciiTheme="majorHAnsi" w:hAnsiTheme="majorHAnsi" w:cstheme="majorHAnsi"/>
          <w:color w:val="002060"/>
          <w:szCs w:val="22"/>
        </w:rPr>
      </w:pPr>
    </w:p>
    <w:p w14:paraId="0F9F96C7" w14:textId="77777777" w:rsidR="00FF7AFB" w:rsidRPr="002F5EDE" w:rsidRDefault="00FF7AFB" w:rsidP="00FF7AFB">
      <w:pPr>
        <w:ind w:left="284" w:right="827"/>
        <w:jc w:val="both"/>
        <w:rPr>
          <w:rFonts w:asciiTheme="majorHAnsi" w:hAnsiTheme="majorHAnsi" w:cstheme="majorHAnsi"/>
          <w:color w:val="002060"/>
          <w:szCs w:val="22"/>
        </w:rPr>
      </w:pPr>
      <w:r>
        <w:rPr>
          <w:rFonts w:asciiTheme="majorHAnsi" w:hAnsiTheme="majorHAnsi" w:cstheme="majorHAnsi"/>
          <w:color w:val="002060"/>
          <w:szCs w:val="22"/>
        </w:rPr>
        <w:t xml:space="preserve">The </w:t>
      </w:r>
      <w:r w:rsidRPr="002F5EDE">
        <w:rPr>
          <w:rFonts w:asciiTheme="majorHAnsi" w:hAnsiTheme="majorHAnsi" w:cstheme="majorHAnsi"/>
          <w:color w:val="002060"/>
          <w:szCs w:val="22"/>
        </w:rPr>
        <w:t xml:space="preserve">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Prosim”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w:t>
      </w:r>
      <w:r w:rsidRPr="002F5EDE">
        <w:rPr>
          <w:rFonts w:asciiTheme="majorHAnsi" w:hAnsiTheme="majorHAnsi" w:cstheme="majorHAnsi"/>
          <w:color w:val="002060"/>
          <w:szCs w:val="22"/>
        </w:rPr>
        <w:lastRenderedPageBreak/>
        <w:t>a belief that, in our service to our children and our community, we have the power to transform life chances.</w:t>
      </w:r>
    </w:p>
    <w:p w14:paraId="786808F0" w14:textId="77777777" w:rsidR="00FF7AFB" w:rsidRPr="002F5EDE" w:rsidRDefault="00FF7AFB" w:rsidP="00FF7AFB">
      <w:pPr>
        <w:ind w:left="284" w:right="827"/>
        <w:jc w:val="both"/>
        <w:rPr>
          <w:rFonts w:asciiTheme="majorHAnsi" w:hAnsiTheme="majorHAnsi" w:cstheme="majorHAnsi"/>
          <w:color w:val="002060"/>
          <w:szCs w:val="22"/>
        </w:rPr>
      </w:pPr>
    </w:p>
    <w:p w14:paraId="4A2BC551"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are ambitious schools and have a relentless approach to improving outcomes for all our students. Our approach to pedagogy is based on the responsive teaching model, making the very best use of formative assessment to ensure we are acutely aware of what students know, understand and are able to do and, therefore, teach them accordingly. We believe that students should become experts in each of their subjects and our curricula are designed to ensure that students understand the key underlying concepts in each subject discipline, preferring to slow learning down in order to deepen understanding rather than push students through schemes of work at undue pace.</w:t>
      </w:r>
    </w:p>
    <w:p w14:paraId="0C3D7E15" w14:textId="77777777" w:rsidR="00FF7AFB" w:rsidRPr="002F5EDE" w:rsidRDefault="00FF7AFB" w:rsidP="00FF7AFB">
      <w:pPr>
        <w:ind w:left="284" w:right="827"/>
        <w:jc w:val="both"/>
        <w:rPr>
          <w:rFonts w:asciiTheme="majorHAnsi" w:hAnsiTheme="majorHAnsi" w:cstheme="majorHAnsi"/>
          <w:color w:val="002060"/>
          <w:szCs w:val="22"/>
        </w:rPr>
      </w:pPr>
    </w:p>
    <w:p w14:paraId="2E1AB450"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The other dimension which runs through Twynham School and TGS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Twynham School and TGS and it is important to understand that this applies as much to the arts as it does to other subjects.</w:t>
      </w:r>
    </w:p>
    <w:p w14:paraId="51841BE1" w14:textId="77777777" w:rsidR="00FF7AFB" w:rsidRPr="002F5EDE" w:rsidRDefault="00FF7AFB" w:rsidP="00FF7AFB">
      <w:pPr>
        <w:ind w:left="284" w:right="827"/>
        <w:jc w:val="both"/>
        <w:rPr>
          <w:rFonts w:asciiTheme="majorHAnsi" w:hAnsiTheme="majorHAnsi" w:cstheme="majorHAnsi"/>
          <w:color w:val="002060"/>
          <w:szCs w:val="22"/>
        </w:rPr>
      </w:pPr>
    </w:p>
    <w:p w14:paraId="542E7721"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In practice our teachers work as part of one department split across both campuses. </w:t>
      </w:r>
      <w:r>
        <w:rPr>
          <w:rFonts w:asciiTheme="majorHAnsi" w:hAnsiTheme="majorHAnsi" w:cstheme="majorHAnsi"/>
          <w:color w:val="002060"/>
          <w:szCs w:val="22"/>
        </w:rPr>
        <w:t>This role is based at Twynham School but will involve occasional cross-campus working with the wider Art department. Art is a high performing subject at Twynham School and benefits from a strong and experienced team of teachers. The department is led by the Head of Department and the subject is popular at both GCSE and A-level. We are keen to recruit a colleague who will embrace the cross-campus ways of working and will bring additional value to an already highly regarded department.</w:t>
      </w:r>
    </w:p>
    <w:p w14:paraId="159D1883" w14:textId="77777777" w:rsidR="00FF7AFB" w:rsidRPr="002F5EDE" w:rsidRDefault="00FF7AFB" w:rsidP="00FF7AFB">
      <w:pPr>
        <w:ind w:left="284" w:right="827"/>
        <w:jc w:val="both"/>
        <w:rPr>
          <w:rFonts w:asciiTheme="majorHAnsi" w:hAnsiTheme="majorHAnsi" w:cstheme="majorHAnsi"/>
          <w:color w:val="002060"/>
          <w:szCs w:val="22"/>
        </w:rPr>
      </w:pPr>
    </w:p>
    <w:p w14:paraId="46C2262B"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are members of Twynham Learning, a high-performing 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r>
        <w:rPr>
          <w:rFonts w:asciiTheme="majorHAnsi" w:hAnsiTheme="majorHAnsi" w:cstheme="majorHAnsi"/>
          <w:color w:val="002060"/>
          <w:szCs w:val="22"/>
        </w:rPr>
        <w:t xml:space="preserve"> </w:t>
      </w:r>
    </w:p>
    <w:p w14:paraId="213F0B87" w14:textId="77777777" w:rsidR="00FF7AFB" w:rsidRPr="002F5EDE" w:rsidRDefault="00FF7AFB" w:rsidP="00FF7AFB">
      <w:pPr>
        <w:ind w:left="284" w:right="827"/>
        <w:jc w:val="both"/>
        <w:rPr>
          <w:rFonts w:asciiTheme="majorHAnsi" w:hAnsiTheme="majorHAnsi" w:cstheme="majorHAnsi"/>
          <w:color w:val="002060"/>
          <w:szCs w:val="22"/>
        </w:rPr>
      </w:pPr>
    </w:p>
    <w:p w14:paraId="0AA9ED99" w14:textId="0FC35061"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Historically we have been a national Teaching School but in recent years we have developed our own organisation to support professional learning. Two Rivers Institute, based at TGS, is the central hub for our highly regarding teacher training provision (</w:t>
      </w:r>
      <w:r w:rsidR="009E79D8">
        <w:rPr>
          <w:rFonts w:asciiTheme="majorHAnsi" w:hAnsiTheme="majorHAnsi" w:cstheme="majorHAnsi"/>
          <w:color w:val="002060"/>
          <w:szCs w:val="22"/>
        </w:rPr>
        <w:t>Bournemouth Bay Teacher Training Partnership</w:t>
      </w:r>
      <w:r w:rsidRPr="002F5EDE">
        <w:rPr>
          <w:rFonts w:asciiTheme="majorHAnsi" w:hAnsiTheme="majorHAnsi" w:cstheme="majorHAnsi"/>
          <w:color w:val="002060"/>
          <w:szCs w:val="22"/>
        </w:rPr>
        <w:t xml:space="preserve">) and is also the base from which we run regular, high quality training. We </w:t>
      </w:r>
      <w:r>
        <w:rPr>
          <w:rFonts w:asciiTheme="majorHAnsi" w:hAnsiTheme="majorHAnsi" w:cstheme="majorHAnsi"/>
          <w:color w:val="002060"/>
          <w:szCs w:val="22"/>
        </w:rPr>
        <w:t xml:space="preserve">support </w:t>
      </w:r>
      <w:r w:rsidRPr="002F5EDE">
        <w:rPr>
          <w:rFonts w:asciiTheme="majorHAnsi" w:hAnsiTheme="majorHAnsi" w:cstheme="majorHAnsi"/>
          <w:color w:val="002060"/>
          <w:szCs w:val="22"/>
        </w:rPr>
        <w:t>colleagues ready to step into senior leadership</w:t>
      </w:r>
      <w:r>
        <w:rPr>
          <w:rFonts w:asciiTheme="majorHAnsi" w:hAnsiTheme="majorHAnsi" w:cstheme="majorHAnsi"/>
          <w:color w:val="002060"/>
          <w:szCs w:val="22"/>
        </w:rPr>
        <w:t xml:space="preserve"> with bespoke training</w:t>
      </w:r>
      <w:r w:rsidRPr="002F5EDE">
        <w:rPr>
          <w:rFonts w:asciiTheme="majorHAnsi" w:hAnsiTheme="majorHAnsi" w:cstheme="majorHAnsi"/>
          <w:color w:val="002060"/>
          <w:szCs w:val="22"/>
        </w:rPr>
        <w:t xml:space="preserve"> and several our support staff have made use of apprenticeship levy funding to further their own professional development.</w:t>
      </w:r>
    </w:p>
    <w:p w14:paraId="340CB8DC" w14:textId="77777777" w:rsidR="00FF7AFB" w:rsidRPr="002F5EDE" w:rsidRDefault="00FF7AFB" w:rsidP="00FF7AFB">
      <w:pPr>
        <w:ind w:left="284" w:right="827"/>
        <w:jc w:val="both"/>
        <w:rPr>
          <w:rFonts w:asciiTheme="majorHAnsi" w:hAnsiTheme="majorHAnsi" w:cstheme="majorHAnsi"/>
          <w:color w:val="002060"/>
          <w:szCs w:val="22"/>
        </w:rPr>
      </w:pPr>
    </w:p>
    <w:p w14:paraId="671CA530"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We have been recognised and accredited nationally for our work in engaging with evidence and research and a number of our colleagues have been published for their work in the classroom.</w:t>
      </w:r>
    </w:p>
    <w:p w14:paraId="50FA1766" w14:textId="77777777" w:rsidR="00FF7AFB" w:rsidRPr="002F5EDE" w:rsidRDefault="00FF7AFB" w:rsidP="00FF7AFB">
      <w:pPr>
        <w:ind w:left="284" w:right="827"/>
        <w:jc w:val="both"/>
        <w:rPr>
          <w:rFonts w:asciiTheme="majorHAnsi" w:hAnsiTheme="majorHAnsi" w:cstheme="majorHAnsi"/>
          <w:color w:val="002060"/>
          <w:szCs w:val="22"/>
        </w:rPr>
      </w:pPr>
    </w:p>
    <w:p w14:paraId="256092A7"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Our schools and our context are, however, unique and whilst I would encourage you to visit the websites these cannot fully capture all that we do. The only way to get a feel for what we believe </w:t>
      </w:r>
      <w:r w:rsidRPr="002F5EDE">
        <w:rPr>
          <w:rFonts w:asciiTheme="majorHAnsi" w:hAnsiTheme="majorHAnsi" w:cstheme="majorHAnsi"/>
          <w:color w:val="002060"/>
          <w:szCs w:val="22"/>
        </w:rPr>
        <w:lastRenderedPageBreak/>
        <w:t>in and how we do things is to spend some time with us and meet the people that make our schools such a special place.</w:t>
      </w:r>
    </w:p>
    <w:p w14:paraId="04E6C80B" w14:textId="77777777" w:rsidR="00FF7AFB" w:rsidRPr="002F5EDE" w:rsidRDefault="00FF7AFB" w:rsidP="00FF7AFB">
      <w:pPr>
        <w:ind w:left="284" w:right="827"/>
        <w:jc w:val="both"/>
        <w:rPr>
          <w:rFonts w:asciiTheme="majorHAnsi" w:hAnsiTheme="majorHAnsi" w:cstheme="majorHAnsi"/>
          <w:color w:val="002060"/>
          <w:szCs w:val="22"/>
        </w:rPr>
      </w:pPr>
    </w:p>
    <w:p w14:paraId="24950A64" w14:textId="77777777" w:rsidR="00FF7AFB" w:rsidRPr="002F5EDE"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would welcome an application from you and wish you every success through the process.</w:t>
      </w:r>
    </w:p>
    <w:p w14:paraId="04BC613E" w14:textId="77777777" w:rsidR="00FF7AFB" w:rsidRPr="002F5EDE" w:rsidRDefault="00FF7AFB" w:rsidP="00FF7AFB">
      <w:pPr>
        <w:ind w:left="284" w:right="827"/>
        <w:jc w:val="both"/>
        <w:rPr>
          <w:rFonts w:asciiTheme="majorHAnsi" w:hAnsiTheme="majorHAnsi" w:cstheme="majorHAnsi"/>
          <w:color w:val="002060"/>
          <w:szCs w:val="22"/>
        </w:rPr>
      </w:pPr>
    </w:p>
    <w:p w14:paraId="49EB42DE" w14:textId="092A47E5" w:rsidR="00FF7AFB" w:rsidRDefault="00FF7AFB" w:rsidP="00FF7AFB">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Best wishes,</w:t>
      </w:r>
    </w:p>
    <w:p w14:paraId="3614CF71" w14:textId="5767052E" w:rsidR="00FF7AFB" w:rsidRDefault="00FF7AFB" w:rsidP="00FF7AFB">
      <w:pPr>
        <w:ind w:left="284" w:right="827"/>
        <w:jc w:val="both"/>
        <w:rPr>
          <w:rFonts w:asciiTheme="majorHAnsi" w:hAnsiTheme="majorHAnsi" w:cstheme="majorHAnsi"/>
          <w:color w:val="002060"/>
          <w:szCs w:val="22"/>
        </w:rPr>
      </w:pPr>
    </w:p>
    <w:p w14:paraId="067EF11B" w14:textId="77777777" w:rsidR="00FF7AFB" w:rsidRDefault="00FF7AFB" w:rsidP="00FF7AFB"/>
    <w:p w14:paraId="4EF45BA5" w14:textId="43DE12F1" w:rsidR="00FF7AFB" w:rsidRDefault="00FF7AFB" w:rsidP="00FF7AFB">
      <w:pPr>
        <w:rPr>
          <w:rFonts w:asciiTheme="majorHAnsi" w:hAnsiTheme="majorHAnsi" w:cstheme="majorHAnsi"/>
          <w:sz w:val="21"/>
          <w:szCs w:val="21"/>
        </w:rPr>
      </w:pPr>
      <w:r>
        <w:rPr>
          <w:noProof/>
        </w:rPr>
        <w:drawing>
          <wp:inline distT="0" distB="0" distL="0" distR="0" wp14:anchorId="1E999F3F" wp14:editId="01B6260B">
            <wp:extent cx="7715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p>
    <w:p w14:paraId="0F6CA3AF" w14:textId="77777777" w:rsidR="00FF7AFB" w:rsidRDefault="00FF7AFB" w:rsidP="00FF7AFB">
      <w:pPr>
        <w:rPr>
          <w:rFonts w:asciiTheme="majorHAnsi" w:hAnsiTheme="majorHAnsi" w:cstheme="majorHAnsi"/>
          <w:b/>
          <w:sz w:val="21"/>
          <w:szCs w:val="21"/>
        </w:rPr>
      </w:pPr>
    </w:p>
    <w:p w14:paraId="55D022C6" w14:textId="77777777" w:rsidR="00FF7AFB" w:rsidRDefault="00FF7AFB" w:rsidP="00FF7AFB">
      <w:pPr>
        <w:rPr>
          <w:rFonts w:asciiTheme="majorHAnsi" w:hAnsiTheme="majorHAnsi" w:cstheme="majorHAnsi"/>
          <w:b/>
          <w:sz w:val="21"/>
          <w:szCs w:val="21"/>
        </w:rPr>
      </w:pPr>
      <w:r>
        <w:rPr>
          <w:rFonts w:asciiTheme="majorHAnsi" w:hAnsiTheme="majorHAnsi" w:cstheme="majorHAnsi"/>
          <w:b/>
          <w:sz w:val="21"/>
          <w:szCs w:val="21"/>
        </w:rPr>
        <w:t>Kate Ball</w:t>
      </w:r>
    </w:p>
    <w:p w14:paraId="2CD2FA98" w14:textId="77777777" w:rsidR="00FF7AFB" w:rsidRDefault="00FF7AFB" w:rsidP="00FF7AFB">
      <w:pPr>
        <w:rPr>
          <w:rFonts w:asciiTheme="majorHAnsi" w:hAnsiTheme="majorHAnsi" w:cstheme="majorHAnsi"/>
          <w:b/>
          <w:sz w:val="21"/>
          <w:szCs w:val="21"/>
        </w:rPr>
      </w:pPr>
      <w:r>
        <w:rPr>
          <w:rFonts w:asciiTheme="majorHAnsi" w:hAnsiTheme="majorHAnsi" w:cstheme="majorHAnsi"/>
          <w:b/>
          <w:sz w:val="21"/>
          <w:szCs w:val="21"/>
        </w:rPr>
        <w:t>Associate Headteacher</w:t>
      </w:r>
    </w:p>
    <w:p w14:paraId="34E46BF1" w14:textId="77777777" w:rsidR="00FF7AFB" w:rsidRDefault="00FF7AFB" w:rsidP="00FF7AFB">
      <w:pPr>
        <w:rPr>
          <w:rFonts w:asciiTheme="majorHAnsi" w:hAnsiTheme="majorHAnsi" w:cstheme="majorHAnsi"/>
          <w:b/>
          <w:sz w:val="21"/>
          <w:szCs w:val="21"/>
        </w:rPr>
      </w:pPr>
      <w:r>
        <w:rPr>
          <w:rFonts w:asciiTheme="majorHAnsi" w:hAnsiTheme="majorHAnsi" w:cstheme="majorHAnsi"/>
          <w:b/>
          <w:sz w:val="21"/>
          <w:szCs w:val="21"/>
        </w:rPr>
        <w:t>Twynham TGS</w:t>
      </w:r>
    </w:p>
    <w:sectPr w:rsidR="00FF7AFB" w:rsidSect="00591F69">
      <w:headerReference w:type="default" r:id="rId10"/>
      <w:footerReference w:type="default" r:id="rId11"/>
      <w:headerReference w:type="first" r:id="rId12"/>
      <w:footerReference w:type="first" r:id="rId13"/>
      <w:pgSz w:w="11906" w:h="16838"/>
      <w:pgMar w:top="1330" w:right="1134" w:bottom="1440" w:left="1134" w:header="709" w:footer="1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A85E" w14:textId="77777777" w:rsidR="0019194E" w:rsidRDefault="0019194E" w:rsidP="00591F69">
      <w:r>
        <w:separator/>
      </w:r>
    </w:p>
  </w:endnote>
  <w:endnote w:type="continuationSeparator" w:id="0">
    <w:p w14:paraId="004D27E6" w14:textId="77777777" w:rsidR="0019194E" w:rsidRDefault="0019194E" w:rsidP="0059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sh Care Symbols M54">
    <w:charset w:val="81"/>
    <w:family w:val="auto"/>
    <w:pitch w:val="variable"/>
    <w:sig w:usb0="00000001" w:usb1="09060000" w:usb2="00000010" w:usb3="00000000" w:csb0="000900FF" w:csb1="00000000"/>
  </w:font>
  <w:font w:name="JamesHareUsage">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28CF" w14:textId="0DA288FC" w:rsidR="00591F69" w:rsidRDefault="00591F69">
    <w:pPr>
      <w:pStyle w:val="Footer"/>
    </w:pPr>
    <w:r>
      <w:rPr>
        <w:noProof/>
        <w:lang w:eastAsia="en-GB"/>
      </w:rPr>
      <w:drawing>
        <wp:anchor distT="0" distB="0" distL="114300" distR="114300" simplePos="0" relativeHeight="251663360" behindDoc="0" locked="0" layoutInCell="1" allowOverlap="0" wp14:anchorId="2F6DE1B9" wp14:editId="07CBB58C">
          <wp:simplePos x="0" y="0"/>
          <wp:positionH relativeFrom="page">
            <wp:align>center</wp:align>
          </wp:positionH>
          <wp:positionV relativeFrom="page">
            <wp:posOffset>9685020</wp:posOffset>
          </wp:positionV>
          <wp:extent cx="6836400" cy="7272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b="15173"/>
                  <a:stretch/>
                </pic:blipFill>
                <pic:spPr bwMode="auto">
                  <a:xfrm>
                    <a:off x="0" y="0"/>
                    <a:ext cx="6836400" cy="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41B2" w14:textId="767DE210" w:rsidR="00591F69" w:rsidRDefault="00591F69">
    <w:pPr>
      <w:pStyle w:val="Footer"/>
    </w:pPr>
    <w:r>
      <w:rPr>
        <w:noProof/>
        <w:lang w:eastAsia="en-GB"/>
      </w:rPr>
      <w:drawing>
        <wp:anchor distT="0" distB="0" distL="114300" distR="114300" simplePos="0" relativeHeight="251661312" behindDoc="0" locked="0" layoutInCell="1" allowOverlap="0" wp14:anchorId="56566C3C" wp14:editId="40513E31">
          <wp:simplePos x="0" y="0"/>
          <wp:positionH relativeFrom="page">
            <wp:posOffset>395605</wp:posOffset>
          </wp:positionH>
          <wp:positionV relativeFrom="page">
            <wp:posOffset>9685020</wp:posOffset>
          </wp:positionV>
          <wp:extent cx="6836400" cy="727200"/>
          <wp:effectExtent l="0" t="0" r="0" b="0"/>
          <wp:wrapNone/>
          <wp:docPr id="42" name="Picture 4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b="15173"/>
                  <a:stretch/>
                </pic:blipFill>
                <pic:spPr bwMode="auto">
                  <a:xfrm>
                    <a:off x="0" y="0"/>
                    <a:ext cx="6836400" cy="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EC71" w14:textId="77777777" w:rsidR="0019194E" w:rsidRDefault="0019194E" w:rsidP="00591F69">
      <w:r>
        <w:separator/>
      </w:r>
    </w:p>
  </w:footnote>
  <w:footnote w:type="continuationSeparator" w:id="0">
    <w:p w14:paraId="1B8448E0" w14:textId="77777777" w:rsidR="0019194E" w:rsidRDefault="0019194E" w:rsidP="0059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E403E4A" w14:paraId="6E4C84E4" w14:textId="77777777" w:rsidTr="4E403E4A">
      <w:trPr>
        <w:trHeight w:val="300"/>
      </w:trPr>
      <w:tc>
        <w:tcPr>
          <w:tcW w:w="3210" w:type="dxa"/>
        </w:tcPr>
        <w:p w14:paraId="72F405BD" w14:textId="671F8DF7" w:rsidR="4E403E4A" w:rsidRDefault="4E403E4A" w:rsidP="4E403E4A">
          <w:pPr>
            <w:pStyle w:val="Header"/>
            <w:ind w:left="-115"/>
          </w:pPr>
        </w:p>
      </w:tc>
      <w:tc>
        <w:tcPr>
          <w:tcW w:w="3210" w:type="dxa"/>
        </w:tcPr>
        <w:p w14:paraId="5968687A" w14:textId="07EF7B90" w:rsidR="4E403E4A" w:rsidRDefault="4E403E4A" w:rsidP="4E403E4A">
          <w:pPr>
            <w:pStyle w:val="Header"/>
            <w:jc w:val="center"/>
          </w:pPr>
        </w:p>
      </w:tc>
      <w:tc>
        <w:tcPr>
          <w:tcW w:w="3210" w:type="dxa"/>
        </w:tcPr>
        <w:p w14:paraId="625AF19C" w14:textId="26F998DA" w:rsidR="4E403E4A" w:rsidRDefault="4E403E4A" w:rsidP="4E403E4A">
          <w:pPr>
            <w:pStyle w:val="Header"/>
            <w:ind w:right="-115"/>
            <w:jc w:val="right"/>
          </w:pPr>
        </w:p>
      </w:tc>
    </w:tr>
  </w:tbl>
  <w:p w14:paraId="73311C2F" w14:textId="0752386D" w:rsidR="4E403E4A" w:rsidRDefault="4E403E4A" w:rsidP="4E40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2A49" w14:textId="5C8BA8C5" w:rsidR="00591F69" w:rsidRDefault="00591F69">
    <w:pPr>
      <w:pStyle w:val="Header"/>
    </w:pPr>
    <w:r>
      <w:rPr>
        <w:noProof/>
        <w:lang w:eastAsia="en-GB"/>
      </w:rPr>
      <w:drawing>
        <wp:anchor distT="0" distB="0" distL="114300" distR="114300" simplePos="0" relativeHeight="251659264" behindDoc="0" locked="0" layoutInCell="1" allowOverlap="0" wp14:anchorId="74D66DB2" wp14:editId="2A1B73A6">
          <wp:simplePos x="0" y="0"/>
          <wp:positionH relativeFrom="page">
            <wp:posOffset>317500</wp:posOffset>
          </wp:positionH>
          <wp:positionV relativeFrom="page">
            <wp:posOffset>241300</wp:posOffset>
          </wp:positionV>
          <wp:extent cx="6919200" cy="103320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rcRect l="143" r="143"/>
                  <a:stretch>
                    <a:fillRect/>
                  </a:stretch>
                </pic:blipFill>
                <pic:spPr bwMode="auto">
                  <a:xfrm>
                    <a:off x="0" y="0"/>
                    <a:ext cx="69192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69"/>
    <w:rsid w:val="0019194E"/>
    <w:rsid w:val="002C69F7"/>
    <w:rsid w:val="00485C5F"/>
    <w:rsid w:val="005648E5"/>
    <w:rsid w:val="00591F69"/>
    <w:rsid w:val="007F76E7"/>
    <w:rsid w:val="00832D18"/>
    <w:rsid w:val="00901D5E"/>
    <w:rsid w:val="009E79D8"/>
    <w:rsid w:val="00BC286A"/>
    <w:rsid w:val="00BD01A9"/>
    <w:rsid w:val="00CA6236"/>
    <w:rsid w:val="00EF5974"/>
    <w:rsid w:val="00FF7AFB"/>
    <w:rsid w:val="4E40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ED84"/>
  <w15:chartTrackingRefBased/>
  <w15:docId w15:val="{DB1F2E25-A65E-2441-A5B8-C98C39C7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6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esymbols">
    <w:name w:val="care symbols"/>
    <w:uiPriority w:val="99"/>
    <w:qFormat/>
    <w:rsid w:val="00485C5F"/>
    <w:rPr>
      <w:rFonts w:ascii="Wash Care Symbols M54" w:eastAsia="Wash Care Symbols M54" w:cs="Wash Care Symbols M54"/>
      <w:spacing w:val="11"/>
      <w:position w:val="-5"/>
      <w:sz w:val="16"/>
      <w:szCs w:val="19"/>
    </w:rPr>
  </w:style>
  <w:style w:type="character" w:customStyle="1" w:styleId="usagesymbols">
    <w:name w:val="usage symbols"/>
    <w:uiPriority w:val="99"/>
    <w:qFormat/>
    <w:rsid w:val="00485C5F"/>
    <w:rPr>
      <w:rFonts w:ascii="JamesHareUsage" w:hAnsi="JamesHareUsage" w:cs="JamesHareUsage"/>
      <w:spacing w:val="-2"/>
      <w:position w:val="-4"/>
      <w:sz w:val="16"/>
      <w:szCs w:val="16"/>
      <w:lang w:val="en-GB" w:eastAsia="ja-JP"/>
    </w:rPr>
  </w:style>
  <w:style w:type="paragraph" w:styleId="Header">
    <w:name w:val="header"/>
    <w:basedOn w:val="Normal"/>
    <w:link w:val="HeaderChar"/>
    <w:uiPriority w:val="99"/>
    <w:unhideWhenUsed/>
    <w:rsid w:val="00591F69"/>
    <w:pPr>
      <w:tabs>
        <w:tab w:val="center" w:pos="4513"/>
        <w:tab w:val="right" w:pos="9026"/>
      </w:tabs>
    </w:pPr>
  </w:style>
  <w:style w:type="character" w:customStyle="1" w:styleId="HeaderChar">
    <w:name w:val="Header Char"/>
    <w:basedOn w:val="DefaultParagraphFont"/>
    <w:link w:val="Header"/>
    <w:uiPriority w:val="99"/>
    <w:rsid w:val="00591F69"/>
  </w:style>
  <w:style w:type="paragraph" w:styleId="Footer">
    <w:name w:val="footer"/>
    <w:basedOn w:val="Normal"/>
    <w:link w:val="FooterChar"/>
    <w:uiPriority w:val="99"/>
    <w:unhideWhenUsed/>
    <w:rsid w:val="00591F69"/>
    <w:pPr>
      <w:tabs>
        <w:tab w:val="center" w:pos="4513"/>
        <w:tab w:val="right" w:pos="9026"/>
      </w:tabs>
    </w:pPr>
  </w:style>
  <w:style w:type="character" w:customStyle="1" w:styleId="FooterChar">
    <w:name w:val="Footer Char"/>
    <w:basedOn w:val="DefaultParagraphFont"/>
    <w:link w:val="Footer"/>
    <w:uiPriority w:val="99"/>
    <w:rsid w:val="00591F6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82c75601-84b2-4e19-9016-a23e8e542a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ADFB3-8295-4D45-8FE7-7F56463F8E97}">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82c75601-84b2-4e19-9016-a23e8e542a92"/>
    <ds:schemaRef ds:uri="http://schemas.openxmlformats.org/package/2006/metadata/core-properties"/>
    <ds:schemaRef ds:uri="bc11d83e-f3cc-40a3-b40f-75707fc3bb1d"/>
  </ds:schemaRefs>
</ds:datastoreItem>
</file>

<file path=customXml/itemProps2.xml><?xml version="1.0" encoding="utf-8"?>
<ds:datastoreItem xmlns:ds="http://schemas.openxmlformats.org/officeDocument/2006/customXml" ds:itemID="{9B2E5CA0-9BD6-48A7-9A69-E04FAB67C53F}">
  <ds:schemaRefs>
    <ds:schemaRef ds:uri="http://schemas.microsoft.com/sharepoint/v3/contenttype/forms"/>
  </ds:schemaRefs>
</ds:datastoreItem>
</file>

<file path=customXml/itemProps3.xml><?xml version="1.0" encoding="utf-8"?>
<ds:datastoreItem xmlns:ds="http://schemas.openxmlformats.org/officeDocument/2006/customXml" ds:itemID="{85FE223B-04DB-4F91-9443-503843A2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Tardif</dc:creator>
  <cp:keywords/>
  <dc:description/>
  <cp:lastModifiedBy>Alison Brown</cp:lastModifiedBy>
  <cp:revision>2</cp:revision>
  <dcterms:created xsi:type="dcterms:W3CDTF">2024-05-13T13:50:00Z</dcterms:created>
  <dcterms:modified xsi:type="dcterms:W3CDTF">2024-05-13T13:50:00Z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