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2FF2A231" w14:textId="271E5A47" w:rsidR="00512FFE" w:rsidRPr="00903DEE" w:rsidRDefault="007A18DA" w:rsidP="00743758">
      <w:pPr>
        <w:rPr>
          <w:rFonts w:cstheme="minorHAnsi"/>
          <w:sz w:val="48"/>
          <w:szCs w:val="48"/>
        </w:rPr>
      </w:pPr>
      <w:r>
        <w:rPr>
          <w:rFonts w:cstheme="minorHAnsi"/>
          <w:sz w:val="48"/>
          <w:szCs w:val="48"/>
        </w:rPr>
        <w:t>Evening Cleaner</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Default="007D6EA3" w:rsidP="009E7656">
      <w:pPr>
        <w:spacing w:after="0"/>
        <w:rPr>
          <w:rFonts w:cstheme="minorHAnsi"/>
          <w:sz w:val="28"/>
          <w:szCs w:val="28"/>
          <w:shd w:val="clear" w:color="auto" w:fill="FFFFFF"/>
        </w:rPr>
      </w:pPr>
    </w:p>
    <w:p w14:paraId="0A1A206E" w14:textId="77777777" w:rsidR="00903DEE" w:rsidRDefault="00903DEE" w:rsidP="009E7656">
      <w:pPr>
        <w:spacing w:after="0"/>
        <w:rPr>
          <w:rFonts w:cstheme="minorHAnsi"/>
          <w:sz w:val="28"/>
          <w:szCs w:val="28"/>
          <w:shd w:val="clear" w:color="auto" w:fill="FFFFFF"/>
        </w:rPr>
      </w:pPr>
    </w:p>
    <w:p w14:paraId="1FCAACE8" w14:textId="77777777" w:rsidR="00903DEE" w:rsidRDefault="00903DEE" w:rsidP="009E7656">
      <w:pPr>
        <w:spacing w:after="0"/>
        <w:rPr>
          <w:rFonts w:cstheme="minorHAnsi"/>
          <w:sz w:val="28"/>
          <w:szCs w:val="28"/>
          <w:shd w:val="clear" w:color="auto" w:fill="FFFFFF"/>
        </w:rPr>
      </w:pPr>
    </w:p>
    <w:p w14:paraId="6EEF0A95" w14:textId="77777777" w:rsidR="00F66EC6" w:rsidRPr="00F66EC6" w:rsidRDefault="00F66EC6" w:rsidP="00F66EC6">
      <w:pPr>
        <w:spacing w:after="0" w:line="240" w:lineRule="auto"/>
        <w:jc w:val="both"/>
        <w:rPr>
          <w:rFonts w:ascii="Calibri" w:eastAsia="Times New Roman" w:hAnsi="Calibri" w:cs="Calibri"/>
          <w:b/>
          <w:caps/>
          <w:lang w:eastAsia="en-GB"/>
        </w:rPr>
      </w:pPr>
      <w:bookmarkStart w:id="0" w:name="_Hlk147399740"/>
      <w:bookmarkStart w:id="1" w:name="_Hlk147736604"/>
      <w:r w:rsidRPr="00F66EC6">
        <w:rPr>
          <w:rFonts w:ascii="Calibri" w:eastAsia="Times New Roman" w:hAnsi="Calibri" w:cs="Calibri"/>
          <w:b/>
          <w:caps/>
          <w:lang w:eastAsia="en-GB"/>
        </w:rPr>
        <w:t>Art teacher</w:t>
      </w:r>
    </w:p>
    <w:p w14:paraId="6375E159" w14:textId="77777777" w:rsidR="00F66EC6" w:rsidRPr="00F66EC6" w:rsidRDefault="00F66EC6" w:rsidP="00F66EC6">
      <w:pPr>
        <w:spacing w:after="0" w:line="240" w:lineRule="auto"/>
        <w:jc w:val="both"/>
        <w:rPr>
          <w:rFonts w:ascii="Calibri" w:eastAsia="Times New Roman" w:hAnsi="Calibri" w:cs="Calibri"/>
          <w:lang w:eastAsia="en-GB"/>
        </w:rPr>
      </w:pPr>
    </w:p>
    <w:p w14:paraId="3C5310D6" w14:textId="3A8EE14E" w:rsidR="00F66EC6" w:rsidRPr="00F66EC6" w:rsidRDefault="00F66EC6" w:rsidP="00F66EC6">
      <w:pPr>
        <w:spacing w:after="0" w:line="240" w:lineRule="auto"/>
        <w:rPr>
          <w:rFonts w:ascii="Calibri" w:eastAsia="Times New Roman" w:hAnsi="Calibri" w:cs="Calibri"/>
          <w:bCs/>
          <w:lang w:eastAsia="en-GB"/>
        </w:rPr>
      </w:pPr>
      <w:bookmarkStart w:id="2" w:name="_Hlk190071198"/>
      <w:r w:rsidRPr="00F66EC6">
        <w:rPr>
          <w:rFonts w:ascii="Calibri" w:eastAsia="Times New Roman" w:hAnsi="Calibri" w:cs="Calibri"/>
          <w:b/>
          <w:lang w:eastAsia="en-GB"/>
        </w:rPr>
        <w:t>Salary:</w:t>
      </w:r>
      <w:r w:rsidRPr="00F66EC6">
        <w:rPr>
          <w:rFonts w:ascii="Calibri" w:eastAsia="Times New Roman" w:hAnsi="Calibri" w:cs="Calibri"/>
          <w:bCs/>
          <w:lang w:eastAsia="en-GB"/>
        </w:rPr>
        <w:t xml:space="preserve"> Pay range from Main – Upper Pay Scale (£32,916 – £51,048) per annum according to the Academy Pay Policy.</w:t>
      </w:r>
      <w:r w:rsidR="00294960">
        <w:rPr>
          <w:rFonts w:ascii="Calibri" w:eastAsia="Times New Roman" w:hAnsi="Calibri" w:cs="Calibri"/>
          <w:bCs/>
          <w:lang w:eastAsia="en-GB"/>
        </w:rPr>
        <w:t xml:space="preserve"> </w:t>
      </w:r>
    </w:p>
    <w:p w14:paraId="59B9C519" w14:textId="77777777" w:rsidR="00F66EC6" w:rsidRPr="00F66EC6" w:rsidRDefault="00F66EC6" w:rsidP="00F66EC6">
      <w:pPr>
        <w:spacing w:after="0" w:line="240" w:lineRule="auto"/>
        <w:rPr>
          <w:rFonts w:ascii="Calibri" w:eastAsia="Times New Roman" w:hAnsi="Calibri" w:cs="Calibri"/>
          <w:bCs/>
          <w:i/>
          <w:iCs/>
          <w:lang w:eastAsia="en-GB"/>
        </w:rPr>
      </w:pPr>
      <w:r w:rsidRPr="00F66EC6">
        <w:rPr>
          <w:rFonts w:ascii="Calibri" w:eastAsia="Times New Roman" w:hAnsi="Calibri" w:cs="Calibri"/>
          <w:b/>
          <w:lang w:eastAsia="en-GB"/>
        </w:rPr>
        <w:t xml:space="preserve">Hours of work: </w:t>
      </w:r>
      <w:r w:rsidRPr="00F66EC6">
        <w:rPr>
          <w:rFonts w:ascii="Calibri" w:eastAsia="Times New Roman" w:hAnsi="Calibri" w:cs="Calibri"/>
          <w:lang w:eastAsia="en-GB"/>
        </w:rPr>
        <w:t xml:space="preserve">32.5 hours per week, Monday to Friday </w:t>
      </w:r>
    </w:p>
    <w:p w14:paraId="46CB2460" w14:textId="77777777" w:rsidR="00F66EC6" w:rsidRPr="00F66EC6" w:rsidRDefault="00F66EC6" w:rsidP="00F66EC6">
      <w:pPr>
        <w:spacing w:after="0" w:line="240" w:lineRule="auto"/>
        <w:rPr>
          <w:rFonts w:ascii="Calibri" w:eastAsia="Times New Roman" w:hAnsi="Calibri" w:cs="Calibri"/>
          <w:bCs/>
          <w:lang w:eastAsia="en-GB"/>
        </w:rPr>
      </w:pPr>
      <w:r w:rsidRPr="00F66EC6">
        <w:rPr>
          <w:rFonts w:ascii="Calibri" w:eastAsia="Times New Roman" w:hAnsi="Calibri" w:cs="Calibri"/>
          <w:b/>
          <w:lang w:eastAsia="en-GB"/>
        </w:rPr>
        <w:t>Contract:</w:t>
      </w:r>
      <w:r w:rsidRPr="00F66EC6">
        <w:rPr>
          <w:rFonts w:ascii="Calibri" w:eastAsia="Times New Roman" w:hAnsi="Calibri" w:cs="Calibri"/>
          <w:bCs/>
          <w:lang w:eastAsia="en-GB"/>
        </w:rPr>
        <w:t xml:space="preserve"> Permanent, Full Time</w:t>
      </w:r>
    </w:p>
    <w:p w14:paraId="7A3F5DF9" w14:textId="77777777" w:rsidR="00F66EC6" w:rsidRPr="00F66EC6" w:rsidRDefault="00F66EC6" w:rsidP="00F66EC6">
      <w:pPr>
        <w:spacing w:after="0" w:line="240" w:lineRule="auto"/>
        <w:rPr>
          <w:rFonts w:ascii="Calibri" w:eastAsia="Times New Roman" w:hAnsi="Calibri" w:cs="Calibri"/>
          <w:bCs/>
          <w:i/>
          <w:iCs/>
          <w:lang w:eastAsia="en-GB"/>
        </w:rPr>
      </w:pPr>
      <w:r w:rsidRPr="00F66EC6">
        <w:rPr>
          <w:rFonts w:ascii="Calibri" w:eastAsia="Times New Roman" w:hAnsi="Calibri" w:cs="Calibri"/>
          <w:b/>
          <w:lang w:eastAsia="en-GB"/>
        </w:rPr>
        <w:t>Responsible to:</w:t>
      </w:r>
      <w:r w:rsidRPr="00F66EC6">
        <w:rPr>
          <w:rFonts w:ascii="Calibri" w:eastAsia="Times New Roman" w:hAnsi="Calibri" w:cs="Calibri"/>
          <w:bCs/>
          <w:lang w:eastAsia="en-GB"/>
        </w:rPr>
        <w:t xml:space="preserve"> </w:t>
      </w:r>
      <w:r w:rsidRPr="00F66EC6">
        <w:rPr>
          <w:rFonts w:ascii="Calibri" w:eastAsia="Times New Roman" w:hAnsi="Calibri" w:cs="Calibri"/>
          <w:bCs/>
          <w:iCs/>
          <w:lang w:eastAsia="en-GB"/>
        </w:rPr>
        <w:t xml:space="preserve">Head of Faculty – Assistant Headteacher </w:t>
      </w:r>
    </w:p>
    <w:p w14:paraId="6C051742" w14:textId="77777777" w:rsidR="00F66EC6" w:rsidRPr="00F66EC6" w:rsidRDefault="00F66EC6" w:rsidP="00F66EC6">
      <w:pPr>
        <w:spacing w:after="0" w:line="240" w:lineRule="auto"/>
        <w:rPr>
          <w:rFonts w:ascii="Calibri" w:eastAsia="Times New Roman" w:hAnsi="Calibri" w:cs="Calibri"/>
          <w:bCs/>
          <w:i/>
          <w:iCs/>
          <w:lang w:eastAsia="en-GB"/>
        </w:rPr>
      </w:pPr>
      <w:r w:rsidRPr="00F66EC6">
        <w:rPr>
          <w:rFonts w:ascii="Calibri" w:eastAsia="Times New Roman" w:hAnsi="Calibri" w:cs="Calibri"/>
          <w:b/>
          <w:lang w:eastAsia="en-GB"/>
        </w:rPr>
        <w:t xml:space="preserve">Start Date: </w:t>
      </w:r>
      <w:r w:rsidRPr="00F66EC6">
        <w:rPr>
          <w:rFonts w:ascii="Calibri" w:eastAsia="Times New Roman" w:hAnsi="Calibri" w:cs="Calibri"/>
          <w:lang w:eastAsia="en-GB"/>
        </w:rPr>
        <w:t xml:space="preserve"> January 2026</w:t>
      </w:r>
    </w:p>
    <w:bookmarkEnd w:id="2"/>
    <w:p w14:paraId="1A5A3E48" w14:textId="77777777" w:rsidR="00F66EC6" w:rsidRPr="00F66EC6" w:rsidRDefault="00F66EC6" w:rsidP="00F66EC6">
      <w:pPr>
        <w:spacing w:after="0" w:line="240" w:lineRule="auto"/>
        <w:jc w:val="both"/>
        <w:rPr>
          <w:rFonts w:ascii="Calibri" w:eastAsia="Aptos" w:hAnsi="Calibri" w:cs="Calibri"/>
          <w:sz w:val="14"/>
          <w:szCs w:val="14"/>
          <w:lang w:eastAsia="en-GB"/>
        </w:rPr>
      </w:pPr>
    </w:p>
    <w:p w14:paraId="13141B03" w14:textId="77777777" w:rsidR="00F66EC6" w:rsidRPr="00F66EC6" w:rsidRDefault="00F66EC6" w:rsidP="00F66EC6">
      <w:pPr>
        <w:spacing w:after="80" w:line="278" w:lineRule="auto"/>
        <w:jc w:val="both"/>
        <w:rPr>
          <w:rFonts w:ascii="Calibri" w:eastAsia="Aptos" w:hAnsi="Calibri" w:cs="Calibri"/>
          <w:lang w:eastAsia="en-GB"/>
        </w:rPr>
      </w:pPr>
      <w:r w:rsidRPr="00F66EC6">
        <w:rPr>
          <w:rFonts w:ascii="Calibri" w:eastAsia="Aptos" w:hAnsi="Calibri" w:cs="Calibri"/>
          <w:lang w:eastAsia="en-GB"/>
        </w:rPr>
        <w:t xml:space="preserve">The Friary School part of the </w:t>
      </w:r>
      <w:proofErr w:type="spellStart"/>
      <w:r w:rsidRPr="00F66EC6">
        <w:rPr>
          <w:rFonts w:ascii="Calibri" w:eastAsia="Aptos" w:hAnsi="Calibri" w:cs="Calibri"/>
          <w:lang w:eastAsia="en-GB"/>
        </w:rPr>
        <w:t>Primitas</w:t>
      </w:r>
      <w:proofErr w:type="spellEnd"/>
      <w:r w:rsidRPr="00F66EC6">
        <w:rPr>
          <w:rFonts w:ascii="Calibri" w:eastAsia="Aptos" w:hAnsi="Calibri" w:cs="Calibri"/>
          <w:lang w:eastAsia="en-GB"/>
        </w:rPr>
        <w:t xml:space="preserve"> Learning Partnership is a well-established academy, heavily over-subscribed, and nationally amongst the highest performing schools of its type. This status has very much been achieved over the last decade and our recent ungraded </w:t>
      </w:r>
      <w:hyperlink r:id="rId9" w:history="1">
        <w:r w:rsidRPr="00F66EC6">
          <w:rPr>
            <w:rFonts w:ascii="Calibri" w:eastAsia="Aptos" w:hAnsi="Calibri" w:cs="Calibri"/>
            <w:color w:val="085296"/>
            <w:u w:val="single"/>
            <w:lang w:eastAsia="en-GB"/>
          </w:rPr>
          <w:t>OFSTED Inspection Report</w:t>
        </w:r>
      </w:hyperlink>
      <w:r w:rsidRPr="00F66EC6">
        <w:rPr>
          <w:rFonts w:ascii="Calibri" w:eastAsia="Aptos" w:hAnsi="Calibri" w:cs="Calibri"/>
          <w:lang w:eastAsia="en-GB"/>
        </w:rPr>
        <w:t xml:space="preserve"> (March 2024) stated that: </w:t>
      </w:r>
    </w:p>
    <w:p w14:paraId="055D072D" w14:textId="77777777" w:rsidR="00F66EC6" w:rsidRPr="00F66EC6" w:rsidRDefault="00F66EC6" w:rsidP="00F66EC6">
      <w:pPr>
        <w:spacing w:after="0" w:line="278" w:lineRule="auto"/>
        <w:ind w:left="720" w:hanging="360"/>
        <w:jc w:val="both"/>
        <w:rPr>
          <w:rFonts w:ascii="Calibri" w:eastAsia="Aptos" w:hAnsi="Calibri" w:cs="Calibri"/>
          <w:lang w:eastAsia="en-GB"/>
        </w:rPr>
      </w:pPr>
      <w:r w:rsidRPr="00F66EC6">
        <w:rPr>
          <w:rFonts w:ascii="Calibri" w:eastAsia="Aptos" w:hAnsi="Calibri" w:cs="Calibri"/>
          <w:lang w:eastAsia="en-GB"/>
        </w:rPr>
        <w:t xml:space="preserve">*A culture of high expectations permeates throughout, and pupils rise to this high bar willingly. </w:t>
      </w:r>
    </w:p>
    <w:p w14:paraId="5CE90EF4" w14:textId="77777777" w:rsidR="00F66EC6" w:rsidRPr="00F66EC6" w:rsidRDefault="00F66EC6" w:rsidP="00F66EC6">
      <w:pPr>
        <w:spacing w:after="0" w:line="278" w:lineRule="auto"/>
        <w:ind w:left="720" w:hanging="360"/>
        <w:jc w:val="both"/>
        <w:rPr>
          <w:rFonts w:ascii="Calibri" w:eastAsia="Aptos" w:hAnsi="Calibri" w:cs="Calibri"/>
          <w:lang w:eastAsia="en-GB"/>
        </w:rPr>
      </w:pPr>
      <w:r w:rsidRPr="00F66EC6">
        <w:rPr>
          <w:rFonts w:ascii="Calibri" w:eastAsia="Aptos" w:hAnsi="Calibri" w:cs="Calibri"/>
          <w:lang w:eastAsia="en-GB"/>
        </w:rPr>
        <w:t>*Pupils achieve extremely well.</w:t>
      </w:r>
    </w:p>
    <w:p w14:paraId="73EF9D06" w14:textId="77777777" w:rsidR="00F66EC6" w:rsidRPr="00F66EC6" w:rsidRDefault="00F66EC6" w:rsidP="00F66EC6">
      <w:pPr>
        <w:spacing w:after="0" w:line="278" w:lineRule="auto"/>
        <w:ind w:left="720" w:hanging="360"/>
        <w:jc w:val="both"/>
        <w:rPr>
          <w:rFonts w:ascii="Calibri" w:eastAsia="Aptos" w:hAnsi="Calibri" w:cs="Calibri"/>
          <w:lang w:eastAsia="en-GB"/>
        </w:rPr>
      </w:pPr>
      <w:r w:rsidRPr="00F66EC6">
        <w:rPr>
          <w:rFonts w:ascii="Calibri" w:eastAsia="Aptos" w:hAnsi="Calibri" w:cs="Calibri"/>
          <w:lang w:eastAsia="en-GB"/>
        </w:rPr>
        <w:t>*Pupils’ behaviour and conduct are excellent.</w:t>
      </w:r>
    </w:p>
    <w:p w14:paraId="4A67EF15" w14:textId="77777777" w:rsidR="00F66EC6" w:rsidRPr="00F66EC6" w:rsidRDefault="00F66EC6" w:rsidP="00F66EC6">
      <w:pPr>
        <w:spacing w:after="0" w:line="278" w:lineRule="auto"/>
        <w:ind w:firstLine="360"/>
        <w:jc w:val="both"/>
        <w:rPr>
          <w:rFonts w:ascii="Calibri" w:eastAsia="Aptos" w:hAnsi="Calibri" w:cs="Calibri"/>
          <w:lang w:eastAsia="en-GB"/>
        </w:rPr>
      </w:pPr>
      <w:r w:rsidRPr="00F66EC6">
        <w:rPr>
          <w:rFonts w:ascii="Calibri" w:eastAsia="Aptos" w:hAnsi="Calibri" w:cs="Calibri"/>
          <w:lang w:eastAsia="en-GB"/>
        </w:rPr>
        <w:t xml:space="preserve">*Parents and carers are </w:t>
      </w:r>
      <w:hyperlink r:id="rId10" w:history="1">
        <w:r w:rsidRPr="00F66EC6">
          <w:rPr>
            <w:rFonts w:ascii="Calibri" w:eastAsia="Aptos" w:hAnsi="Calibri" w:cs="Calibri"/>
            <w:color w:val="085296"/>
            <w:u w:val="single"/>
            <w:lang w:eastAsia="en-GB"/>
          </w:rPr>
          <w:t>overwhelmingly positive</w:t>
        </w:r>
      </w:hyperlink>
      <w:r w:rsidRPr="00F66EC6">
        <w:rPr>
          <w:rFonts w:ascii="Calibri" w:eastAsia="Aptos" w:hAnsi="Calibri" w:cs="Calibri"/>
          <w:lang w:eastAsia="en-GB"/>
        </w:rPr>
        <w:t xml:space="preserve"> about the school.</w:t>
      </w:r>
    </w:p>
    <w:p w14:paraId="104BD4DE" w14:textId="77777777" w:rsidR="00F66EC6" w:rsidRPr="00F66EC6" w:rsidRDefault="00F66EC6" w:rsidP="00F66EC6">
      <w:pPr>
        <w:spacing w:after="0" w:line="278" w:lineRule="auto"/>
        <w:ind w:left="720" w:hanging="360"/>
        <w:jc w:val="both"/>
        <w:rPr>
          <w:rFonts w:ascii="Calibri" w:eastAsia="Aptos" w:hAnsi="Calibri" w:cs="Calibri"/>
          <w:lang w:eastAsia="en-GB"/>
        </w:rPr>
      </w:pPr>
      <w:r w:rsidRPr="00F66EC6">
        <w:rPr>
          <w:rFonts w:ascii="Calibri" w:eastAsia="Aptos" w:hAnsi="Calibri" w:cs="Calibri"/>
          <w:lang w:eastAsia="en-GB"/>
        </w:rPr>
        <w:t>*The school’s curriculum is highly ambitious.</w:t>
      </w:r>
    </w:p>
    <w:p w14:paraId="48321321" w14:textId="77777777" w:rsidR="00F66EC6" w:rsidRPr="00F66EC6" w:rsidRDefault="00F66EC6" w:rsidP="00F66EC6">
      <w:pPr>
        <w:spacing w:after="0" w:line="278" w:lineRule="auto"/>
        <w:ind w:left="720" w:hanging="360"/>
        <w:jc w:val="both"/>
        <w:rPr>
          <w:rFonts w:ascii="Calibri" w:eastAsia="Aptos" w:hAnsi="Calibri" w:cs="Calibri"/>
          <w:lang w:eastAsia="en-GB"/>
        </w:rPr>
      </w:pPr>
      <w:r w:rsidRPr="00F66EC6">
        <w:rPr>
          <w:rFonts w:ascii="Calibri" w:eastAsia="Aptos" w:hAnsi="Calibri" w:cs="Calibri"/>
          <w:lang w:eastAsia="en-GB"/>
        </w:rPr>
        <w:t>*Pupils with special educational needs and/or disabilities (SEND) are supported extremely well.</w:t>
      </w:r>
    </w:p>
    <w:p w14:paraId="4414A198" w14:textId="77777777" w:rsidR="00F66EC6" w:rsidRPr="00F66EC6" w:rsidRDefault="00F66EC6" w:rsidP="00F66EC6">
      <w:pPr>
        <w:spacing w:after="0" w:line="278" w:lineRule="auto"/>
        <w:ind w:left="720" w:hanging="360"/>
        <w:jc w:val="both"/>
        <w:rPr>
          <w:rFonts w:ascii="Calibri" w:eastAsia="Aptos" w:hAnsi="Calibri" w:cs="Calibri"/>
          <w:lang w:eastAsia="en-GB"/>
        </w:rPr>
      </w:pPr>
      <w:r w:rsidRPr="00F66EC6">
        <w:rPr>
          <w:rFonts w:ascii="Calibri" w:eastAsia="Aptos" w:hAnsi="Calibri" w:cs="Calibri"/>
          <w:lang w:eastAsia="en-GB"/>
        </w:rPr>
        <w:t>*The wider development of pupils is exceptionally strong.</w:t>
      </w:r>
    </w:p>
    <w:p w14:paraId="66881E6E" w14:textId="77777777" w:rsidR="00F66EC6" w:rsidRPr="00F66EC6" w:rsidRDefault="00F66EC6" w:rsidP="00F66EC6">
      <w:pPr>
        <w:spacing w:after="0" w:line="278" w:lineRule="auto"/>
        <w:ind w:left="720" w:hanging="360"/>
        <w:jc w:val="both"/>
        <w:rPr>
          <w:rFonts w:ascii="Calibri" w:eastAsia="Aptos" w:hAnsi="Calibri" w:cs="Calibri"/>
          <w:lang w:eastAsia="en-GB"/>
        </w:rPr>
      </w:pPr>
      <w:r w:rsidRPr="00F66EC6">
        <w:rPr>
          <w:rFonts w:ascii="Calibri" w:eastAsia="Aptos" w:hAnsi="Calibri" w:cs="Calibri"/>
          <w:lang w:eastAsia="en-GB"/>
        </w:rPr>
        <w:t>*The school’s careers programme is rich and varied.</w:t>
      </w:r>
    </w:p>
    <w:p w14:paraId="0F04567A" w14:textId="77777777" w:rsidR="00F66EC6" w:rsidRPr="00F66EC6" w:rsidRDefault="00F66EC6" w:rsidP="00F66EC6">
      <w:pPr>
        <w:spacing w:after="0" w:line="278" w:lineRule="auto"/>
        <w:ind w:left="720" w:hanging="360"/>
        <w:jc w:val="both"/>
        <w:rPr>
          <w:rFonts w:ascii="Calibri" w:eastAsia="Aptos" w:hAnsi="Calibri" w:cs="Calibri"/>
          <w:lang w:eastAsia="en-GB"/>
        </w:rPr>
      </w:pPr>
      <w:r w:rsidRPr="00F66EC6">
        <w:rPr>
          <w:rFonts w:ascii="Calibri" w:eastAsia="Aptos" w:hAnsi="Calibri" w:cs="Calibri"/>
          <w:lang w:eastAsia="en-GB"/>
        </w:rPr>
        <w:t>*There is a plethora of opportunities for pupils to extend their learning beyond the classroom.</w:t>
      </w:r>
    </w:p>
    <w:p w14:paraId="34764B1B" w14:textId="77777777" w:rsidR="00F66EC6" w:rsidRPr="00F66EC6" w:rsidRDefault="00F66EC6" w:rsidP="00F66EC6">
      <w:pPr>
        <w:spacing w:after="80" w:line="278" w:lineRule="auto"/>
        <w:ind w:left="720" w:hanging="360"/>
        <w:jc w:val="both"/>
        <w:rPr>
          <w:rFonts w:ascii="Calibri" w:eastAsia="Aptos" w:hAnsi="Calibri" w:cs="Calibri"/>
          <w:lang w:eastAsia="en-GB"/>
        </w:rPr>
      </w:pPr>
      <w:r w:rsidRPr="00F66EC6">
        <w:rPr>
          <w:rFonts w:ascii="Calibri" w:eastAsia="Aptos" w:hAnsi="Calibri" w:cs="Calibri"/>
          <w:lang w:eastAsia="en-GB"/>
        </w:rPr>
        <w:t xml:space="preserve">*The local governing body members have a strong understanding of the school. </w:t>
      </w:r>
    </w:p>
    <w:p w14:paraId="392C1AE8" w14:textId="77777777" w:rsidR="00F66EC6" w:rsidRPr="00F66EC6" w:rsidRDefault="00F66EC6" w:rsidP="00F66EC6">
      <w:pPr>
        <w:spacing w:after="80" w:line="278" w:lineRule="auto"/>
        <w:jc w:val="both"/>
        <w:rPr>
          <w:rFonts w:ascii="Calibri" w:eastAsia="Aptos" w:hAnsi="Calibri" w:cs="Calibri"/>
          <w:lang w:eastAsia="en-GB"/>
        </w:rPr>
      </w:pPr>
      <w:r w:rsidRPr="00F66EC6">
        <w:rPr>
          <w:rFonts w:ascii="Calibri" w:eastAsia="Aptos" w:hAnsi="Calibri" w:cs="Calibri"/>
          <w:lang w:eastAsia="en-GB"/>
        </w:rPr>
        <w:t>The school places a strong emphasis on ensuring all students - whatever or wherever their starting point -achieve well, and though our cohorts enter the school slightly above national averages ability-wise, their subsequent outcomes consistently far outstrip this.</w:t>
      </w:r>
    </w:p>
    <w:p w14:paraId="6C1116C9" w14:textId="77777777" w:rsidR="00F66EC6" w:rsidRPr="00F66EC6" w:rsidRDefault="00F66EC6" w:rsidP="00F66EC6">
      <w:pPr>
        <w:spacing w:after="80" w:line="278" w:lineRule="auto"/>
        <w:jc w:val="both"/>
        <w:rPr>
          <w:rFonts w:ascii="Calibri" w:eastAsia="Aptos" w:hAnsi="Calibri" w:cs="Calibri"/>
          <w:lang w:eastAsia="en-GB"/>
        </w:rPr>
      </w:pPr>
      <w:r w:rsidRPr="00F66EC6">
        <w:rPr>
          <w:rFonts w:ascii="Calibri" w:eastAsia="Aptos" w:hAnsi="Calibri" w:cs="Calibri"/>
          <w:lang w:eastAsia="en-GB"/>
        </w:rPr>
        <w:t xml:space="preserve">The Friary School also proudly and proactively serves the cathedral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w:t>
      </w:r>
      <w:proofErr w:type="gramStart"/>
      <w:r w:rsidRPr="00F66EC6">
        <w:rPr>
          <w:rFonts w:ascii="Calibri" w:eastAsia="Aptos" w:hAnsi="Calibri" w:cs="Calibri"/>
          <w:lang w:eastAsia="en-GB"/>
        </w:rPr>
        <w:t>Being located in</w:t>
      </w:r>
      <w:proofErr w:type="gramEnd"/>
      <w:r w:rsidRPr="00F66EC6">
        <w:rPr>
          <w:rFonts w:ascii="Calibri" w:eastAsia="Aptos" w:hAnsi="Calibri" w:cs="Calibri"/>
          <w:lang w:eastAsia="en-GB"/>
        </w:rPr>
        <w:t xml:space="preserve"> the heart of the country it benefits from excellent local and national transport links.</w:t>
      </w:r>
    </w:p>
    <w:p w14:paraId="66A41B6C" w14:textId="77777777" w:rsidR="00F66EC6" w:rsidRPr="00F66EC6" w:rsidRDefault="00F66EC6" w:rsidP="00F66EC6">
      <w:pPr>
        <w:spacing w:after="80" w:line="278" w:lineRule="auto"/>
        <w:jc w:val="both"/>
        <w:rPr>
          <w:rFonts w:ascii="Calibri" w:eastAsia="Aptos" w:hAnsi="Calibri" w:cs="Calibri"/>
          <w:lang w:eastAsia="en-GB"/>
        </w:rPr>
      </w:pPr>
      <w:r w:rsidRPr="00F66EC6">
        <w:rPr>
          <w:rFonts w:ascii="Calibri" w:eastAsia="Aptos" w:hAnsi="Calibri" w:cs="Calibri"/>
          <w:lang w:eastAsia="en-GB"/>
        </w:rPr>
        <w:t>We are seeking to appoint a committed, proactive, enthusiastic, and highly motivated Art Teacher to join our dedicated teaching team. The successful candidate will be responsible for delivering engaging and inspiring art lessons across a range of age groups and abilities. We are looking for someone with a passion for the arts, strong classroom management skills, and a commitment to nurturing the creative potential of every student</w:t>
      </w:r>
    </w:p>
    <w:p w14:paraId="40BCE88F" w14:textId="77777777" w:rsidR="00F66EC6" w:rsidRPr="00F66EC6" w:rsidRDefault="00F66EC6" w:rsidP="00F66EC6">
      <w:pPr>
        <w:spacing w:after="80" w:line="278" w:lineRule="auto"/>
        <w:jc w:val="both"/>
        <w:rPr>
          <w:rFonts w:ascii="Calibri" w:eastAsia="Aptos" w:hAnsi="Calibri" w:cs="Calibri"/>
          <w:lang w:eastAsia="en-GB"/>
        </w:rPr>
      </w:pPr>
      <w:r w:rsidRPr="00F66EC6">
        <w:rPr>
          <w:rFonts w:ascii="Calibri" w:eastAsia="Aptos" w:hAnsi="Calibri" w:cs="Calibri"/>
          <w:lang w:eastAsia="en-GB"/>
        </w:rPr>
        <w:t>You will be required to provide proof of eligibility to work in the UK, evidence of your qualifications and suitable references.</w:t>
      </w:r>
    </w:p>
    <w:p w14:paraId="2A328620" w14:textId="77777777" w:rsidR="00F66EC6" w:rsidRPr="00F66EC6" w:rsidRDefault="00F66EC6" w:rsidP="00F66EC6">
      <w:pPr>
        <w:spacing w:after="80" w:line="278" w:lineRule="auto"/>
        <w:jc w:val="both"/>
        <w:rPr>
          <w:rFonts w:ascii="Calibri" w:eastAsia="Aptos" w:hAnsi="Calibri" w:cs="Calibri"/>
          <w:b/>
          <w:bCs/>
          <w:sz w:val="10"/>
          <w:szCs w:val="10"/>
          <w:lang w:eastAsia="en-GB"/>
        </w:rPr>
      </w:pPr>
    </w:p>
    <w:p w14:paraId="6F503ABC" w14:textId="77777777" w:rsidR="00F66EC6" w:rsidRPr="00F66EC6" w:rsidRDefault="00F66EC6" w:rsidP="00F66EC6">
      <w:pPr>
        <w:spacing w:after="80" w:line="278" w:lineRule="auto"/>
        <w:jc w:val="both"/>
        <w:rPr>
          <w:rFonts w:ascii="Calibri" w:eastAsia="Aptos" w:hAnsi="Calibri" w:cs="Calibri"/>
          <w:lang w:eastAsia="en-GB"/>
        </w:rPr>
      </w:pPr>
      <w:r w:rsidRPr="00F66EC6">
        <w:rPr>
          <w:rFonts w:ascii="Calibri" w:eastAsia="Aptos" w:hAnsi="Calibri" w:cs="Calibri"/>
          <w:b/>
          <w:bCs/>
          <w:lang w:eastAsia="en-GB"/>
        </w:rPr>
        <w:t>CLOSING DATE</w:t>
      </w:r>
      <w:r w:rsidRPr="00F66EC6">
        <w:rPr>
          <w:rFonts w:ascii="Calibri" w:eastAsia="Aptos" w:hAnsi="Calibri" w:cs="Calibri"/>
          <w:lang w:eastAsia="en-GB"/>
        </w:rPr>
        <w:t xml:space="preserve">: Monday 27th October 2025 at 12 noon </w:t>
      </w:r>
    </w:p>
    <w:p w14:paraId="73EA3894" w14:textId="77777777" w:rsidR="00F66EC6" w:rsidRPr="00F66EC6" w:rsidRDefault="00F66EC6" w:rsidP="00F66EC6">
      <w:pPr>
        <w:spacing w:after="80" w:line="278" w:lineRule="auto"/>
        <w:jc w:val="both"/>
        <w:rPr>
          <w:rFonts w:ascii="Calibri" w:eastAsia="Aptos" w:hAnsi="Calibri" w:cs="Calibri"/>
          <w:lang w:eastAsia="en-GB"/>
        </w:rPr>
      </w:pPr>
      <w:r w:rsidRPr="00F66EC6">
        <w:rPr>
          <w:rFonts w:ascii="Calibri" w:eastAsia="Aptos" w:hAnsi="Calibri" w:cs="Calibri"/>
          <w:lang w:eastAsia="en-GB"/>
        </w:rPr>
        <w:t xml:space="preserve">To apply for the post, please complete the application form, equality and monitoring form and return to Mrs Lisa Pratt either by post or email </w:t>
      </w:r>
      <w:hyperlink r:id="rId11" w:history="1">
        <w:r w:rsidRPr="00F66EC6">
          <w:rPr>
            <w:rFonts w:ascii="Calibri" w:eastAsia="Aptos" w:hAnsi="Calibri" w:cs="Calibri"/>
            <w:color w:val="0000FF"/>
            <w:u w:val="single"/>
            <w:lang w:eastAsia="en-GB"/>
          </w:rPr>
          <w:t>applications@friaryschool.co.uk</w:t>
        </w:r>
      </w:hyperlink>
      <w:r w:rsidRPr="00F66EC6">
        <w:rPr>
          <w:rFonts w:ascii="Arial" w:eastAsia="Times New Roman" w:hAnsi="Arial" w:cs="Times New Roman"/>
          <w:sz w:val="24"/>
          <w:szCs w:val="24"/>
          <w:lang w:eastAsia="en-GB"/>
        </w:rPr>
        <w:t xml:space="preserve"> </w:t>
      </w:r>
      <w:r w:rsidRPr="00F66EC6">
        <w:rPr>
          <w:rFonts w:ascii="Calibri" w:eastAsia="Aptos" w:hAnsi="Calibri" w:cs="Calibri"/>
          <w:lang w:eastAsia="en-GB"/>
        </w:rPr>
        <w:t xml:space="preserve">by Monday 27th October 2025 at 12 noon.    </w:t>
      </w:r>
    </w:p>
    <w:p w14:paraId="7B897063" w14:textId="77777777" w:rsidR="00F66EC6" w:rsidRPr="00F66EC6" w:rsidRDefault="00F66EC6" w:rsidP="00F66EC6">
      <w:pPr>
        <w:spacing w:after="80" w:line="278" w:lineRule="auto"/>
        <w:jc w:val="both"/>
        <w:rPr>
          <w:rFonts w:ascii="Calibri" w:eastAsia="Aptos" w:hAnsi="Calibri" w:cs="Calibri"/>
          <w:lang w:eastAsia="en-GB"/>
        </w:rPr>
      </w:pPr>
      <w:r w:rsidRPr="00F66EC6">
        <w:rPr>
          <w:rFonts w:ascii="Calibri" w:eastAsia="Aptos" w:hAnsi="Calibri" w:cs="Calibri"/>
          <w:lang w:eastAsia="en-GB"/>
        </w:rPr>
        <w:t xml:space="preserve">CVs will not be accepted. For further information regarding our school and </w:t>
      </w:r>
      <w:proofErr w:type="spellStart"/>
      <w:r w:rsidRPr="00F66EC6">
        <w:rPr>
          <w:rFonts w:ascii="Calibri" w:eastAsia="Aptos" w:hAnsi="Calibri" w:cs="Calibri"/>
          <w:lang w:eastAsia="en-GB"/>
        </w:rPr>
        <w:t>Primitas</w:t>
      </w:r>
      <w:proofErr w:type="spellEnd"/>
      <w:r w:rsidRPr="00F66EC6">
        <w:rPr>
          <w:rFonts w:ascii="Calibri" w:eastAsia="Aptos" w:hAnsi="Calibri" w:cs="Calibri"/>
          <w:lang w:eastAsia="en-GB"/>
        </w:rPr>
        <w:t xml:space="preserve"> Learning Partnership, please visit our website at: </w:t>
      </w:r>
      <w:hyperlink r:id="rId12" w:history="1">
        <w:r w:rsidRPr="00F66EC6">
          <w:rPr>
            <w:rFonts w:ascii="Calibri" w:eastAsia="Aptos" w:hAnsi="Calibri" w:cs="Calibri"/>
            <w:color w:val="0000FF"/>
            <w:u w:val="single"/>
            <w:lang w:eastAsia="en-GB"/>
          </w:rPr>
          <w:t>https://friaryschool.co.uk/vacancies/</w:t>
        </w:r>
      </w:hyperlink>
      <w:r w:rsidRPr="00F66EC6">
        <w:rPr>
          <w:rFonts w:ascii="Arial" w:eastAsia="Aptos" w:hAnsi="Arial" w:cs="Times New Roman"/>
          <w:color w:val="0000FF"/>
          <w:sz w:val="24"/>
          <w:szCs w:val="24"/>
          <w:u w:val="single"/>
          <w:lang w:eastAsia="en-GB"/>
        </w:rPr>
        <w:t xml:space="preserve"> </w:t>
      </w:r>
      <w:r w:rsidRPr="00F66EC6">
        <w:rPr>
          <w:rFonts w:ascii="Calibri" w:eastAsia="Aptos" w:hAnsi="Calibri" w:cs="Calibri"/>
          <w:lang w:eastAsia="en-GB"/>
        </w:rPr>
        <w:t xml:space="preserve"> &amp; </w:t>
      </w:r>
      <w:hyperlink r:id="rId13" w:history="1">
        <w:r w:rsidRPr="00F66EC6">
          <w:rPr>
            <w:rFonts w:ascii="Calibri" w:eastAsia="Aptos" w:hAnsi="Calibri" w:cs="Calibri"/>
            <w:color w:val="0000FF"/>
            <w:u w:val="single"/>
            <w:lang w:eastAsia="en-GB"/>
          </w:rPr>
          <w:t>www.primitas.co.uk</w:t>
        </w:r>
      </w:hyperlink>
      <w:r w:rsidRPr="00F66EC6">
        <w:rPr>
          <w:rFonts w:ascii="Calibri" w:eastAsia="Aptos" w:hAnsi="Calibri" w:cs="Calibri"/>
          <w:lang w:eastAsia="en-GB"/>
        </w:rPr>
        <w:t xml:space="preserve">   </w:t>
      </w:r>
    </w:p>
    <w:p w14:paraId="62A97216" w14:textId="77777777" w:rsidR="00F66EC6" w:rsidRPr="00F66EC6" w:rsidRDefault="00F66EC6" w:rsidP="00F66EC6">
      <w:pPr>
        <w:spacing w:after="80" w:line="278" w:lineRule="auto"/>
        <w:jc w:val="both"/>
        <w:rPr>
          <w:rFonts w:ascii="Calibri" w:eastAsia="Aptos" w:hAnsi="Calibri" w:cs="Calibri"/>
          <w:i/>
          <w:iCs/>
          <w:sz w:val="16"/>
          <w:szCs w:val="16"/>
          <w:lang w:eastAsia="en-GB"/>
        </w:rPr>
      </w:pPr>
      <w:r w:rsidRPr="00F66EC6">
        <w:rPr>
          <w:rFonts w:ascii="Calibri" w:eastAsia="Aptos" w:hAnsi="Calibri" w:cs="Calibri"/>
          <w:i/>
          <w:iCs/>
          <w:sz w:val="16"/>
          <w:szCs w:val="16"/>
          <w:lang w:eastAsia="en-GB"/>
        </w:rPr>
        <w:t>If you have not heard from us within one week of the closure date, please assume your application has not been successful.</w:t>
      </w:r>
    </w:p>
    <w:p w14:paraId="380B7EA0" w14:textId="77777777" w:rsidR="007A18DA" w:rsidRPr="007A18DA" w:rsidRDefault="007A18DA" w:rsidP="007A18DA">
      <w:pPr>
        <w:spacing w:after="0" w:line="278" w:lineRule="auto"/>
        <w:jc w:val="both"/>
        <w:rPr>
          <w:rFonts w:ascii="Calibri" w:eastAsia="Aptos" w:hAnsi="Calibri" w:cs="Calibri"/>
          <w:sz w:val="8"/>
          <w:szCs w:val="8"/>
          <w:lang w:eastAsia="en-GB"/>
        </w:rPr>
      </w:pPr>
    </w:p>
    <w:p w14:paraId="2C058A4E" w14:textId="77777777" w:rsidR="007A18DA" w:rsidRPr="007A18DA" w:rsidRDefault="007A18DA" w:rsidP="007A18DA">
      <w:pPr>
        <w:spacing w:after="0" w:line="240" w:lineRule="auto"/>
        <w:ind w:right="-336"/>
        <w:jc w:val="center"/>
        <w:rPr>
          <w:rFonts w:ascii="Calibri" w:eastAsia="Times New Roman" w:hAnsi="Calibri" w:cs="Calibri"/>
          <w:b/>
          <w:sz w:val="20"/>
          <w:szCs w:val="20"/>
          <w:u w:val="single"/>
          <w:lang w:val="en" w:eastAsia="en-GB"/>
        </w:rPr>
      </w:pPr>
      <w:r w:rsidRPr="007A18DA">
        <w:rPr>
          <w:rFonts w:ascii="Calibri" w:eastAsia="Times New Roman" w:hAnsi="Calibri" w:cs="Calibri"/>
          <w:b/>
          <w:noProof/>
          <w:u w:val="single"/>
          <w:lang w:val="en" w:eastAsia="en-GB"/>
        </w:rPr>
        <w:drawing>
          <wp:anchor distT="0" distB="0" distL="114300" distR="114300" simplePos="0" relativeHeight="251660288" behindDoc="1" locked="0" layoutInCell="1" allowOverlap="1" wp14:anchorId="6B97A56E" wp14:editId="08222BE0">
            <wp:simplePos x="0" y="0"/>
            <wp:positionH relativeFrom="column">
              <wp:posOffset>2705364</wp:posOffset>
            </wp:positionH>
            <wp:positionV relativeFrom="paragraph">
              <wp:posOffset>715967</wp:posOffset>
            </wp:positionV>
            <wp:extent cx="1213485" cy="554990"/>
            <wp:effectExtent l="0" t="0" r="5715" b="0"/>
            <wp:wrapNone/>
            <wp:docPr id="2"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roofErr w:type="spellStart"/>
      <w:r w:rsidRPr="007A18DA">
        <w:rPr>
          <w:rFonts w:ascii="Calibri" w:eastAsia="Times New Roman" w:hAnsi="Calibri" w:cs="Calibri"/>
          <w:i/>
          <w:sz w:val="20"/>
          <w:szCs w:val="20"/>
          <w:lang w:eastAsia="en-GB"/>
        </w:rPr>
        <w:t>Primitas</w:t>
      </w:r>
      <w:proofErr w:type="spellEnd"/>
      <w:r w:rsidRPr="007A18DA">
        <w:rPr>
          <w:rFonts w:ascii="Calibri" w:eastAsia="Times New Roman" w:hAnsi="Calibri" w:cs="Calibri"/>
          <w:i/>
          <w:sz w:val="20"/>
          <w:szCs w:val="20"/>
          <w:lang w:eastAsia="en-GB"/>
        </w:rPr>
        <w:t xml:space="preserve">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p>
    <w:bookmarkEnd w:id="0"/>
    <w:bookmarkEnd w:id="1"/>
    <w:p w14:paraId="2B329441" w14:textId="12EF76D5" w:rsidR="00903DEE" w:rsidRDefault="00903DEE" w:rsidP="00903DEE">
      <w:pPr>
        <w:spacing w:after="0" w:line="240" w:lineRule="auto"/>
        <w:ind w:right="-336"/>
        <w:jc w:val="center"/>
        <w:rPr>
          <w:rFonts w:ascii="Calibri" w:eastAsia="Times New Roman" w:hAnsi="Calibri" w:cs="Calibri"/>
          <w:b/>
          <w:u w:val="single"/>
          <w:lang w:val="en" w:eastAsia="en-GB"/>
        </w:rPr>
      </w:pPr>
    </w:p>
    <w:p w14:paraId="4D5A3F53" w14:textId="77777777" w:rsidR="007A18DA" w:rsidRPr="00903DEE" w:rsidRDefault="007A18DA" w:rsidP="00903DEE">
      <w:pPr>
        <w:spacing w:after="0" w:line="240" w:lineRule="auto"/>
        <w:ind w:right="-336"/>
        <w:jc w:val="center"/>
        <w:rPr>
          <w:rFonts w:ascii="Calibri" w:eastAsia="Times New Roman" w:hAnsi="Calibri" w:cs="Calibri"/>
          <w:b/>
          <w:u w:val="single"/>
          <w:lang w:val="en" w:eastAsia="en-GB"/>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3" w:name="_Toc47091960"/>
      <w:bookmarkStart w:id="4" w:name="_Toc86067574"/>
      <w:bookmarkEnd w:id="3"/>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4"/>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5"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5"/>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6"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6"/>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6"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7"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7"/>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8"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8"/>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7"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9" w:name="_Toc86067579"/>
      <w:bookmarkStart w:id="10"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9"/>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1" w:name="_Toc86067581"/>
      <w:bookmarkEnd w:id="10"/>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1"/>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proofErr w:type="gramStart"/>
      <w:r w:rsidRPr="00692BB7">
        <w:rPr>
          <w:rFonts w:cstheme="minorHAnsi"/>
        </w:rPr>
        <w:t>decision</w:t>
      </w:r>
      <w:proofErr w:type="gramEnd"/>
      <w:r w:rsidRPr="00692BB7">
        <w:rPr>
          <w:rFonts w:cstheme="minorHAnsi"/>
        </w:rPr>
        <w:t xml:space="preserve"> you are ‘unfit’ for the role this will be shared with </w:t>
      </w:r>
      <w:proofErr w:type="gramStart"/>
      <w:r w:rsidRPr="00692BB7">
        <w:rPr>
          <w:rFonts w:cstheme="minorHAnsi"/>
        </w:rPr>
        <w:t>you</w:t>
      </w:r>
      <w:proofErr w:type="gramEnd"/>
      <w:r w:rsidRPr="00692BB7">
        <w:rPr>
          <w:rFonts w:cstheme="minorHAnsi"/>
        </w:rPr>
        <w:t xml:space="preserve"> and the offer of employment may be withdrawn. </w:t>
      </w:r>
      <w:bookmarkStart w:id="12"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2"/>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8"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980370">
    <w:abstractNumId w:val="22"/>
  </w:num>
  <w:num w:numId="2" w16cid:durableId="1820924150">
    <w:abstractNumId w:val="41"/>
  </w:num>
  <w:num w:numId="3" w16cid:durableId="1338461606">
    <w:abstractNumId w:val="29"/>
  </w:num>
  <w:num w:numId="4" w16cid:durableId="1847288254">
    <w:abstractNumId w:val="11"/>
  </w:num>
  <w:num w:numId="5" w16cid:durableId="1186360164">
    <w:abstractNumId w:val="16"/>
  </w:num>
  <w:num w:numId="6" w16cid:durableId="1132015312">
    <w:abstractNumId w:val="46"/>
  </w:num>
  <w:num w:numId="7" w16cid:durableId="58990296">
    <w:abstractNumId w:val="12"/>
  </w:num>
  <w:num w:numId="8" w16cid:durableId="927738894">
    <w:abstractNumId w:val="14"/>
  </w:num>
  <w:num w:numId="9" w16cid:durableId="535507674">
    <w:abstractNumId w:val="30"/>
  </w:num>
  <w:num w:numId="10" w16cid:durableId="32310525">
    <w:abstractNumId w:val="26"/>
  </w:num>
  <w:num w:numId="11" w16cid:durableId="1018778953">
    <w:abstractNumId w:val="19"/>
  </w:num>
  <w:num w:numId="12" w16cid:durableId="1859192209">
    <w:abstractNumId w:val="9"/>
  </w:num>
  <w:num w:numId="13" w16cid:durableId="1363747386">
    <w:abstractNumId w:val="27"/>
  </w:num>
  <w:num w:numId="14" w16cid:durableId="1543246923">
    <w:abstractNumId w:val="7"/>
  </w:num>
  <w:num w:numId="15" w16cid:durableId="1573462186">
    <w:abstractNumId w:val="42"/>
  </w:num>
  <w:num w:numId="16" w16cid:durableId="713508066">
    <w:abstractNumId w:val="10"/>
  </w:num>
  <w:num w:numId="17" w16cid:durableId="1750810254">
    <w:abstractNumId w:val="47"/>
  </w:num>
  <w:num w:numId="18" w16cid:durableId="660960832">
    <w:abstractNumId w:val="15"/>
  </w:num>
  <w:num w:numId="19" w16cid:durableId="1932080642">
    <w:abstractNumId w:val="1"/>
  </w:num>
  <w:num w:numId="20" w16cid:durableId="2000880814">
    <w:abstractNumId w:val="39"/>
  </w:num>
  <w:num w:numId="21" w16cid:durableId="1275091509">
    <w:abstractNumId w:val="18"/>
  </w:num>
  <w:num w:numId="22" w16cid:durableId="447511247">
    <w:abstractNumId w:val="6"/>
  </w:num>
  <w:num w:numId="23" w16cid:durableId="2065638717">
    <w:abstractNumId w:val="13"/>
  </w:num>
  <w:num w:numId="24" w16cid:durableId="420954195">
    <w:abstractNumId w:val="43"/>
  </w:num>
  <w:num w:numId="25" w16cid:durableId="93135311">
    <w:abstractNumId w:val="32"/>
  </w:num>
  <w:num w:numId="26" w16cid:durableId="472215660">
    <w:abstractNumId w:val="5"/>
  </w:num>
  <w:num w:numId="27" w16cid:durableId="28117231">
    <w:abstractNumId w:val="33"/>
  </w:num>
  <w:num w:numId="28" w16cid:durableId="572202478">
    <w:abstractNumId w:val="31"/>
  </w:num>
  <w:num w:numId="29" w16cid:durableId="2120566501">
    <w:abstractNumId w:val="0"/>
  </w:num>
  <w:num w:numId="30" w16cid:durableId="2067220927">
    <w:abstractNumId w:val="8"/>
  </w:num>
  <w:num w:numId="31" w16cid:durableId="1283265089">
    <w:abstractNumId w:val="48"/>
  </w:num>
  <w:num w:numId="32" w16cid:durableId="1629387125">
    <w:abstractNumId w:val="3"/>
  </w:num>
  <w:num w:numId="33" w16cid:durableId="1524437262">
    <w:abstractNumId w:val="20"/>
  </w:num>
  <w:num w:numId="34" w16cid:durableId="1038629748">
    <w:abstractNumId w:val="4"/>
  </w:num>
  <w:num w:numId="35" w16cid:durableId="1594390826">
    <w:abstractNumId w:val="24"/>
  </w:num>
  <w:num w:numId="36" w16cid:durableId="151482412">
    <w:abstractNumId w:val="2"/>
  </w:num>
  <w:num w:numId="37" w16cid:durableId="1344936825">
    <w:abstractNumId w:val="28"/>
  </w:num>
  <w:num w:numId="38" w16cid:durableId="1169978102">
    <w:abstractNumId w:val="17"/>
  </w:num>
  <w:num w:numId="39" w16cid:durableId="39979315">
    <w:abstractNumId w:val="38"/>
  </w:num>
  <w:num w:numId="40" w16cid:durableId="526141329">
    <w:abstractNumId w:val="23"/>
  </w:num>
  <w:num w:numId="41" w16cid:durableId="347028723">
    <w:abstractNumId w:val="44"/>
  </w:num>
  <w:num w:numId="42" w16cid:durableId="940526112">
    <w:abstractNumId w:val="40"/>
  </w:num>
  <w:num w:numId="43" w16cid:durableId="629437887">
    <w:abstractNumId w:val="21"/>
  </w:num>
  <w:num w:numId="44" w16cid:durableId="1479568937">
    <w:abstractNumId w:val="35"/>
  </w:num>
  <w:num w:numId="45" w16cid:durableId="995839604">
    <w:abstractNumId w:val="25"/>
  </w:num>
  <w:num w:numId="46" w16cid:durableId="1320694853">
    <w:abstractNumId w:val="37"/>
  </w:num>
  <w:num w:numId="47" w16cid:durableId="1325553509">
    <w:abstractNumId w:val="36"/>
  </w:num>
  <w:num w:numId="48" w16cid:durableId="911551629">
    <w:abstractNumId w:val="34"/>
  </w:num>
  <w:num w:numId="49" w16cid:durableId="101537784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36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A0794"/>
    <w:rsid w:val="000C770A"/>
    <w:rsid w:val="000D54FA"/>
    <w:rsid w:val="000E5EDC"/>
    <w:rsid w:val="00181994"/>
    <w:rsid w:val="001827C5"/>
    <w:rsid w:val="00184AB3"/>
    <w:rsid w:val="0018512B"/>
    <w:rsid w:val="001A3276"/>
    <w:rsid w:val="001B5DE0"/>
    <w:rsid w:val="001E008D"/>
    <w:rsid w:val="001E2BA5"/>
    <w:rsid w:val="00215213"/>
    <w:rsid w:val="002334E9"/>
    <w:rsid w:val="00236ED3"/>
    <w:rsid w:val="002660C4"/>
    <w:rsid w:val="00275534"/>
    <w:rsid w:val="002827F4"/>
    <w:rsid w:val="00285121"/>
    <w:rsid w:val="00294960"/>
    <w:rsid w:val="002F6BE5"/>
    <w:rsid w:val="003064A1"/>
    <w:rsid w:val="00316FD5"/>
    <w:rsid w:val="00317A86"/>
    <w:rsid w:val="00331A97"/>
    <w:rsid w:val="00390B6D"/>
    <w:rsid w:val="003B1B77"/>
    <w:rsid w:val="003D70D3"/>
    <w:rsid w:val="003F40DA"/>
    <w:rsid w:val="00424875"/>
    <w:rsid w:val="00442B5C"/>
    <w:rsid w:val="004460CB"/>
    <w:rsid w:val="00482C42"/>
    <w:rsid w:val="00485571"/>
    <w:rsid w:val="0049417C"/>
    <w:rsid w:val="004C3F77"/>
    <w:rsid w:val="004D34C8"/>
    <w:rsid w:val="00512FFE"/>
    <w:rsid w:val="00543FEB"/>
    <w:rsid w:val="00596434"/>
    <w:rsid w:val="005B3BDA"/>
    <w:rsid w:val="005F7436"/>
    <w:rsid w:val="00600995"/>
    <w:rsid w:val="0060156D"/>
    <w:rsid w:val="00611785"/>
    <w:rsid w:val="00615AB7"/>
    <w:rsid w:val="006241AD"/>
    <w:rsid w:val="006563A0"/>
    <w:rsid w:val="00665ED8"/>
    <w:rsid w:val="00687403"/>
    <w:rsid w:val="00692BB7"/>
    <w:rsid w:val="006A6383"/>
    <w:rsid w:val="006E04C9"/>
    <w:rsid w:val="00700B01"/>
    <w:rsid w:val="00714E13"/>
    <w:rsid w:val="0072563F"/>
    <w:rsid w:val="00735EB2"/>
    <w:rsid w:val="00735ECF"/>
    <w:rsid w:val="00743758"/>
    <w:rsid w:val="0076462D"/>
    <w:rsid w:val="00786F12"/>
    <w:rsid w:val="007951F7"/>
    <w:rsid w:val="007A18DA"/>
    <w:rsid w:val="007D6BB4"/>
    <w:rsid w:val="007D6EA3"/>
    <w:rsid w:val="007E2B35"/>
    <w:rsid w:val="00801B28"/>
    <w:rsid w:val="00812AC2"/>
    <w:rsid w:val="008240C7"/>
    <w:rsid w:val="00832EBB"/>
    <w:rsid w:val="008760D3"/>
    <w:rsid w:val="00894A04"/>
    <w:rsid w:val="008A2BFA"/>
    <w:rsid w:val="008B176C"/>
    <w:rsid w:val="008B1E75"/>
    <w:rsid w:val="008F0F33"/>
    <w:rsid w:val="00903DEE"/>
    <w:rsid w:val="00951DB4"/>
    <w:rsid w:val="0097748E"/>
    <w:rsid w:val="00977775"/>
    <w:rsid w:val="009A268C"/>
    <w:rsid w:val="009A5B71"/>
    <w:rsid w:val="009C22EC"/>
    <w:rsid w:val="009C3414"/>
    <w:rsid w:val="009C63B6"/>
    <w:rsid w:val="009E0827"/>
    <w:rsid w:val="009E7656"/>
    <w:rsid w:val="00A21A93"/>
    <w:rsid w:val="00A40145"/>
    <w:rsid w:val="00A92A9E"/>
    <w:rsid w:val="00AE1B06"/>
    <w:rsid w:val="00AE3384"/>
    <w:rsid w:val="00AE54B4"/>
    <w:rsid w:val="00AF2C1D"/>
    <w:rsid w:val="00B1391E"/>
    <w:rsid w:val="00B337BD"/>
    <w:rsid w:val="00BB4A65"/>
    <w:rsid w:val="00BC1020"/>
    <w:rsid w:val="00BD114F"/>
    <w:rsid w:val="00BD117F"/>
    <w:rsid w:val="00BE16D4"/>
    <w:rsid w:val="00BF1D56"/>
    <w:rsid w:val="00BF3FCD"/>
    <w:rsid w:val="00C0797F"/>
    <w:rsid w:val="00C14136"/>
    <w:rsid w:val="00C20AF2"/>
    <w:rsid w:val="00C2582E"/>
    <w:rsid w:val="00C44546"/>
    <w:rsid w:val="00C65481"/>
    <w:rsid w:val="00C74EB6"/>
    <w:rsid w:val="00C922A4"/>
    <w:rsid w:val="00CB7DD6"/>
    <w:rsid w:val="00CF07E0"/>
    <w:rsid w:val="00D0309D"/>
    <w:rsid w:val="00D2718F"/>
    <w:rsid w:val="00D31F82"/>
    <w:rsid w:val="00D56908"/>
    <w:rsid w:val="00D570AB"/>
    <w:rsid w:val="00D63A09"/>
    <w:rsid w:val="00D801EF"/>
    <w:rsid w:val="00DB6180"/>
    <w:rsid w:val="00DE3870"/>
    <w:rsid w:val="00DE4905"/>
    <w:rsid w:val="00DE74F9"/>
    <w:rsid w:val="00E03FAA"/>
    <w:rsid w:val="00E06160"/>
    <w:rsid w:val="00E06268"/>
    <w:rsid w:val="00E159AA"/>
    <w:rsid w:val="00E21B5A"/>
    <w:rsid w:val="00E37A92"/>
    <w:rsid w:val="00E37B59"/>
    <w:rsid w:val="00E43B78"/>
    <w:rsid w:val="00E5424C"/>
    <w:rsid w:val="00E752CD"/>
    <w:rsid w:val="00ED539D"/>
    <w:rsid w:val="00EE0582"/>
    <w:rsid w:val="00EE0C7F"/>
    <w:rsid w:val="00EE1C71"/>
    <w:rsid w:val="00EE2CF3"/>
    <w:rsid w:val="00EF2F47"/>
    <w:rsid w:val="00EF716B"/>
    <w:rsid w:val="00F03D2C"/>
    <w:rsid w:val="00F048A4"/>
    <w:rsid w:val="00F13D43"/>
    <w:rsid w:val="00F24948"/>
    <w:rsid w:val="00F31791"/>
    <w:rsid w:val="00F32021"/>
    <w:rsid w:val="00F34C9D"/>
    <w:rsid w:val="00F61EFA"/>
    <w:rsid w:val="00F66EC6"/>
    <w:rsid w:val="00F73DD2"/>
    <w:rsid w:val="00F91299"/>
    <w:rsid w:val="00F94173"/>
    <w:rsid w:val="00F961FD"/>
    <w:rsid w:val="00FA62F0"/>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imitas.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iaryschool.co.uk/vacancies/" TargetMode="External"/><Relationship Id="rId17" Type="http://schemas.openxmlformats.org/officeDocument/2006/relationships/hyperlink" Target="https://www.gov.uk/government/publications/right-to-work-checklist"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friaryschool.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parentview.ofsted.gov.uk/parent-view-results/survey/result/225075/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les.ofsted.gov.uk/v1/file/50246124"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2</cp:revision>
  <cp:lastPrinted>2023-02-21T14:49:00Z</cp:lastPrinted>
  <dcterms:created xsi:type="dcterms:W3CDTF">2025-10-21T15:48:00Z</dcterms:created>
  <dcterms:modified xsi:type="dcterms:W3CDTF">2025-10-21T15:48:00Z</dcterms:modified>
</cp:coreProperties>
</file>