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B840" w14:textId="4B61490A" w:rsidR="002058B8" w:rsidRPr="00CC17B9" w:rsidRDefault="002C19C5" w:rsidP="00CC17B9">
      <w:pPr>
        <w:spacing w:after="0"/>
        <w:rPr>
          <w:b/>
          <w:bCs/>
          <w:sz w:val="36"/>
          <w:szCs w:val="36"/>
          <w:u w:val="single"/>
        </w:rPr>
      </w:pPr>
      <w:r w:rsidRPr="00CC17B9">
        <w:rPr>
          <w:b/>
          <w:bCs/>
          <w:sz w:val="36"/>
          <w:szCs w:val="36"/>
          <w:u w:val="single"/>
        </w:rPr>
        <w:t>Business and Computing</w:t>
      </w:r>
      <w:r w:rsidR="002058B8" w:rsidRPr="00CC17B9">
        <w:rPr>
          <w:b/>
          <w:bCs/>
          <w:sz w:val="36"/>
          <w:szCs w:val="36"/>
          <w:u w:val="single"/>
        </w:rPr>
        <w:t xml:space="preserve"> Teacher – The Derby High School</w:t>
      </w:r>
    </w:p>
    <w:p w14:paraId="17FCAF2A" w14:textId="2B5D9A3D" w:rsidR="002058B8" w:rsidRDefault="002058B8" w:rsidP="00252BAE">
      <w:pPr>
        <w:spacing w:after="0"/>
      </w:pPr>
      <w:r>
        <w:t>We are seeking an enthusiastic and dedicated</w:t>
      </w:r>
      <w:r w:rsidR="002C19C5">
        <w:t xml:space="preserve"> Business and Computing</w:t>
      </w:r>
      <w:r>
        <w:t xml:space="preserve"> Teacher to join our thriving faculty at The Derby High School, where you will work with motivated students who thoroughly enjoy the subject</w:t>
      </w:r>
      <w:r w:rsidR="002C43FD">
        <w:t>s we offer across the Technologies faculty</w:t>
      </w:r>
      <w:r>
        <w:t xml:space="preserve">. The successful candidate will have their own state-of-the-art </w:t>
      </w:r>
      <w:r w:rsidR="00C302C7">
        <w:t>computer suite</w:t>
      </w:r>
      <w:r>
        <w:t xml:space="preserve"> as part of our exceptional facilities. The post is suitable for an Early Career Teacher or an experienced teacher. The faculty has the full support of senior leadership and the governing </w:t>
      </w:r>
      <w:proofErr w:type="gramStart"/>
      <w:r>
        <w:t>body</w:t>
      </w:r>
      <w:proofErr w:type="gramEnd"/>
      <w:r>
        <w:t xml:space="preserve"> and we are striving to become the best in the area. </w:t>
      </w:r>
      <w:r w:rsidR="00434968">
        <w:t xml:space="preserve">We offer Business (GCSE), Computer Science (GCSE) and ICT (Cambridge Nationals). </w:t>
      </w:r>
      <w:r>
        <w:t xml:space="preserve">This is an exciting time to join the faculty as we progress on our journey to become one of the best schools for </w:t>
      </w:r>
      <w:r w:rsidR="00C302C7">
        <w:t>Technologies</w:t>
      </w:r>
      <w:r>
        <w:t xml:space="preserve"> in the region. </w:t>
      </w:r>
    </w:p>
    <w:p w14:paraId="6FB1CAF7" w14:textId="77777777" w:rsidR="00252BAE" w:rsidRDefault="00252BAE" w:rsidP="00252BAE">
      <w:pPr>
        <w:spacing w:after="0"/>
      </w:pPr>
    </w:p>
    <w:p w14:paraId="3941499A" w14:textId="6B11C5CC" w:rsidR="002058B8" w:rsidRPr="00252BAE" w:rsidRDefault="002058B8" w:rsidP="00252BAE">
      <w:pPr>
        <w:spacing w:after="0"/>
        <w:rPr>
          <w:b/>
          <w:bCs/>
          <w:sz w:val="28"/>
          <w:szCs w:val="28"/>
          <w:u w:val="single"/>
        </w:rPr>
      </w:pPr>
      <w:r w:rsidRPr="00252BAE">
        <w:rPr>
          <w:b/>
          <w:bCs/>
          <w:sz w:val="28"/>
          <w:szCs w:val="28"/>
          <w:u w:val="single"/>
        </w:rPr>
        <w:t xml:space="preserve">Outstanding Facilities </w:t>
      </w:r>
    </w:p>
    <w:p w14:paraId="6C1FC895" w14:textId="6E7CC7E1" w:rsidR="002058B8" w:rsidRDefault="002058B8" w:rsidP="00252BAE">
      <w:pPr>
        <w:spacing w:after="0"/>
      </w:pPr>
      <w:r>
        <w:t>The faculty benefits from state-of-the-art facilities. Our new</w:t>
      </w:r>
      <w:r w:rsidR="002C43FD">
        <w:t xml:space="preserve"> Technologies</w:t>
      </w:r>
      <w:r>
        <w:t xml:space="preserve"> block, CREATE, opened two years ago and includes: </w:t>
      </w:r>
    </w:p>
    <w:p w14:paraId="48B85DFD" w14:textId="77777777" w:rsidR="002058B8" w:rsidRDefault="002058B8" w:rsidP="00252BAE">
      <w:pPr>
        <w:pStyle w:val="ListParagraph"/>
        <w:numPr>
          <w:ilvl w:val="0"/>
          <w:numId w:val="1"/>
        </w:numPr>
        <w:spacing w:after="0"/>
      </w:pPr>
      <w:r>
        <w:t xml:space="preserve">Two modern workshops </w:t>
      </w:r>
    </w:p>
    <w:p w14:paraId="1DBFD5E2" w14:textId="77777777" w:rsidR="002058B8" w:rsidRDefault="002058B8" w:rsidP="00252BAE">
      <w:pPr>
        <w:pStyle w:val="ListParagraph"/>
        <w:numPr>
          <w:ilvl w:val="0"/>
          <w:numId w:val="1"/>
        </w:numPr>
        <w:spacing w:after="0"/>
      </w:pPr>
      <w:r>
        <w:t xml:space="preserve">A dedicated IT suite </w:t>
      </w:r>
    </w:p>
    <w:p w14:paraId="4B9E077F" w14:textId="77777777" w:rsidR="002058B8" w:rsidRDefault="002058B8" w:rsidP="00252BAE">
      <w:pPr>
        <w:pStyle w:val="ListParagraph"/>
        <w:numPr>
          <w:ilvl w:val="0"/>
          <w:numId w:val="1"/>
        </w:numPr>
        <w:spacing w:after="0"/>
      </w:pPr>
      <w:r>
        <w:t xml:space="preserve">A state-of-the-art engineering room </w:t>
      </w:r>
    </w:p>
    <w:p w14:paraId="76964B87" w14:textId="77777777" w:rsidR="002058B8" w:rsidRDefault="002058B8" w:rsidP="00252BAE">
      <w:pPr>
        <w:pStyle w:val="ListParagraph"/>
        <w:numPr>
          <w:ilvl w:val="0"/>
          <w:numId w:val="1"/>
        </w:numPr>
        <w:spacing w:after="0"/>
      </w:pPr>
      <w:r>
        <w:t xml:space="preserve">Two modern food rooms </w:t>
      </w:r>
    </w:p>
    <w:p w14:paraId="6CC323C4" w14:textId="77777777" w:rsidR="002058B8" w:rsidRDefault="002058B8" w:rsidP="00252BAE">
      <w:pPr>
        <w:pStyle w:val="ListParagraph"/>
        <w:numPr>
          <w:ilvl w:val="0"/>
          <w:numId w:val="1"/>
        </w:numPr>
        <w:spacing w:after="0"/>
      </w:pPr>
      <w:r>
        <w:t xml:space="preserve">48 machines across the department, including 3D printers, lathes, laser cutters and standard workshop machines </w:t>
      </w:r>
    </w:p>
    <w:p w14:paraId="5286951E" w14:textId="0135B3EB" w:rsidR="002058B8" w:rsidRDefault="002058B8" w:rsidP="00252BAE">
      <w:pPr>
        <w:pStyle w:val="ListParagraph"/>
        <w:numPr>
          <w:ilvl w:val="0"/>
          <w:numId w:val="1"/>
        </w:numPr>
        <w:spacing w:after="0"/>
      </w:pPr>
      <w:r>
        <w:t xml:space="preserve">In addition, the Computing and Business department has the use of three further fully equipped IT suites. </w:t>
      </w:r>
    </w:p>
    <w:p w14:paraId="5A3A0AE7" w14:textId="5B0D9BC7" w:rsidR="002058B8" w:rsidRDefault="002058B8" w:rsidP="00252BAE">
      <w:pPr>
        <w:spacing w:after="0"/>
      </w:pPr>
      <w:r>
        <w:t xml:space="preserve">We do not operate a carousel here at the Derby; you would keep the same classes all year. </w:t>
      </w:r>
    </w:p>
    <w:p w14:paraId="7FC12A03" w14:textId="77777777" w:rsidR="002058B8" w:rsidRDefault="002058B8" w:rsidP="00252BAE">
      <w:pPr>
        <w:spacing w:after="0"/>
      </w:pPr>
    </w:p>
    <w:p w14:paraId="3075BD16" w14:textId="77777777" w:rsidR="002058B8" w:rsidRPr="00252BAE" w:rsidRDefault="002058B8" w:rsidP="00252BAE">
      <w:pPr>
        <w:spacing w:after="0"/>
        <w:rPr>
          <w:b/>
          <w:bCs/>
          <w:sz w:val="28"/>
          <w:szCs w:val="28"/>
          <w:u w:val="single"/>
        </w:rPr>
      </w:pPr>
      <w:r w:rsidRPr="00252BAE">
        <w:rPr>
          <w:b/>
          <w:bCs/>
          <w:sz w:val="28"/>
          <w:szCs w:val="28"/>
          <w:u w:val="single"/>
        </w:rPr>
        <w:t xml:space="preserve">The Faculty of Technologies </w:t>
      </w:r>
    </w:p>
    <w:p w14:paraId="4FAB2842" w14:textId="7588A46F" w:rsidR="002058B8" w:rsidRDefault="002058B8" w:rsidP="00252BAE">
      <w:pPr>
        <w:spacing w:after="0"/>
      </w:pPr>
      <w:r>
        <w:t xml:space="preserve">The </w:t>
      </w:r>
      <w:r w:rsidR="00461832">
        <w:t xml:space="preserve">Computing and Business Department </w:t>
      </w:r>
      <w:r>
        <w:t xml:space="preserve">is part of The Faculty of Technologies, which comprises: </w:t>
      </w:r>
    </w:p>
    <w:p w14:paraId="74345D0A" w14:textId="77777777" w:rsidR="002058B8" w:rsidRDefault="002058B8" w:rsidP="00252BAE">
      <w:pPr>
        <w:spacing w:after="0"/>
      </w:pPr>
    </w:p>
    <w:p w14:paraId="17E24C82" w14:textId="77777777" w:rsidR="002058B8" w:rsidRDefault="002058B8" w:rsidP="00252BAE">
      <w:pPr>
        <w:pStyle w:val="ListParagraph"/>
        <w:numPr>
          <w:ilvl w:val="0"/>
          <w:numId w:val="2"/>
        </w:numPr>
        <w:spacing w:after="0"/>
      </w:pPr>
      <w:r>
        <w:t xml:space="preserve">Computing and Business </w:t>
      </w:r>
    </w:p>
    <w:p w14:paraId="4769FF8A" w14:textId="77777777" w:rsidR="002058B8" w:rsidRDefault="002058B8" w:rsidP="00252BAE">
      <w:pPr>
        <w:pStyle w:val="ListParagraph"/>
        <w:numPr>
          <w:ilvl w:val="0"/>
          <w:numId w:val="2"/>
        </w:numPr>
        <w:spacing w:after="0"/>
      </w:pPr>
      <w:r>
        <w:t xml:space="preserve">Food Studies and Health and Social Care </w:t>
      </w:r>
    </w:p>
    <w:p w14:paraId="05E9187E" w14:textId="77777777" w:rsidR="002058B8" w:rsidRDefault="002058B8" w:rsidP="00252BAE">
      <w:pPr>
        <w:pStyle w:val="ListParagraph"/>
        <w:numPr>
          <w:ilvl w:val="0"/>
          <w:numId w:val="2"/>
        </w:numPr>
        <w:spacing w:after="0"/>
      </w:pPr>
      <w:r>
        <w:t xml:space="preserve">Design Technology and Engineering </w:t>
      </w:r>
    </w:p>
    <w:p w14:paraId="10C15371" w14:textId="77777777" w:rsidR="00252BAE" w:rsidRDefault="00252BAE" w:rsidP="00252BAE">
      <w:pPr>
        <w:spacing w:after="0"/>
        <w:rPr>
          <w:b/>
          <w:bCs/>
          <w:sz w:val="28"/>
          <w:szCs w:val="28"/>
        </w:rPr>
      </w:pPr>
    </w:p>
    <w:p w14:paraId="4A40CCB6" w14:textId="12C4536E" w:rsidR="002058B8" w:rsidRPr="00252BAE" w:rsidRDefault="002058B8" w:rsidP="00252BAE">
      <w:pPr>
        <w:spacing w:after="0"/>
        <w:rPr>
          <w:b/>
          <w:bCs/>
          <w:sz w:val="28"/>
          <w:szCs w:val="28"/>
          <w:u w:val="single"/>
        </w:rPr>
      </w:pPr>
      <w:r w:rsidRPr="00252BAE">
        <w:rPr>
          <w:b/>
          <w:bCs/>
          <w:sz w:val="28"/>
          <w:szCs w:val="28"/>
          <w:u w:val="single"/>
        </w:rPr>
        <w:t xml:space="preserve">About </w:t>
      </w:r>
      <w:proofErr w:type="gramStart"/>
      <w:r w:rsidRPr="00252BAE">
        <w:rPr>
          <w:b/>
          <w:bCs/>
          <w:sz w:val="28"/>
          <w:szCs w:val="28"/>
          <w:u w:val="single"/>
        </w:rPr>
        <w:t>The Derby</w:t>
      </w:r>
      <w:proofErr w:type="gramEnd"/>
      <w:r w:rsidRPr="00252BAE">
        <w:rPr>
          <w:b/>
          <w:bCs/>
          <w:sz w:val="28"/>
          <w:szCs w:val="28"/>
          <w:u w:val="single"/>
        </w:rPr>
        <w:t xml:space="preserve"> High School </w:t>
      </w:r>
    </w:p>
    <w:p w14:paraId="46FD1F1B" w14:textId="77777777" w:rsidR="002058B8" w:rsidRDefault="002058B8" w:rsidP="00252BAE">
      <w:pPr>
        <w:spacing w:after="0"/>
      </w:pPr>
      <w:r>
        <w:t xml:space="preserve">At The Derby High </w:t>
      </w:r>
      <w:proofErr w:type="gramStart"/>
      <w:r>
        <w:t>School</w:t>
      </w:r>
      <w:proofErr w:type="gramEnd"/>
      <w:r>
        <w:t xml:space="preserve"> we 'Inspire to Make a Difference'. We have high ambitions for all our students. We are passionate about improving life chances and are committed to providing </w:t>
      </w:r>
      <w:proofErr w:type="gramStart"/>
      <w:r>
        <w:t>an outstanding</w:t>
      </w:r>
      <w:proofErr w:type="gramEnd"/>
      <w:r>
        <w:t xml:space="preserve"> education. We want </w:t>
      </w:r>
      <w:proofErr w:type="gramStart"/>
      <w:r>
        <w:t>each and every</w:t>
      </w:r>
      <w:proofErr w:type="gramEnd"/>
      <w:r>
        <w:t xml:space="preserve"> one of our students to achieve exceptionally well and succeed in life. </w:t>
      </w:r>
    </w:p>
    <w:p w14:paraId="2D7A55EA" w14:textId="77777777" w:rsidR="002058B8" w:rsidRDefault="002058B8" w:rsidP="00252BAE">
      <w:pPr>
        <w:spacing w:after="0"/>
      </w:pPr>
      <w:r>
        <w:t xml:space="preserve">The school is an oversubscribed 11-16 Co-Educational Comprehensive with 960 students currently on roll. We are situated in the </w:t>
      </w:r>
      <w:proofErr w:type="gramStart"/>
      <w:r>
        <w:t>North West</w:t>
      </w:r>
      <w:proofErr w:type="gramEnd"/>
      <w:r>
        <w:t xml:space="preserve"> of England in the heart of Bury, Greater Manchester, with good </w:t>
      </w:r>
      <w:r>
        <w:lastRenderedPageBreak/>
        <w:t xml:space="preserve">transport links to the city and </w:t>
      </w:r>
      <w:proofErr w:type="spellStart"/>
      <w:r>
        <w:t>neighbouring</w:t>
      </w:r>
      <w:proofErr w:type="spellEnd"/>
      <w:r>
        <w:t xml:space="preserve"> towns. Our intake is truly comprehensive, with students from a diverse range of backgrounds. </w:t>
      </w:r>
    </w:p>
    <w:p w14:paraId="047ECACA" w14:textId="77777777" w:rsidR="002058B8" w:rsidRDefault="002058B8" w:rsidP="00252BAE">
      <w:pPr>
        <w:spacing w:after="0"/>
      </w:pPr>
      <w:r>
        <w:t xml:space="preserve">The Derby High School, built in 1959, is an iconic building within the town with its distinctive look and extensive playing fields. Over recent years we have made unique additions to enhance our curriculum offer: a bespoke Performing Arts building (INSPIRE), three state-of-the-art science laboratories (DISCOVER), a multimillion-pound Sports Hall (EXCEL), a STEAM Garden (a cross-curricular outdoor learning space designed by our students), and CREATE, our purpose-built Design &amp; Technology block. Computing and Business lessons are taught in EXCITE. Reflecting our commitment to providing outstanding education for our most vulnerable students, we have also renovated INCLUDE, a bespoke base for our SEND students. </w:t>
      </w:r>
    </w:p>
    <w:p w14:paraId="0F36644E" w14:textId="77777777" w:rsidR="002058B8" w:rsidRDefault="002058B8" w:rsidP="00252BAE">
      <w:pPr>
        <w:spacing w:after="0"/>
      </w:pPr>
    </w:p>
    <w:p w14:paraId="34B2AB4D" w14:textId="77777777" w:rsidR="002058B8" w:rsidRPr="00252BAE" w:rsidRDefault="002058B8" w:rsidP="00252BAE">
      <w:pPr>
        <w:spacing w:after="0"/>
        <w:rPr>
          <w:b/>
          <w:bCs/>
          <w:sz w:val="28"/>
          <w:szCs w:val="28"/>
          <w:u w:val="single"/>
        </w:rPr>
      </w:pPr>
      <w:r w:rsidRPr="00252BAE">
        <w:rPr>
          <w:b/>
          <w:bCs/>
          <w:sz w:val="28"/>
          <w:szCs w:val="28"/>
          <w:u w:val="single"/>
        </w:rPr>
        <w:t xml:space="preserve">Our Curriculum and Values </w:t>
      </w:r>
    </w:p>
    <w:p w14:paraId="6C1C5B71" w14:textId="77777777" w:rsidR="002058B8" w:rsidRDefault="002058B8" w:rsidP="00252BAE">
      <w:pPr>
        <w:spacing w:after="0"/>
      </w:pPr>
      <w:r>
        <w:t xml:space="preserve">Our curriculum is based on a 'Resilience Framework'. It is dynamic, challenging and engaging, enabling our students to excel in all areas in school and preparing them for their lives beyond high school. We offer a vast range of external excursions for every curriculum area, </w:t>
      </w:r>
      <w:proofErr w:type="gramStart"/>
      <w:r>
        <w:t>including to</w:t>
      </w:r>
      <w:proofErr w:type="gramEnd"/>
      <w:r>
        <w:t xml:space="preserve"> local colleges and universities, challenging stereotypes, raising aspirations, and engendering a sense of awe and wonder from the world around us. </w:t>
      </w:r>
    </w:p>
    <w:p w14:paraId="16ED00CE" w14:textId="77777777" w:rsidR="002058B8" w:rsidRDefault="002058B8" w:rsidP="00252BAE">
      <w:pPr>
        <w:spacing w:after="0"/>
      </w:pPr>
    </w:p>
    <w:p w14:paraId="1D4490F7" w14:textId="77777777" w:rsidR="002058B8" w:rsidRDefault="002058B8" w:rsidP="00252BAE">
      <w:pPr>
        <w:spacing w:after="0"/>
      </w:pPr>
      <w: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14:paraId="6A7A1B0F" w14:textId="77777777" w:rsidR="002058B8" w:rsidRDefault="002058B8" w:rsidP="00252BAE">
      <w:pPr>
        <w:spacing w:after="0"/>
      </w:pPr>
    </w:p>
    <w:p w14:paraId="5A80CF47" w14:textId="77777777" w:rsidR="002058B8" w:rsidRPr="00252BAE" w:rsidRDefault="002058B8" w:rsidP="00252BAE">
      <w:pPr>
        <w:spacing w:after="0"/>
        <w:rPr>
          <w:b/>
          <w:bCs/>
          <w:sz w:val="28"/>
          <w:szCs w:val="28"/>
          <w:u w:val="single"/>
        </w:rPr>
      </w:pPr>
      <w:r w:rsidRPr="00252BAE">
        <w:rPr>
          <w:b/>
          <w:bCs/>
          <w:sz w:val="28"/>
          <w:szCs w:val="28"/>
          <w:u w:val="single"/>
        </w:rPr>
        <w:t xml:space="preserve">Faculty Success and Vision </w:t>
      </w:r>
    </w:p>
    <w:p w14:paraId="08E90040" w14:textId="77777777" w:rsidR="002058B8" w:rsidRDefault="002058B8" w:rsidP="00252BAE">
      <w:pPr>
        <w:spacing w:after="0"/>
      </w:pPr>
      <w:r>
        <w:t xml:space="preserve">We firmly believe that The Derby High School has the capacity to raise attainment still further and that the school has the potential to develop as a leading proponent of forward-looking education. This view is shared by Governors and the leadership team. A strong and innovative Technologies Faculty is essential to </w:t>
      </w:r>
      <w:proofErr w:type="spellStart"/>
      <w:r>
        <w:t>realising</w:t>
      </w:r>
      <w:proofErr w:type="spellEnd"/>
      <w:r>
        <w:t xml:space="preserve"> this vision. </w:t>
      </w:r>
    </w:p>
    <w:p w14:paraId="2C078E63" w14:textId="45D54BBE" w:rsidR="00232F97" w:rsidRDefault="002058B8" w:rsidP="00252BAE">
      <w:pPr>
        <w:spacing w:after="0"/>
      </w:pPr>
      <w:r>
        <w:t xml:space="preserve">The Technologies Faculty has grown over recent </w:t>
      </w:r>
      <w:proofErr w:type="gramStart"/>
      <w:r>
        <w:t>years</w:t>
      </w:r>
      <w:proofErr w:type="gramEnd"/>
      <w:r>
        <w:t xml:space="preserve"> and we now offer a wide range of subjects across the key stages (Design &amp; Technology, Food Studies, Engineering and Health &amp; Social Care). Engineering and Health and Social Care are recent additions to our curriculum. We have healthy numbers of students opting for all Technology subjects at Key Stage 4. Students excel in Technologies, especially in Design and Technology and Food Studies. We have only had one set of Health &amp; Social Care results, and these indicated positive progress.</w:t>
      </w:r>
    </w:p>
    <w:sectPr w:rsidR="00232F97" w:rsidSect="00252BAE">
      <w:headerReference w:type="default" r:id="rId11"/>
      <w:footerReference w:type="default" r:id="rId12"/>
      <w:pgSz w:w="12240" w:h="15840"/>
      <w:pgMar w:top="720" w:right="720" w:bottom="720" w:left="720" w:header="17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A6B2" w14:textId="77777777" w:rsidR="00CC17B9" w:rsidRDefault="00CC17B9">
      <w:pPr>
        <w:spacing w:after="0" w:line="240" w:lineRule="auto"/>
      </w:pPr>
      <w:r>
        <w:separator/>
      </w:r>
    </w:p>
  </w:endnote>
  <w:endnote w:type="continuationSeparator" w:id="0">
    <w:p w14:paraId="250C35F6" w14:textId="77777777" w:rsidR="00CC17B9" w:rsidRDefault="00CC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131398"/>
      <w:docPartObj>
        <w:docPartGallery w:val="Page Numbers (Bottom of Page)"/>
        <w:docPartUnique/>
      </w:docPartObj>
    </w:sdtPr>
    <w:sdtContent>
      <w:sdt>
        <w:sdtPr>
          <w:id w:val="-1769616900"/>
          <w:docPartObj>
            <w:docPartGallery w:val="Page Numbers (Top of Page)"/>
            <w:docPartUnique/>
          </w:docPartObj>
        </w:sdtPr>
        <w:sdtContent>
          <w:p w14:paraId="0D539E56" w14:textId="786BB66B" w:rsidR="00252BAE" w:rsidRDefault="00252BA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69F7748" w14:textId="13B19445" w:rsidR="7AA34A54" w:rsidRDefault="7AA34A54" w:rsidP="7AA3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E865" w14:textId="77777777" w:rsidR="00CC17B9" w:rsidRDefault="00CC17B9">
      <w:pPr>
        <w:spacing w:after="0" w:line="240" w:lineRule="auto"/>
      </w:pPr>
      <w:r>
        <w:separator/>
      </w:r>
    </w:p>
  </w:footnote>
  <w:footnote w:type="continuationSeparator" w:id="0">
    <w:p w14:paraId="01CD6DC3" w14:textId="77777777" w:rsidR="00CC17B9" w:rsidRDefault="00CC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2" w:type="dxa"/>
      <w:tblLook w:val="06A0" w:firstRow="1" w:lastRow="0" w:firstColumn="1" w:lastColumn="0" w:noHBand="1" w:noVBand="1"/>
    </w:tblPr>
    <w:tblGrid>
      <w:gridCol w:w="3120"/>
      <w:gridCol w:w="3120"/>
      <w:gridCol w:w="4672"/>
    </w:tblGrid>
    <w:tr w:rsidR="7AA34A54" w14:paraId="7C951E30" w14:textId="77777777" w:rsidTr="1E6C1C71">
      <w:trPr>
        <w:trHeight w:val="302"/>
      </w:trPr>
      <w:tc>
        <w:tcPr>
          <w:tcW w:w="3120" w:type="dxa"/>
        </w:tcPr>
        <w:p w14:paraId="2F74E534" w14:textId="4954C7AD" w:rsidR="7AA34A54" w:rsidRDefault="7AA34A54" w:rsidP="7AA34A54">
          <w:pPr>
            <w:pStyle w:val="Header"/>
            <w:ind w:left="-115"/>
          </w:pPr>
        </w:p>
      </w:tc>
      <w:tc>
        <w:tcPr>
          <w:tcW w:w="3120" w:type="dxa"/>
        </w:tcPr>
        <w:p w14:paraId="6F2D70C3" w14:textId="08453FE7" w:rsidR="7AA34A54" w:rsidRDefault="7AA34A54" w:rsidP="7AA34A54">
          <w:pPr>
            <w:pStyle w:val="Header"/>
            <w:jc w:val="center"/>
          </w:pPr>
        </w:p>
      </w:tc>
      <w:tc>
        <w:tcPr>
          <w:tcW w:w="4672" w:type="dxa"/>
        </w:tcPr>
        <w:p w14:paraId="31A65B0B" w14:textId="79655F87" w:rsidR="7AA34A54" w:rsidRDefault="1E6C1C71" w:rsidP="7AA34A54">
          <w:pPr>
            <w:pStyle w:val="Header"/>
            <w:ind w:right="-115"/>
            <w:jc w:val="right"/>
          </w:pPr>
          <w:r>
            <w:rPr>
              <w:noProof/>
            </w:rPr>
            <w:drawing>
              <wp:inline distT="0" distB="0" distL="0" distR="0" wp14:anchorId="0C2CB07A" wp14:editId="38176A5B">
                <wp:extent cx="754045" cy="800849"/>
                <wp:effectExtent l="0" t="0" r="0" b="0"/>
                <wp:docPr id="19108536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53674" name="Picture 1910853674"/>
                        <pic:cNvPicPr/>
                      </pic:nvPicPr>
                      <pic:blipFill>
                        <a:blip r:embed="rId1">
                          <a:extLst>
                            <a:ext uri="{28A0092B-C50C-407E-A947-70E740481C1C}">
                              <a14:useLocalDpi xmlns:a14="http://schemas.microsoft.com/office/drawing/2010/main"/>
                            </a:ext>
                          </a:extLst>
                        </a:blip>
                        <a:stretch>
                          <a:fillRect/>
                        </a:stretch>
                      </pic:blipFill>
                      <pic:spPr>
                        <a:xfrm>
                          <a:off x="0" y="0"/>
                          <a:ext cx="754045" cy="800849"/>
                        </a:xfrm>
                        <a:prstGeom prst="rect">
                          <a:avLst/>
                        </a:prstGeom>
                      </pic:spPr>
                    </pic:pic>
                  </a:graphicData>
                </a:graphic>
              </wp:inline>
            </w:drawing>
          </w:r>
        </w:p>
      </w:tc>
    </w:tr>
  </w:tbl>
  <w:p w14:paraId="67E91156" w14:textId="68FE7BF7" w:rsidR="7AA34A54" w:rsidRDefault="7AA34A54" w:rsidP="7AA34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162B"/>
    <w:multiLevelType w:val="hybridMultilevel"/>
    <w:tmpl w:val="303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C6DED"/>
    <w:multiLevelType w:val="hybridMultilevel"/>
    <w:tmpl w:val="CE4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9816">
    <w:abstractNumId w:val="0"/>
  </w:num>
  <w:num w:numId="2" w16cid:durableId="158533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FAADF6"/>
    <w:rsid w:val="001C6255"/>
    <w:rsid w:val="002058B8"/>
    <w:rsid w:val="00232F97"/>
    <w:rsid w:val="00252BAE"/>
    <w:rsid w:val="002C19C5"/>
    <w:rsid w:val="002C43FD"/>
    <w:rsid w:val="00434968"/>
    <w:rsid w:val="00461832"/>
    <w:rsid w:val="004A2F0F"/>
    <w:rsid w:val="0063497C"/>
    <w:rsid w:val="008154A1"/>
    <w:rsid w:val="00C302C7"/>
    <w:rsid w:val="00CC0D11"/>
    <w:rsid w:val="00CC17B9"/>
    <w:rsid w:val="00FE0B7C"/>
    <w:rsid w:val="1E6C1C71"/>
    <w:rsid w:val="3D3A7265"/>
    <w:rsid w:val="4BFAADF6"/>
    <w:rsid w:val="7AA3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ADF6"/>
  <w15:chartTrackingRefBased/>
  <w15:docId w15:val="{F48C956E-4646-4A85-AFD8-320A290E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8B8"/>
    <w:pPr>
      <w:ind w:left="720"/>
      <w:contextualSpacing/>
    </w:pPr>
  </w:style>
  <w:style w:type="paragraph" w:styleId="Header">
    <w:name w:val="header"/>
    <w:basedOn w:val="Normal"/>
    <w:uiPriority w:val="99"/>
    <w:unhideWhenUsed/>
    <w:rsid w:val="7AA34A54"/>
    <w:pPr>
      <w:tabs>
        <w:tab w:val="center" w:pos="4680"/>
        <w:tab w:val="right" w:pos="9360"/>
      </w:tabs>
      <w:spacing w:after="0" w:line="240" w:lineRule="auto"/>
    </w:pPr>
  </w:style>
  <w:style w:type="paragraph" w:styleId="Footer">
    <w:name w:val="footer"/>
    <w:basedOn w:val="Normal"/>
    <w:link w:val="FooterChar"/>
    <w:uiPriority w:val="99"/>
    <w:unhideWhenUsed/>
    <w:rsid w:val="7AA34A5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25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TUH7WHKANJTK-171574564-18791</_dlc_DocId>
    <_dlc_DocIdUrl xmlns="41927965-eed2-423a-b5e2-8449b420dd64">
      <Url>https://studentthederbyhighschoolco.sharepoint.com/sites/HumanLogistics/_layouts/15/DocIdRedir.aspx?ID=TUH7WHKANJTK-171574564-18791</Url>
      <Description>TUH7WHKANJTK-171574564-18791</Description>
    </_dlc_DocIdUrl>
  </documentManagement>
</p:properties>
</file>

<file path=customXml/itemProps1.xml><?xml version="1.0" encoding="utf-8"?>
<ds:datastoreItem xmlns:ds="http://schemas.openxmlformats.org/officeDocument/2006/customXml" ds:itemID="{F1373FBB-FBF7-447A-95BB-1EAA1D6D89DD}">
  <ds:schemaRefs>
    <ds:schemaRef ds:uri="http://schemas.microsoft.com/sharepoint/v3/contenttype/forms"/>
  </ds:schemaRefs>
</ds:datastoreItem>
</file>

<file path=customXml/itemProps2.xml><?xml version="1.0" encoding="utf-8"?>
<ds:datastoreItem xmlns:ds="http://schemas.openxmlformats.org/officeDocument/2006/customXml" ds:itemID="{D1A98F5E-23CA-4B18-A996-35A4BC90A124}">
  <ds:schemaRefs>
    <ds:schemaRef ds:uri="http://schemas.microsoft.com/sharepoint/events"/>
  </ds:schemaRefs>
</ds:datastoreItem>
</file>

<file path=customXml/itemProps3.xml><?xml version="1.0" encoding="utf-8"?>
<ds:datastoreItem xmlns:ds="http://schemas.openxmlformats.org/officeDocument/2006/customXml" ds:itemID="{511D1345-168B-46AC-AA60-CE98DBB5A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2E022-6B38-4C82-9C11-F2FA185AC176}">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4004</Characters>
  <Application>Microsoft Office Word</Application>
  <DocSecurity>0</DocSecurity>
  <Lines>70</Lines>
  <Paragraphs>30</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Barker</dc:creator>
  <cp:keywords/>
  <dc:description/>
  <cp:lastModifiedBy>Mrs S Silgram-Clynes</cp:lastModifiedBy>
  <cp:revision>11</cp:revision>
  <dcterms:created xsi:type="dcterms:W3CDTF">2026-02-06T09:38:00Z</dcterms:created>
  <dcterms:modified xsi:type="dcterms:W3CDTF">2026-02-06T10:54:00Z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ItemGuid">
    <vt:lpwstr>575892c2-6155-4788-b77d-3add92d3d8af</vt:lpwstr>
  </property>
  <property fmtid="{D5CDD505-2E9C-101B-9397-08002B2CF9AE}" pid="4" name="MediaServiceImageTags">
    <vt:lpwstr/>
  </property>
</Properties>
</file>