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939"/>
        <w:gridCol w:w="4559"/>
      </w:tblGrid>
      <w:tr w:rsidR="007B080D" w:rsidTr="003454F1">
        <w:tc>
          <w:tcPr>
            <w:tcW w:w="4939" w:type="dxa"/>
          </w:tcPr>
          <w:p w:rsidR="007B080D" w:rsidRDefault="00B414CD" w:rsidP="00913602">
            <w:r>
              <w:rPr>
                <w:noProof/>
                <w:lang w:eastAsia="en-GB"/>
              </w:rPr>
              <w:t xml:space="preserve"> </w:t>
            </w:r>
            <w:r w:rsidR="007B080D" w:rsidRPr="007B080D">
              <w:rPr>
                <w:b/>
              </w:rPr>
              <w:t>Phase:</w:t>
            </w:r>
            <w:r w:rsidR="007B080D">
              <w:t xml:space="preserve"> </w:t>
            </w:r>
            <w:r w:rsidR="008F458C">
              <w:t xml:space="preserve">Secondary </w:t>
            </w:r>
          </w:p>
        </w:tc>
        <w:tc>
          <w:tcPr>
            <w:tcW w:w="4559" w:type="dxa"/>
          </w:tcPr>
          <w:p w:rsidR="007B080D" w:rsidRDefault="007B080D" w:rsidP="00A1293D">
            <w:r w:rsidRPr="007B080D">
              <w:rPr>
                <w:b/>
              </w:rPr>
              <w:t>Department:</w:t>
            </w:r>
            <w:r w:rsidR="00E03079">
              <w:rPr>
                <w:b/>
              </w:rPr>
              <w:t xml:space="preserve"> Enterprise</w:t>
            </w:r>
          </w:p>
        </w:tc>
      </w:tr>
      <w:tr w:rsidR="007B080D" w:rsidTr="003454F1">
        <w:tc>
          <w:tcPr>
            <w:tcW w:w="4939" w:type="dxa"/>
          </w:tcPr>
          <w:p w:rsidR="007B080D" w:rsidRDefault="007B080D" w:rsidP="007E5B91">
            <w:r w:rsidRPr="007B080D">
              <w:rPr>
                <w:b/>
              </w:rPr>
              <w:t>Job Title:</w:t>
            </w:r>
            <w:r>
              <w:t xml:space="preserve"> </w:t>
            </w:r>
            <w:r w:rsidR="00B16B11">
              <w:t xml:space="preserve">Teacher of </w:t>
            </w:r>
            <w:r w:rsidR="00E03079">
              <w:t>Business Studies / Finance</w:t>
            </w:r>
          </w:p>
        </w:tc>
        <w:tc>
          <w:tcPr>
            <w:tcW w:w="4559" w:type="dxa"/>
          </w:tcPr>
          <w:p w:rsidR="007B080D" w:rsidRDefault="007B080D" w:rsidP="003C56AC">
            <w:r w:rsidRPr="007B080D">
              <w:rPr>
                <w:b/>
              </w:rPr>
              <w:t>Pay Grade:</w:t>
            </w:r>
            <w:r w:rsidR="003C56AC">
              <w:t xml:space="preserve"> MPS/UPS </w:t>
            </w:r>
          </w:p>
        </w:tc>
      </w:tr>
      <w:tr w:rsidR="007B080D" w:rsidTr="003454F1">
        <w:tc>
          <w:tcPr>
            <w:tcW w:w="4939" w:type="dxa"/>
          </w:tcPr>
          <w:p w:rsidR="007B080D" w:rsidRDefault="007B080D" w:rsidP="00AB4D10">
            <w:r w:rsidRPr="007B080D">
              <w:rPr>
                <w:b/>
              </w:rPr>
              <w:t>Term of Employment:</w:t>
            </w:r>
            <w:r>
              <w:t xml:space="preserve"> </w:t>
            </w:r>
            <w:r w:rsidR="00AB4D10">
              <w:t xml:space="preserve">Permanent </w:t>
            </w:r>
          </w:p>
        </w:tc>
        <w:tc>
          <w:tcPr>
            <w:tcW w:w="4559" w:type="dxa"/>
          </w:tcPr>
          <w:p w:rsidR="007B080D" w:rsidRDefault="007B080D"/>
        </w:tc>
      </w:tr>
      <w:tr w:rsidR="007B080D" w:rsidTr="003454F1">
        <w:tc>
          <w:tcPr>
            <w:tcW w:w="9498" w:type="dxa"/>
            <w:gridSpan w:val="2"/>
            <w:shd w:val="clear" w:color="auto" w:fill="000000" w:themeFill="text1"/>
          </w:tcPr>
          <w:p w:rsidR="007B080D" w:rsidRPr="007B080D" w:rsidRDefault="007B080D" w:rsidP="007B080D">
            <w:pPr>
              <w:rPr>
                <w:b/>
              </w:rPr>
            </w:pPr>
            <w:r w:rsidRPr="007B080D">
              <w:rPr>
                <w:b/>
                <w:color w:val="FFFFFF" w:themeColor="background1"/>
                <w:sz w:val="28"/>
              </w:rPr>
              <w:t>Designation of Post within School Structure</w:t>
            </w:r>
          </w:p>
        </w:tc>
      </w:tr>
      <w:tr w:rsidR="007B080D" w:rsidTr="003454F1">
        <w:tc>
          <w:tcPr>
            <w:tcW w:w="9498" w:type="dxa"/>
            <w:gridSpan w:val="2"/>
          </w:tcPr>
          <w:p w:rsidR="007B080D" w:rsidRDefault="00EE0E0C" w:rsidP="007B08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Executive </w:t>
            </w:r>
            <w:r w:rsidR="00AB4D10">
              <w:rPr>
                <w:b/>
                <w:sz w:val="24"/>
              </w:rPr>
              <w:t xml:space="preserve">Headteacher </w:t>
            </w:r>
          </w:p>
          <w:p w:rsidR="007B080D" w:rsidRPr="007B080D" w:rsidRDefault="007B080D" w:rsidP="007B080D">
            <w:pPr>
              <w:jc w:val="center"/>
              <w:rPr>
                <w:b/>
                <w:sz w:val="24"/>
              </w:rPr>
            </w:pPr>
          </w:p>
          <w:p w:rsidR="00EE0E0C" w:rsidRPr="007B080D" w:rsidRDefault="00E03079" w:rsidP="00EE0E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Head of School</w:t>
            </w:r>
          </w:p>
          <w:p w:rsidR="00EE0E0C" w:rsidRPr="007B080D" w:rsidRDefault="00EE0E0C" w:rsidP="00EE0E0C">
            <w:pPr>
              <w:jc w:val="center"/>
              <w:rPr>
                <w:b/>
                <w:sz w:val="24"/>
              </w:rPr>
            </w:pPr>
          </w:p>
          <w:p w:rsidR="00EE0E0C" w:rsidRDefault="00EE0E0C" w:rsidP="00EE0E0C">
            <w:pPr>
              <w:jc w:val="center"/>
              <w:rPr>
                <w:b/>
                <w:bCs/>
                <w:sz w:val="24"/>
                <w:szCs w:val="24"/>
              </w:rPr>
            </w:pPr>
            <w:r w:rsidRPr="61BC4EEB">
              <w:rPr>
                <w:b/>
                <w:bCs/>
                <w:sz w:val="24"/>
                <w:szCs w:val="24"/>
              </w:rPr>
              <w:t>Assistant Headteacher</w:t>
            </w:r>
          </w:p>
          <w:p w:rsidR="00EE0E0C" w:rsidRDefault="00EE0E0C" w:rsidP="00EE0E0C">
            <w:pPr>
              <w:jc w:val="center"/>
              <w:rPr>
                <w:b/>
                <w:sz w:val="24"/>
              </w:rPr>
            </w:pPr>
          </w:p>
          <w:p w:rsidR="003C56AC" w:rsidRPr="007B080D" w:rsidRDefault="00E03079" w:rsidP="007B08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Head of Enterprise</w:t>
            </w:r>
          </w:p>
          <w:p w:rsidR="007B080D" w:rsidRPr="007B080D" w:rsidRDefault="007B080D" w:rsidP="007B080D">
            <w:pPr>
              <w:jc w:val="center"/>
              <w:rPr>
                <w:b/>
                <w:sz w:val="24"/>
              </w:rPr>
            </w:pPr>
          </w:p>
          <w:p w:rsidR="007B080D" w:rsidRPr="007B080D" w:rsidRDefault="00B16B11" w:rsidP="007E5B91">
            <w:pPr>
              <w:jc w:val="center"/>
            </w:pPr>
            <w:r>
              <w:rPr>
                <w:b/>
                <w:sz w:val="24"/>
              </w:rPr>
              <w:t>Teacher o</w:t>
            </w:r>
            <w:r w:rsidR="00E03079">
              <w:rPr>
                <w:b/>
                <w:sz w:val="24"/>
              </w:rPr>
              <w:t>f Business Studies / Finance</w:t>
            </w:r>
          </w:p>
        </w:tc>
      </w:tr>
      <w:tr w:rsidR="007B080D" w:rsidTr="003454F1">
        <w:tc>
          <w:tcPr>
            <w:tcW w:w="9498" w:type="dxa"/>
            <w:gridSpan w:val="2"/>
          </w:tcPr>
          <w:p w:rsidR="007B080D" w:rsidRDefault="007B080D" w:rsidP="007B080D">
            <w:pPr>
              <w:rPr>
                <w:sz w:val="24"/>
              </w:rPr>
            </w:pPr>
            <w:r>
              <w:rPr>
                <w:sz w:val="24"/>
              </w:rPr>
              <w:t xml:space="preserve">This job description identifies the responsibilities attached to this post. It is subject to the limits of the School Teachers Pay and Conditions Document. </w:t>
            </w:r>
          </w:p>
          <w:p w:rsidR="007B080D" w:rsidRDefault="007B080D" w:rsidP="007B080D">
            <w:pPr>
              <w:rPr>
                <w:sz w:val="24"/>
              </w:rPr>
            </w:pPr>
          </w:p>
          <w:p w:rsidR="007B080D" w:rsidRDefault="007B080D" w:rsidP="007B080D">
            <w:pPr>
              <w:rPr>
                <w:sz w:val="24"/>
              </w:rPr>
            </w:pPr>
            <w:r>
              <w:rPr>
                <w:sz w:val="24"/>
              </w:rPr>
              <w:t>This job description is subject to amendment from time to time with in the te</w:t>
            </w:r>
            <w:r w:rsidR="00B1488E">
              <w:rPr>
                <w:sz w:val="24"/>
              </w:rPr>
              <w:t xml:space="preserve">rms of the </w:t>
            </w:r>
            <w:r>
              <w:rPr>
                <w:sz w:val="24"/>
              </w:rPr>
              <w:t xml:space="preserve">conditions of employment, as the needs of the school may require, but only to an extent consistent with those conditions of employment and after consultation with the post holder. </w:t>
            </w:r>
          </w:p>
          <w:p w:rsidR="00731D10" w:rsidRPr="007B080D" w:rsidRDefault="00731D10" w:rsidP="007B080D">
            <w:pPr>
              <w:rPr>
                <w:sz w:val="24"/>
              </w:rPr>
            </w:pPr>
          </w:p>
        </w:tc>
      </w:tr>
      <w:tr w:rsidR="007B080D" w:rsidTr="003454F1">
        <w:tc>
          <w:tcPr>
            <w:tcW w:w="9498" w:type="dxa"/>
            <w:gridSpan w:val="2"/>
            <w:shd w:val="clear" w:color="auto" w:fill="000000" w:themeFill="text1"/>
          </w:tcPr>
          <w:p w:rsidR="007B080D" w:rsidRDefault="007B080D" w:rsidP="007B080D">
            <w:pPr>
              <w:rPr>
                <w:sz w:val="24"/>
              </w:rPr>
            </w:pPr>
            <w:r w:rsidRPr="007B080D">
              <w:rPr>
                <w:color w:val="FFFFFF" w:themeColor="background1"/>
                <w:sz w:val="24"/>
              </w:rPr>
              <w:t xml:space="preserve">Main Duties and Responsibilities </w:t>
            </w:r>
          </w:p>
        </w:tc>
      </w:tr>
      <w:tr w:rsidR="007B080D" w:rsidTr="003454F1">
        <w:tc>
          <w:tcPr>
            <w:tcW w:w="9498" w:type="dxa"/>
            <w:gridSpan w:val="2"/>
            <w:shd w:val="clear" w:color="auto" w:fill="FFFFFF" w:themeFill="background1"/>
          </w:tcPr>
          <w:p w:rsidR="007B080D" w:rsidRPr="00E167E5" w:rsidRDefault="007B080D" w:rsidP="007B080D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</w:rPr>
            </w:pPr>
            <w:r w:rsidRPr="00E167E5">
              <w:rPr>
                <w:b/>
                <w:sz w:val="28"/>
              </w:rPr>
              <w:t>The Post</w:t>
            </w:r>
          </w:p>
          <w:p w:rsidR="007B080D" w:rsidRDefault="007B080D" w:rsidP="003C56AC">
            <w:pPr>
              <w:ind w:left="360"/>
              <w:rPr>
                <w:sz w:val="24"/>
              </w:rPr>
            </w:pPr>
            <w:r>
              <w:rPr>
                <w:sz w:val="24"/>
              </w:rPr>
              <w:t>St Michael</w:t>
            </w:r>
            <w:r w:rsidR="003C56AC">
              <w:rPr>
                <w:sz w:val="24"/>
              </w:rPr>
              <w:t>’s Catholic school requires a</w:t>
            </w:r>
            <w:r w:rsidR="00E03079">
              <w:rPr>
                <w:sz w:val="24"/>
              </w:rPr>
              <w:t xml:space="preserve"> </w:t>
            </w:r>
            <w:r w:rsidR="00E03079">
              <w:rPr>
                <w:sz w:val="24"/>
              </w:rPr>
              <w:t>well-qualified</w:t>
            </w:r>
            <w:r w:rsidR="00E03079">
              <w:rPr>
                <w:sz w:val="24"/>
              </w:rPr>
              <w:t xml:space="preserve"> </w:t>
            </w:r>
            <w:proofErr w:type="gramStart"/>
            <w:r w:rsidR="00E03079">
              <w:rPr>
                <w:sz w:val="24"/>
              </w:rPr>
              <w:t xml:space="preserve">and </w:t>
            </w:r>
            <w:r w:rsidR="00E03079">
              <w:rPr>
                <w:sz w:val="24"/>
              </w:rPr>
              <w:t xml:space="preserve"> enthusiastic</w:t>
            </w:r>
            <w:proofErr w:type="gramEnd"/>
            <w:r w:rsidR="00E03079">
              <w:rPr>
                <w:sz w:val="24"/>
              </w:rPr>
              <w:t xml:space="preserve"> teacher</w:t>
            </w:r>
            <w:r w:rsidR="00E03079">
              <w:rPr>
                <w:sz w:val="24"/>
              </w:rPr>
              <w:t xml:space="preserve"> of  Key Stage 5</w:t>
            </w:r>
            <w:r w:rsidR="003C56AC">
              <w:rPr>
                <w:sz w:val="24"/>
              </w:rPr>
              <w:t xml:space="preserve"> </w:t>
            </w:r>
            <w:r w:rsidR="00E03079">
              <w:rPr>
                <w:sz w:val="24"/>
              </w:rPr>
              <w:t xml:space="preserve"> A level</w:t>
            </w:r>
            <w:r w:rsidR="00B16B11">
              <w:rPr>
                <w:sz w:val="24"/>
              </w:rPr>
              <w:t xml:space="preserve"> </w:t>
            </w:r>
            <w:r w:rsidR="00E03079">
              <w:rPr>
                <w:sz w:val="24"/>
              </w:rPr>
              <w:t xml:space="preserve">Business Studies and </w:t>
            </w:r>
            <w:proofErr w:type="spellStart"/>
            <w:r w:rsidR="00E03079">
              <w:rPr>
                <w:sz w:val="24"/>
              </w:rPr>
              <w:t>LiBF</w:t>
            </w:r>
            <w:proofErr w:type="spellEnd"/>
            <w:r w:rsidR="00E03079">
              <w:rPr>
                <w:sz w:val="24"/>
              </w:rPr>
              <w:t xml:space="preserve"> Finance </w:t>
            </w:r>
            <w:r>
              <w:rPr>
                <w:sz w:val="24"/>
              </w:rPr>
              <w:t xml:space="preserve"> who is eager and</w:t>
            </w:r>
            <w:r w:rsidR="002F0151">
              <w:rPr>
                <w:sz w:val="24"/>
              </w:rPr>
              <w:t xml:space="preserve"> committed to supporting pupils’ </w:t>
            </w:r>
            <w:r w:rsidR="003C56AC">
              <w:rPr>
                <w:sz w:val="24"/>
              </w:rPr>
              <w:t xml:space="preserve">education. </w:t>
            </w:r>
            <w:r w:rsidR="003454F1">
              <w:rPr>
                <w:sz w:val="24"/>
              </w:rPr>
              <w:t xml:space="preserve">As we are a Catholic school, practicing Catholics are </w:t>
            </w:r>
            <w:r w:rsidR="00885B37">
              <w:rPr>
                <w:sz w:val="24"/>
              </w:rPr>
              <w:t>strongly encouraged to take on this post</w:t>
            </w:r>
            <w:r w:rsidR="003454F1">
              <w:rPr>
                <w:sz w:val="24"/>
              </w:rPr>
              <w:t xml:space="preserve">. </w:t>
            </w:r>
            <w:r w:rsidR="003C56AC">
              <w:rPr>
                <w:sz w:val="24"/>
              </w:rPr>
              <w:t xml:space="preserve">This role </w:t>
            </w:r>
            <w:r>
              <w:rPr>
                <w:sz w:val="24"/>
              </w:rPr>
              <w:t xml:space="preserve">requires a post holder who is passionate about developing the schools CPD offer and the fostering of a </w:t>
            </w:r>
            <w:proofErr w:type="gramStart"/>
            <w:r>
              <w:rPr>
                <w:sz w:val="24"/>
              </w:rPr>
              <w:t>school based</w:t>
            </w:r>
            <w:proofErr w:type="gramEnd"/>
            <w:r>
              <w:rPr>
                <w:sz w:val="24"/>
              </w:rPr>
              <w:t xml:space="preserve"> research culture. </w:t>
            </w:r>
          </w:p>
          <w:p w:rsidR="003C56AC" w:rsidRPr="007B080D" w:rsidRDefault="003C56AC" w:rsidP="003C56AC">
            <w:pPr>
              <w:ind w:left="360"/>
              <w:rPr>
                <w:sz w:val="24"/>
              </w:rPr>
            </w:pPr>
          </w:p>
        </w:tc>
      </w:tr>
      <w:tr w:rsidR="007B080D" w:rsidTr="003454F1">
        <w:tc>
          <w:tcPr>
            <w:tcW w:w="9498" w:type="dxa"/>
            <w:gridSpan w:val="2"/>
            <w:shd w:val="clear" w:color="auto" w:fill="FFFFFF" w:themeFill="background1"/>
          </w:tcPr>
          <w:p w:rsidR="00E167E5" w:rsidRDefault="007B080D" w:rsidP="00E167E5">
            <w:pPr>
              <w:pStyle w:val="ListParagraph"/>
              <w:numPr>
                <w:ilvl w:val="1"/>
                <w:numId w:val="2"/>
              </w:numPr>
              <w:rPr>
                <w:b/>
                <w:sz w:val="28"/>
              </w:rPr>
            </w:pPr>
            <w:r w:rsidRPr="00E167E5">
              <w:rPr>
                <w:b/>
                <w:sz w:val="28"/>
              </w:rPr>
              <w:t xml:space="preserve">Post Purpose </w:t>
            </w:r>
          </w:p>
          <w:p w:rsidR="00E167E5" w:rsidRDefault="00E167E5" w:rsidP="00E167E5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Carrying out the professional duties of a school teacher as set out in the current School Teachers’ Pay and Conditions document, including meeting all of the current Teaching Standards and duties under the reasonable direction of the </w:t>
            </w:r>
            <w:r w:rsidR="00A1293D">
              <w:rPr>
                <w:sz w:val="24"/>
              </w:rPr>
              <w:t xml:space="preserve">Head of School or </w:t>
            </w:r>
            <w:r w:rsidR="00AB4D10">
              <w:rPr>
                <w:sz w:val="24"/>
              </w:rPr>
              <w:t>Headteacher</w:t>
            </w:r>
            <w:r>
              <w:rPr>
                <w:sz w:val="24"/>
              </w:rPr>
              <w:t xml:space="preserve">. </w:t>
            </w:r>
          </w:p>
          <w:p w:rsidR="002F0151" w:rsidRDefault="003C56AC" w:rsidP="00E167E5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  <w:r w:rsidR="002F0151">
              <w:rPr>
                <w:sz w:val="24"/>
              </w:rPr>
              <w:t>manage the</w:t>
            </w:r>
            <w:r>
              <w:rPr>
                <w:sz w:val="24"/>
              </w:rPr>
              <w:t>ir</w:t>
            </w:r>
            <w:r w:rsidR="002F0151">
              <w:rPr>
                <w:sz w:val="24"/>
              </w:rPr>
              <w:t xml:space="preserve"> day to day work, ensuring </w:t>
            </w:r>
            <w:r>
              <w:rPr>
                <w:sz w:val="24"/>
              </w:rPr>
              <w:t>they</w:t>
            </w:r>
            <w:r w:rsidR="002F0151">
              <w:rPr>
                <w:sz w:val="24"/>
              </w:rPr>
              <w:t xml:space="preserve"> are up-to-date and informed about the current spe</w:t>
            </w:r>
            <w:r>
              <w:rPr>
                <w:sz w:val="24"/>
              </w:rPr>
              <w:t>cific requirements of their classes and the department development plan.</w:t>
            </w:r>
          </w:p>
          <w:p w:rsidR="002F0151" w:rsidRDefault="002F0151" w:rsidP="00E167E5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To work with the </w:t>
            </w:r>
            <w:r w:rsidR="00E03079">
              <w:rPr>
                <w:sz w:val="24"/>
              </w:rPr>
              <w:t xml:space="preserve">Head of Enterprise </w:t>
            </w:r>
            <w:r>
              <w:rPr>
                <w:sz w:val="24"/>
              </w:rPr>
              <w:t xml:space="preserve">to ensure students are clear about targets, assessment and the </w:t>
            </w:r>
            <w:proofErr w:type="gramStart"/>
            <w:r>
              <w:rPr>
                <w:sz w:val="24"/>
              </w:rPr>
              <w:t>schools</w:t>
            </w:r>
            <w:proofErr w:type="gramEnd"/>
            <w:r>
              <w:rPr>
                <w:sz w:val="24"/>
              </w:rPr>
              <w:t xml:space="preserve"> commitment to improving attainment through better progress. </w:t>
            </w:r>
          </w:p>
          <w:p w:rsidR="00E167E5" w:rsidRDefault="00F57C72" w:rsidP="00E167E5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T</w:t>
            </w:r>
            <w:r w:rsidR="00E167E5">
              <w:rPr>
                <w:sz w:val="24"/>
              </w:rPr>
              <w:t>o t</w:t>
            </w:r>
            <w:r w:rsidR="00B1488E">
              <w:rPr>
                <w:sz w:val="24"/>
              </w:rPr>
              <w:t>each</w:t>
            </w:r>
            <w:r w:rsidR="00E167E5">
              <w:rPr>
                <w:sz w:val="24"/>
              </w:rPr>
              <w:t xml:space="preserve"> quality first lessons. </w:t>
            </w:r>
          </w:p>
          <w:p w:rsidR="003C56AC" w:rsidRPr="003C56AC" w:rsidRDefault="003C56AC" w:rsidP="003C56AC">
            <w:pPr>
              <w:ind w:left="360"/>
              <w:rPr>
                <w:sz w:val="24"/>
              </w:rPr>
            </w:pPr>
          </w:p>
          <w:p w:rsidR="00E167E5" w:rsidRPr="00E167E5" w:rsidRDefault="00A1293D" w:rsidP="00E167E5">
            <w:pPr>
              <w:pStyle w:val="ListParagraph"/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Reporting to the </w:t>
            </w:r>
            <w:r w:rsidR="00E03079">
              <w:rPr>
                <w:sz w:val="24"/>
              </w:rPr>
              <w:t>Head of enterprise</w:t>
            </w:r>
          </w:p>
          <w:p w:rsidR="00E167E5" w:rsidRDefault="00E167E5" w:rsidP="00E167E5">
            <w:pPr>
              <w:pStyle w:val="ListParagraph"/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Responsible for: </w:t>
            </w:r>
            <w:r w:rsidR="003C56AC">
              <w:rPr>
                <w:sz w:val="24"/>
              </w:rPr>
              <w:t xml:space="preserve">teaching lessons that </w:t>
            </w:r>
            <w:r w:rsidR="00ED26DF">
              <w:rPr>
                <w:sz w:val="24"/>
              </w:rPr>
              <w:t xml:space="preserve">enable the pupils of St. Michael’s to exceed their </w:t>
            </w:r>
            <w:r w:rsidR="00ED26DF">
              <w:rPr>
                <w:sz w:val="24"/>
              </w:rPr>
              <w:lastRenderedPageBreak/>
              <w:t>potential</w:t>
            </w:r>
            <w:r>
              <w:rPr>
                <w:sz w:val="24"/>
              </w:rPr>
              <w:t>.</w:t>
            </w:r>
          </w:p>
          <w:p w:rsidR="003C56AC" w:rsidRDefault="003C56AC" w:rsidP="00E167E5">
            <w:pPr>
              <w:pStyle w:val="ListParagraph"/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To be a form tutor.</w:t>
            </w:r>
          </w:p>
          <w:p w:rsidR="00E167E5" w:rsidRDefault="00E167E5" w:rsidP="003C56AC">
            <w:pPr>
              <w:pStyle w:val="ListParagraph"/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Liaising with: </w:t>
            </w:r>
            <w:r w:rsidR="00E03079">
              <w:rPr>
                <w:sz w:val="24"/>
              </w:rPr>
              <w:t>Head of Enterprise</w:t>
            </w:r>
            <w:r w:rsidR="00A1293D">
              <w:rPr>
                <w:sz w:val="24"/>
              </w:rPr>
              <w:t xml:space="preserve"> </w:t>
            </w:r>
            <w:r w:rsidR="003C56AC">
              <w:rPr>
                <w:sz w:val="24"/>
              </w:rPr>
              <w:t xml:space="preserve">and appropriate </w:t>
            </w:r>
            <w:r w:rsidR="00A1293D">
              <w:rPr>
                <w:sz w:val="24"/>
              </w:rPr>
              <w:t>pastoral leader</w:t>
            </w:r>
            <w:r w:rsidR="003C56AC">
              <w:rPr>
                <w:sz w:val="24"/>
              </w:rPr>
              <w:t xml:space="preserve">. </w:t>
            </w:r>
          </w:p>
          <w:p w:rsidR="003C56AC" w:rsidRDefault="003C56AC" w:rsidP="003C56AC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continue own professional and personal development.</w:t>
            </w:r>
          </w:p>
          <w:p w:rsidR="003C56AC" w:rsidRDefault="003C56AC" w:rsidP="003C56AC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understand the distinctive qualities of the Catholic Ethos in Education and the particular aspects of teaching in a Catholic school. </w:t>
            </w:r>
          </w:p>
          <w:p w:rsidR="003C56AC" w:rsidRPr="00AB4D10" w:rsidRDefault="003C56AC" w:rsidP="003C56AC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3D3F4B">
              <w:rPr>
                <w:sz w:val="24"/>
                <w:szCs w:val="24"/>
              </w:rPr>
              <w:t xml:space="preserve">To understand the importance of safeguarding </w:t>
            </w:r>
            <w:r>
              <w:rPr>
                <w:sz w:val="24"/>
                <w:szCs w:val="24"/>
              </w:rPr>
              <w:t xml:space="preserve">and how to make a referral. This includes all areas of safeguarding including </w:t>
            </w:r>
            <w:r w:rsidRPr="003D3F4B">
              <w:rPr>
                <w:sz w:val="24"/>
                <w:szCs w:val="24"/>
              </w:rPr>
              <w:t>the prevent</w:t>
            </w:r>
            <w:r>
              <w:rPr>
                <w:sz w:val="24"/>
                <w:szCs w:val="24"/>
              </w:rPr>
              <w:t xml:space="preserve"> agenda and FGM. </w:t>
            </w:r>
          </w:p>
        </w:tc>
      </w:tr>
      <w:tr w:rsidR="00E167E5" w:rsidTr="003454F1">
        <w:tc>
          <w:tcPr>
            <w:tcW w:w="9498" w:type="dxa"/>
            <w:gridSpan w:val="2"/>
            <w:shd w:val="clear" w:color="auto" w:fill="FFFFFF" w:themeFill="background1"/>
          </w:tcPr>
          <w:p w:rsidR="00E167E5" w:rsidRDefault="00E167E5" w:rsidP="00E167E5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Teaching </w:t>
            </w:r>
          </w:p>
          <w:p w:rsidR="00AB4D10" w:rsidRDefault="00AB4D10" w:rsidP="00AB4D10">
            <w:pPr>
              <w:pStyle w:val="ListParagraph"/>
              <w:rPr>
                <w:b/>
                <w:sz w:val="28"/>
              </w:rPr>
            </w:pPr>
          </w:p>
          <w:p w:rsidR="00E167E5" w:rsidRDefault="00E167E5" w:rsidP="00E167E5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167E5">
              <w:rPr>
                <w:sz w:val="24"/>
                <w:szCs w:val="24"/>
              </w:rPr>
              <w:t xml:space="preserve">To undertake an appropriate programme of teaching in accordance with the duties of a standard scale teacher. </w:t>
            </w:r>
            <w:r>
              <w:rPr>
                <w:sz w:val="24"/>
                <w:szCs w:val="24"/>
              </w:rPr>
              <w:t xml:space="preserve">The level of contact time will be reviewed each year in </w:t>
            </w:r>
            <w:r w:rsidR="00ED26DF">
              <w:rPr>
                <w:sz w:val="24"/>
                <w:szCs w:val="24"/>
              </w:rPr>
              <w:t xml:space="preserve">accordance with staffing levels and priorities. </w:t>
            </w:r>
          </w:p>
          <w:p w:rsidR="00E167E5" w:rsidRDefault="00E167E5" w:rsidP="00E167E5">
            <w:pPr>
              <w:pStyle w:val="ListParagraph"/>
              <w:rPr>
                <w:sz w:val="24"/>
                <w:szCs w:val="24"/>
              </w:rPr>
            </w:pPr>
          </w:p>
          <w:p w:rsidR="003C56AC" w:rsidRPr="00FD0C5E" w:rsidRDefault="00E167E5" w:rsidP="00FD0C5E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4"/>
              </w:rPr>
            </w:pPr>
            <w:r w:rsidRPr="00E167E5">
              <w:rPr>
                <w:b/>
                <w:sz w:val="28"/>
                <w:szCs w:val="24"/>
              </w:rPr>
              <w:t>Notes</w:t>
            </w:r>
          </w:p>
          <w:p w:rsidR="003C56AC" w:rsidRDefault="003C56AC" w:rsidP="00FD0C5E">
            <w:pPr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167E5" w:rsidRPr="00E167E5">
              <w:rPr>
                <w:b/>
                <w:sz w:val="24"/>
                <w:szCs w:val="24"/>
              </w:rPr>
              <w:t>.1</w:t>
            </w:r>
            <w:r w:rsidR="00E167E5">
              <w:rPr>
                <w:sz w:val="24"/>
                <w:szCs w:val="24"/>
              </w:rPr>
              <w:t xml:space="preserve"> The above responsibilities are subject to the general duties and responsibilities contained in the statement of conditions for employment. </w:t>
            </w:r>
          </w:p>
          <w:p w:rsidR="00E167E5" w:rsidRPr="00E167E5" w:rsidRDefault="003C56AC" w:rsidP="00E167E5">
            <w:pPr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167E5" w:rsidRPr="00E167E5">
              <w:rPr>
                <w:b/>
                <w:sz w:val="24"/>
                <w:szCs w:val="24"/>
              </w:rPr>
              <w:t>.2</w:t>
            </w:r>
            <w:r w:rsidR="00E167E5">
              <w:rPr>
                <w:sz w:val="24"/>
                <w:szCs w:val="24"/>
              </w:rPr>
              <w:t xml:space="preserve"> This job description is not a comprehensive definition of the post. This job description should be reviewed each year as part of the appraisal process. </w:t>
            </w:r>
          </w:p>
          <w:p w:rsidR="00E167E5" w:rsidRPr="00E167E5" w:rsidRDefault="00E167E5" w:rsidP="00E167E5">
            <w:pPr>
              <w:rPr>
                <w:sz w:val="24"/>
                <w:szCs w:val="24"/>
              </w:rPr>
            </w:pPr>
          </w:p>
        </w:tc>
      </w:tr>
    </w:tbl>
    <w:p w:rsidR="00F74345" w:rsidRDefault="00F74345">
      <w:pPr>
        <w:rPr>
          <w:b/>
          <w:sz w:val="28"/>
        </w:rPr>
      </w:pPr>
    </w:p>
    <w:p w:rsidR="00F74345" w:rsidRDefault="00F74345">
      <w:pPr>
        <w:rPr>
          <w:b/>
          <w:sz w:val="28"/>
        </w:rPr>
      </w:pPr>
    </w:p>
    <w:p w:rsidR="00F74345" w:rsidRDefault="00F74345">
      <w:pPr>
        <w:rPr>
          <w:b/>
          <w:sz w:val="28"/>
        </w:rPr>
      </w:pPr>
    </w:p>
    <w:p w:rsidR="00F74345" w:rsidRDefault="00F74345">
      <w:pPr>
        <w:rPr>
          <w:b/>
          <w:sz w:val="28"/>
        </w:rPr>
      </w:pPr>
    </w:p>
    <w:p w:rsidR="00F74345" w:rsidRDefault="00F74345">
      <w:pPr>
        <w:rPr>
          <w:b/>
          <w:sz w:val="28"/>
        </w:rPr>
      </w:pPr>
    </w:p>
    <w:p w:rsidR="00F74345" w:rsidRDefault="00F74345">
      <w:pPr>
        <w:rPr>
          <w:b/>
          <w:sz w:val="28"/>
        </w:rPr>
      </w:pPr>
    </w:p>
    <w:p w:rsidR="00F74345" w:rsidRDefault="00F74345">
      <w:pPr>
        <w:rPr>
          <w:b/>
          <w:sz w:val="28"/>
        </w:rPr>
      </w:pPr>
    </w:p>
    <w:p w:rsidR="00F74345" w:rsidRDefault="00F74345">
      <w:pPr>
        <w:rPr>
          <w:b/>
          <w:sz w:val="28"/>
        </w:rPr>
      </w:pPr>
    </w:p>
    <w:p w:rsidR="00F74345" w:rsidRDefault="00F74345">
      <w:pPr>
        <w:rPr>
          <w:b/>
          <w:sz w:val="28"/>
        </w:rPr>
      </w:pPr>
    </w:p>
    <w:p w:rsidR="00F74345" w:rsidRDefault="00F74345">
      <w:pPr>
        <w:rPr>
          <w:b/>
          <w:sz w:val="28"/>
        </w:rPr>
      </w:pPr>
    </w:p>
    <w:p w:rsidR="00F74345" w:rsidRDefault="00F74345">
      <w:pPr>
        <w:rPr>
          <w:b/>
          <w:sz w:val="28"/>
        </w:rPr>
      </w:pPr>
    </w:p>
    <w:p w:rsidR="00E167E5" w:rsidRDefault="00E167E5">
      <w:pPr>
        <w:rPr>
          <w:b/>
          <w:sz w:val="28"/>
        </w:rPr>
      </w:pPr>
      <w:r w:rsidRPr="00E167E5">
        <w:rPr>
          <w:b/>
          <w:sz w:val="28"/>
        </w:rPr>
        <w:lastRenderedPageBreak/>
        <w:t xml:space="preserve">Person Specification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9"/>
        <w:gridCol w:w="1109"/>
        <w:gridCol w:w="1146"/>
        <w:gridCol w:w="1784"/>
      </w:tblGrid>
      <w:tr w:rsidR="00887594" w:rsidRPr="00EC7178" w:rsidTr="003454F1">
        <w:tc>
          <w:tcPr>
            <w:tcW w:w="545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Essential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Desirable</w:t>
            </w:r>
          </w:p>
        </w:tc>
        <w:tc>
          <w:tcPr>
            <w:tcW w:w="1784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Evidence</w:t>
            </w:r>
          </w:p>
        </w:tc>
      </w:tr>
      <w:tr w:rsidR="00887594" w:rsidRPr="00EC7178" w:rsidTr="003454F1">
        <w:tc>
          <w:tcPr>
            <w:tcW w:w="545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Degree in appropriate subject area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Application</w:t>
            </w:r>
          </w:p>
        </w:tc>
      </w:tr>
      <w:tr w:rsidR="00887594" w:rsidRPr="00EC7178" w:rsidTr="003454F1">
        <w:tc>
          <w:tcPr>
            <w:tcW w:w="545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QTS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Application</w:t>
            </w:r>
          </w:p>
        </w:tc>
      </w:tr>
      <w:tr w:rsidR="003454F1" w:rsidRPr="00EC7178" w:rsidTr="003454F1">
        <w:tc>
          <w:tcPr>
            <w:tcW w:w="5459" w:type="dxa"/>
            <w:shd w:val="clear" w:color="auto" w:fill="auto"/>
          </w:tcPr>
          <w:p w:rsidR="003454F1" w:rsidRDefault="003454F1" w:rsidP="009024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Practicing Roman Catholic</w:t>
            </w:r>
          </w:p>
        </w:tc>
        <w:tc>
          <w:tcPr>
            <w:tcW w:w="0" w:type="auto"/>
            <w:shd w:val="clear" w:color="auto" w:fill="auto"/>
          </w:tcPr>
          <w:p w:rsidR="003454F1" w:rsidRPr="00EC7178" w:rsidRDefault="003454F1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3454F1" w:rsidRPr="00EC7178" w:rsidRDefault="003454F1" w:rsidP="0090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784" w:type="dxa"/>
            <w:shd w:val="clear" w:color="auto" w:fill="auto"/>
          </w:tcPr>
          <w:p w:rsidR="003454F1" w:rsidRPr="00EC7178" w:rsidRDefault="003454F1" w:rsidP="0090248C">
            <w:pPr>
              <w:rPr>
                <w:rFonts w:ascii="Arial" w:hAnsi="Arial" w:cs="Arial"/>
              </w:rPr>
            </w:pPr>
          </w:p>
        </w:tc>
      </w:tr>
      <w:tr w:rsidR="00887594" w:rsidRPr="00EC7178" w:rsidTr="003454F1">
        <w:tc>
          <w:tcPr>
            <w:tcW w:w="5459" w:type="dxa"/>
            <w:shd w:val="clear" w:color="auto" w:fill="auto"/>
          </w:tcPr>
          <w:p w:rsidR="00887594" w:rsidRPr="00EC7178" w:rsidRDefault="00887594" w:rsidP="00686DCA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Working knowledge of the theory and practice of teaching</w:t>
            </w:r>
            <w:r w:rsidR="00E03079">
              <w:rPr>
                <w:rFonts w:ascii="Arial" w:hAnsi="Arial" w:cs="Arial"/>
              </w:rPr>
              <w:t xml:space="preserve"> Business Studies and Finance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</w:t>
            </w:r>
          </w:p>
        </w:tc>
      </w:tr>
      <w:tr w:rsidR="00887594" w:rsidRPr="00EC7178" w:rsidTr="003454F1">
        <w:tc>
          <w:tcPr>
            <w:tcW w:w="545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Excellent subject knowledge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Observed lesson</w:t>
            </w:r>
          </w:p>
        </w:tc>
      </w:tr>
      <w:tr w:rsidR="00887594" w:rsidRPr="00EC7178" w:rsidTr="003454F1">
        <w:tc>
          <w:tcPr>
            <w:tcW w:w="545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Evidence of continuing professional development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Application</w:t>
            </w:r>
          </w:p>
        </w:tc>
      </w:tr>
      <w:tr w:rsidR="00887594" w:rsidRPr="00EC7178" w:rsidTr="003454F1">
        <w:tc>
          <w:tcPr>
            <w:tcW w:w="545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Use of ICT in teaching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</w:t>
            </w:r>
          </w:p>
        </w:tc>
      </w:tr>
      <w:tr w:rsidR="00887594" w:rsidRPr="00EC7178" w:rsidTr="003454F1">
        <w:tc>
          <w:tcPr>
            <w:tcW w:w="5459" w:type="dxa"/>
            <w:shd w:val="clear" w:color="auto" w:fill="auto"/>
          </w:tcPr>
          <w:p w:rsidR="00887594" w:rsidRPr="00EC7178" w:rsidRDefault="00887594" w:rsidP="00A1293D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 xml:space="preserve">Up-to-date with current developments in teaching </w:t>
            </w:r>
            <w:r w:rsidR="00E03079">
              <w:rPr>
                <w:rFonts w:ascii="Arial" w:hAnsi="Arial" w:cs="Arial"/>
              </w:rPr>
              <w:t>Business Studies and Finance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Application letter</w:t>
            </w:r>
          </w:p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</w:t>
            </w:r>
          </w:p>
        </w:tc>
      </w:tr>
      <w:tr w:rsidR="00887594" w:rsidRPr="00EC7178" w:rsidTr="003454F1">
        <w:tc>
          <w:tcPr>
            <w:tcW w:w="545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Experience of organising extra-curricular activities</w:t>
            </w:r>
            <w:r>
              <w:rPr>
                <w:rFonts w:ascii="Arial" w:hAnsi="Arial" w:cs="Arial"/>
              </w:rPr>
              <w:t xml:space="preserve"> including successful interventions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 xml:space="preserve">Reference Application </w:t>
            </w:r>
          </w:p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</w:t>
            </w:r>
          </w:p>
        </w:tc>
      </w:tr>
    </w:tbl>
    <w:p w:rsidR="00887594" w:rsidRDefault="00887594" w:rsidP="00887594">
      <w:pPr>
        <w:rPr>
          <w:rFonts w:ascii="Arial" w:hAnsi="Arial" w:cs="Arial"/>
        </w:rPr>
      </w:pPr>
    </w:p>
    <w:p w:rsidR="00AB4D10" w:rsidRPr="009C36A7" w:rsidRDefault="00AB4D10" w:rsidP="00887594">
      <w:pPr>
        <w:rPr>
          <w:rFonts w:ascii="Arial" w:hAnsi="Arial" w:cs="Aria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7"/>
        <w:gridCol w:w="1109"/>
        <w:gridCol w:w="1146"/>
        <w:gridCol w:w="1726"/>
      </w:tblGrid>
      <w:tr w:rsidR="00887594" w:rsidRPr="00EC7178" w:rsidTr="003454F1">
        <w:tc>
          <w:tcPr>
            <w:tcW w:w="5517" w:type="dxa"/>
            <w:shd w:val="clear" w:color="auto" w:fill="auto"/>
          </w:tcPr>
          <w:p w:rsidR="00887594" w:rsidRPr="00887594" w:rsidRDefault="00887594" w:rsidP="009024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Relevant Skills and Aptitudes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Essential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Desirable</w:t>
            </w:r>
          </w:p>
        </w:tc>
        <w:tc>
          <w:tcPr>
            <w:tcW w:w="1726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Evidence</w:t>
            </w:r>
          </w:p>
        </w:tc>
      </w:tr>
      <w:tr w:rsidR="00887594" w:rsidRPr="00EC7178" w:rsidTr="003454F1">
        <w:tc>
          <w:tcPr>
            <w:tcW w:w="5517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 xml:space="preserve">To teach </w:t>
            </w:r>
            <w:r w:rsidR="00E03079">
              <w:rPr>
                <w:rFonts w:ascii="Arial" w:hAnsi="Arial" w:cs="Arial"/>
              </w:rPr>
              <w:t xml:space="preserve"> A level Business Studies</w:t>
            </w:r>
            <w:r w:rsidR="009002B3">
              <w:rPr>
                <w:rFonts w:ascii="Arial" w:hAnsi="Arial" w:cs="Arial"/>
              </w:rPr>
              <w:t xml:space="preserve"> and </w:t>
            </w:r>
            <w:bookmarkStart w:id="0" w:name="_GoBack"/>
            <w:bookmarkEnd w:id="0"/>
            <w:proofErr w:type="spellStart"/>
            <w:r w:rsidR="00E03079">
              <w:rPr>
                <w:rFonts w:ascii="Arial" w:hAnsi="Arial" w:cs="Arial"/>
              </w:rPr>
              <w:t>LiBF</w:t>
            </w:r>
            <w:proofErr w:type="spellEnd"/>
            <w:r w:rsidR="009002B3">
              <w:rPr>
                <w:rFonts w:ascii="Arial" w:hAnsi="Arial" w:cs="Arial"/>
              </w:rPr>
              <w:t xml:space="preserve"> Finance for Key Stage 5 students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Reference Application</w:t>
            </w:r>
          </w:p>
        </w:tc>
      </w:tr>
      <w:tr w:rsidR="00887594" w:rsidRPr="00EC7178" w:rsidTr="003454F1">
        <w:tc>
          <w:tcPr>
            <w:tcW w:w="5517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To enthuse students by teaching imaginatively, employing a variety of teaching styles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Reference</w:t>
            </w:r>
          </w:p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Observed lesson</w:t>
            </w:r>
          </w:p>
        </w:tc>
      </w:tr>
      <w:tr w:rsidR="00887594" w:rsidRPr="00EC7178" w:rsidTr="003454F1">
        <w:tc>
          <w:tcPr>
            <w:tcW w:w="5517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To create a positive, inclusive learning environment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Reference</w:t>
            </w:r>
          </w:p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 xml:space="preserve">Observed </w:t>
            </w:r>
            <w:r w:rsidRPr="00EC7178">
              <w:rPr>
                <w:rFonts w:ascii="Arial" w:hAnsi="Arial" w:cs="Arial"/>
              </w:rPr>
              <w:lastRenderedPageBreak/>
              <w:t>lesson</w:t>
            </w:r>
          </w:p>
        </w:tc>
      </w:tr>
      <w:tr w:rsidR="00887594" w:rsidRPr="00EC7178" w:rsidTr="003454F1">
        <w:tc>
          <w:tcPr>
            <w:tcW w:w="5517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lastRenderedPageBreak/>
              <w:t>To differentiate teaching so that the learning of all students is addressed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Reference</w:t>
            </w:r>
          </w:p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Observed lesson</w:t>
            </w:r>
          </w:p>
        </w:tc>
      </w:tr>
      <w:tr w:rsidR="00887594" w:rsidRPr="00EC7178" w:rsidTr="003454F1">
        <w:tc>
          <w:tcPr>
            <w:tcW w:w="5517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To analyse relevant data to inform teaching and to set challenging targets for students and staff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Reference</w:t>
            </w:r>
          </w:p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Application letter</w:t>
            </w:r>
          </w:p>
        </w:tc>
      </w:tr>
    </w:tbl>
    <w:p w:rsidR="003454F1" w:rsidRDefault="003454F1" w:rsidP="00887594">
      <w:pPr>
        <w:rPr>
          <w:rFonts w:ascii="Arial" w:hAnsi="Arial" w:cs="Aria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134"/>
        <w:gridCol w:w="1134"/>
        <w:gridCol w:w="1678"/>
      </w:tblGrid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887594" w:rsidRDefault="003454F1" w:rsidP="003454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  <w:t>P</w:t>
            </w:r>
            <w:r w:rsidR="00887594" w:rsidRPr="009C36A7">
              <w:rPr>
                <w:rFonts w:ascii="Arial" w:hAnsi="Arial" w:cs="Arial"/>
                <w:b/>
              </w:rPr>
              <w:t>ersonal Qualities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Essential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AB4D10">
              <w:rPr>
                <w:rFonts w:ascii="Arial" w:hAnsi="Arial" w:cs="Arial"/>
                <w:sz w:val="20"/>
              </w:rPr>
              <w:t>Desirable</w:t>
            </w:r>
          </w:p>
        </w:tc>
        <w:tc>
          <w:tcPr>
            <w:tcW w:w="1678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Evidence</w:t>
            </w:r>
          </w:p>
        </w:tc>
      </w:tr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Enthusiastic and approachable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Reference Interview</w:t>
            </w:r>
          </w:p>
        </w:tc>
      </w:tr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Commitment to extra-curricular activities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3C56AC" w:rsidP="0090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Application</w:t>
            </w:r>
          </w:p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</w:t>
            </w:r>
          </w:p>
        </w:tc>
      </w:tr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Good interpersonal skills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</w:t>
            </w:r>
          </w:p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Observed lesson</w:t>
            </w:r>
          </w:p>
        </w:tc>
      </w:tr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Sense of humour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</w:t>
            </w:r>
          </w:p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Observed lesson</w:t>
            </w:r>
          </w:p>
        </w:tc>
      </w:tr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Clear educational philosophy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</w:t>
            </w:r>
          </w:p>
        </w:tc>
      </w:tr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Commitment to professional development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 Reference</w:t>
            </w:r>
          </w:p>
        </w:tc>
      </w:tr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Willingness to share expertise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Application letter</w:t>
            </w:r>
          </w:p>
        </w:tc>
      </w:tr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High expectations of students and their behaviour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Observed lesson</w:t>
            </w:r>
          </w:p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</w:t>
            </w:r>
          </w:p>
        </w:tc>
      </w:tr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Hardworking and conscientious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Reference</w:t>
            </w:r>
          </w:p>
        </w:tc>
      </w:tr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lastRenderedPageBreak/>
              <w:t>Willingness to organise school visits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AB4D10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</w:t>
            </w:r>
          </w:p>
        </w:tc>
      </w:tr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Good communication skills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auto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</w:t>
            </w:r>
          </w:p>
        </w:tc>
      </w:tr>
      <w:tr w:rsidR="00887594" w:rsidRPr="00EC7178" w:rsidTr="00AB4D10">
        <w:tc>
          <w:tcPr>
            <w:tcW w:w="5529" w:type="dxa"/>
            <w:shd w:val="clear" w:color="auto" w:fill="auto"/>
          </w:tcPr>
          <w:p w:rsidR="00887594" w:rsidRPr="00EC7178" w:rsidRDefault="00887594" w:rsidP="003C56A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 xml:space="preserve">Ability to prioritise own workload 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887594" w:rsidRPr="00EC7178" w:rsidRDefault="00887594" w:rsidP="0090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887594" w:rsidRPr="00EC7178" w:rsidRDefault="00887594" w:rsidP="0090248C">
            <w:pPr>
              <w:rPr>
                <w:rFonts w:ascii="Arial" w:hAnsi="Arial" w:cs="Arial"/>
              </w:rPr>
            </w:pPr>
            <w:r w:rsidRPr="00EC7178">
              <w:rPr>
                <w:rFonts w:ascii="Arial" w:hAnsi="Arial" w:cs="Arial"/>
              </w:rPr>
              <w:t>Interview</w:t>
            </w:r>
          </w:p>
        </w:tc>
      </w:tr>
    </w:tbl>
    <w:p w:rsidR="00887594" w:rsidRPr="009C36A7" w:rsidRDefault="00887594" w:rsidP="00887594">
      <w:pPr>
        <w:rPr>
          <w:rFonts w:ascii="Arial" w:hAnsi="Arial" w:cs="Arial"/>
        </w:rPr>
      </w:pPr>
    </w:p>
    <w:p w:rsidR="00887594" w:rsidRPr="00E167E5" w:rsidRDefault="00887594">
      <w:pPr>
        <w:rPr>
          <w:b/>
          <w:sz w:val="28"/>
        </w:rPr>
      </w:pPr>
    </w:p>
    <w:sectPr w:rsidR="00887594" w:rsidRPr="00E167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80D" w:rsidRDefault="007B080D" w:rsidP="007B080D">
      <w:pPr>
        <w:spacing w:after="0" w:line="240" w:lineRule="auto"/>
      </w:pPr>
      <w:r>
        <w:separator/>
      </w:r>
    </w:p>
  </w:endnote>
  <w:endnote w:type="continuationSeparator" w:id="0">
    <w:p w:rsidR="007B080D" w:rsidRDefault="007B080D" w:rsidP="007B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103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54F1" w:rsidRDefault="003454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E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454F1" w:rsidRDefault="00345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80D" w:rsidRDefault="007B080D" w:rsidP="007B080D">
      <w:pPr>
        <w:spacing w:after="0" w:line="240" w:lineRule="auto"/>
      </w:pPr>
      <w:r>
        <w:separator/>
      </w:r>
    </w:p>
  </w:footnote>
  <w:footnote w:type="continuationSeparator" w:id="0">
    <w:p w:rsidR="007B080D" w:rsidRDefault="007B080D" w:rsidP="007B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345" w:rsidRDefault="00F74345" w:rsidP="007B080D">
    <w:pPr>
      <w:pStyle w:val="Header"/>
      <w:rPr>
        <w:b/>
        <w:sz w:val="36"/>
      </w:rPr>
    </w:pPr>
    <w:r>
      <w:rPr>
        <w:noProof/>
        <w:lang w:eastAsia="en-GB"/>
      </w:rPr>
      <w:drawing>
        <wp:anchor distT="0" distB="0" distL="114300" distR="114300" simplePos="0" relativeHeight="251671040" behindDoc="1" locked="0" layoutInCell="1" allowOverlap="1" wp14:anchorId="6412DDA6" wp14:editId="42CE1F9E">
          <wp:simplePos x="0" y="0"/>
          <wp:positionH relativeFrom="column">
            <wp:posOffset>2275205</wp:posOffset>
          </wp:positionH>
          <wp:positionV relativeFrom="paragraph">
            <wp:posOffset>-194945</wp:posOffset>
          </wp:positionV>
          <wp:extent cx="892810" cy="629285"/>
          <wp:effectExtent l="0" t="0" r="2540" b="0"/>
          <wp:wrapTight wrapText="bothSides">
            <wp:wrapPolygon edited="0">
              <wp:start x="0" y="0"/>
              <wp:lineTo x="0" y="20924"/>
              <wp:lineTo x="21201" y="20924"/>
              <wp:lineTo x="2120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CS Full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80D">
      <w:rPr>
        <w:b/>
        <w:sz w:val="36"/>
      </w:rPr>
      <w:t xml:space="preserve"> </w:t>
    </w:r>
  </w:p>
  <w:p w:rsidR="00F74345" w:rsidRDefault="00F74345" w:rsidP="007B080D">
    <w:pPr>
      <w:pStyle w:val="Header"/>
      <w:rPr>
        <w:b/>
        <w:sz w:val="36"/>
      </w:rPr>
    </w:pPr>
  </w:p>
  <w:p w:rsidR="007B080D" w:rsidRDefault="00020C4D" w:rsidP="00020C4D">
    <w:pPr>
      <w:pStyle w:val="Header"/>
      <w:tabs>
        <w:tab w:val="left" w:pos="653"/>
      </w:tabs>
      <w:rPr>
        <w:b/>
        <w:sz w:val="36"/>
      </w:rPr>
    </w:pPr>
    <w:r>
      <w:rPr>
        <w:b/>
        <w:sz w:val="36"/>
      </w:rPr>
      <w:tab/>
    </w:r>
    <w:r>
      <w:rPr>
        <w:b/>
        <w:sz w:val="36"/>
      </w:rPr>
      <w:tab/>
    </w:r>
    <w:r w:rsidR="007B080D">
      <w:rPr>
        <w:b/>
        <w:sz w:val="36"/>
      </w:rPr>
      <w:t xml:space="preserve">St. </w:t>
    </w:r>
    <w:r w:rsidR="007B080D" w:rsidRPr="007B080D">
      <w:rPr>
        <w:b/>
        <w:sz w:val="36"/>
      </w:rPr>
      <w:t>Michael’</w:t>
    </w:r>
    <w:r w:rsidR="007B080D">
      <w:rPr>
        <w:b/>
        <w:sz w:val="36"/>
      </w:rPr>
      <w:t xml:space="preserve">s Catholic School, </w:t>
    </w:r>
    <w:r w:rsidR="00EE0E0C">
      <w:rPr>
        <w:b/>
        <w:sz w:val="36"/>
      </w:rPr>
      <w:t>High Wycombe</w:t>
    </w:r>
    <w:r w:rsidR="00A1293D">
      <w:rPr>
        <w:b/>
        <w:sz w:val="36"/>
      </w:rPr>
      <w:t xml:space="preserve"> Campus</w:t>
    </w:r>
  </w:p>
  <w:p w:rsidR="007B080D" w:rsidRDefault="007B080D" w:rsidP="00F74345">
    <w:pPr>
      <w:pStyle w:val="Header"/>
      <w:jc w:val="center"/>
      <w:rPr>
        <w:b/>
        <w:sz w:val="36"/>
      </w:rPr>
    </w:pPr>
    <w:r w:rsidRPr="007B080D">
      <w:rPr>
        <w:b/>
        <w:sz w:val="36"/>
      </w:rPr>
      <w:t xml:space="preserve">Job Description </w:t>
    </w:r>
    <w:r>
      <w:rPr>
        <w:b/>
        <w:sz w:val="36"/>
      </w:rPr>
      <w:t>–</w:t>
    </w:r>
    <w:r w:rsidRPr="007B080D">
      <w:rPr>
        <w:b/>
        <w:sz w:val="36"/>
      </w:rPr>
      <w:t xml:space="preserve"> </w:t>
    </w:r>
    <w:r w:rsidR="00F74345">
      <w:rPr>
        <w:b/>
        <w:sz w:val="36"/>
      </w:rPr>
      <w:t xml:space="preserve">Teacher of </w:t>
    </w:r>
    <w:r w:rsidR="00E03079">
      <w:rPr>
        <w:b/>
        <w:sz w:val="36"/>
      </w:rPr>
      <w:t>Business Studies / Finance</w:t>
    </w:r>
  </w:p>
  <w:p w:rsidR="00F74345" w:rsidRPr="007B080D" w:rsidRDefault="00F74345" w:rsidP="00F74345">
    <w:pPr>
      <w:pStyle w:val="Header"/>
      <w:jc w:val="center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121AF"/>
    <w:multiLevelType w:val="hybridMultilevel"/>
    <w:tmpl w:val="EE389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6214"/>
    <w:multiLevelType w:val="multilevel"/>
    <w:tmpl w:val="B8226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1464D93"/>
    <w:multiLevelType w:val="hybridMultilevel"/>
    <w:tmpl w:val="D7A0C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F2A80"/>
    <w:multiLevelType w:val="hybridMultilevel"/>
    <w:tmpl w:val="9FB6A6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72EF2"/>
    <w:multiLevelType w:val="hybridMultilevel"/>
    <w:tmpl w:val="13E23F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8A"/>
    <w:rsid w:val="00020C4D"/>
    <w:rsid w:val="0006671D"/>
    <w:rsid w:val="0013525B"/>
    <w:rsid w:val="00246A45"/>
    <w:rsid w:val="002F0151"/>
    <w:rsid w:val="003454F1"/>
    <w:rsid w:val="003C56AC"/>
    <w:rsid w:val="003D3F4B"/>
    <w:rsid w:val="00416C4A"/>
    <w:rsid w:val="004A43C0"/>
    <w:rsid w:val="00662976"/>
    <w:rsid w:val="00686DCA"/>
    <w:rsid w:val="00700881"/>
    <w:rsid w:val="007126A6"/>
    <w:rsid w:val="00717F8A"/>
    <w:rsid w:val="00731D10"/>
    <w:rsid w:val="007714BE"/>
    <w:rsid w:val="007B080D"/>
    <w:rsid w:val="007E5B91"/>
    <w:rsid w:val="00885B37"/>
    <w:rsid w:val="00887594"/>
    <w:rsid w:val="008F458C"/>
    <w:rsid w:val="009002B3"/>
    <w:rsid w:val="00913602"/>
    <w:rsid w:val="00941BBA"/>
    <w:rsid w:val="00A1293D"/>
    <w:rsid w:val="00AB4D10"/>
    <w:rsid w:val="00B1488E"/>
    <w:rsid w:val="00B16B11"/>
    <w:rsid w:val="00B414CD"/>
    <w:rsid w:val="00D1385C"/>
    <w:rsid w:val="00E03079"/>
    <w:rsid w:val="00E167E5"/>
    <w:rsid w:val="00EC2087"/>
    <w:rsid w:val="00ED26DF"/>
    <w:rsid w:val="00EE0E0C"/>
    <w:rsid w:val="00EF5FDF"/>
    <w:rsid w:val="00F57C72"/>
    <w:rsid w:val="00F74345"/>
    <w:rsid w:val="00FD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4272DB9D"/>
  <w15:docId w15:val="{AE3CA1D1-6C79-42C1-9108-EE754A16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8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0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80D"/>
  </w:style>
  <w:style w:type="paragraph" w:styleId="Footer">
    <w:name w:val="footer"/>
    <w:basedOn w:val="Normal"/>
    <w:link w:val="FooterChar"/>
    <w:uiPriority w:val="99"/>
    <w:unhideWhenUsed/>
    <w:rsid w:val="007B0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80D"/>
  </w:style>
  <w:style w:type="table" w:styleId="TableGrid">
    <w:name w:val="Table Grid"/>
    <w:basedOn w:val="TableNormal"/>
    <w:uiPriority w:val="59"/>
    <w:rsid w:val="007B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gfay</dc:creator>
  <cp:lastModifiedBy>K Crinyion</cp:lastModifiedBy>
  <cp:revision>2</cp:revision>
  <cp:lastPrinted>2016-05-05T11:35:00Z</cp:lastPrinted>
  <dcterms:created xsi:type="dcterms:W3CDTF">2021-05-13T10:06:00Z</dcterms:created>
  <dcterms:modified xsi:type="dcterms:W3CDTF">2021-05-13T10:06:00Z</dcterms:modified>
</cp:coreProperties>
</file>