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85BB" w14:textId="77777777" w:rsidR="00B577A9" w:rsidRDefault="00B577A9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WEATHERHEAD HIGH SCHOOL</w:t>
      </w:r>
    </w:p>
    <w:p w14:paraId="701A35A4" w14:textId="4CBF3E17" w:rsidR="00B577A9" w:rsidRDefault="00B577A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  <w:r>
        <w:rPr>
          <w:rFonts w:ascii="Arial" w:hAnsi="Arial" w:cs="Arial"/>
          <w:b/>
          <w:color w:val="1F497D"/>
        </w:rPr>
        <w:t xml:space="preserve"> </w:t>
      </w:r>
      <w:r>
        <w:rPr>
          <w:rFonts w:ascii="Arial" w:hAnsi="Arial" w:cs="Arial"/>
          <w:b/>
          <w:color w:val="000000"/>
        </w:rPr>
        <w:t>for the post of:</w:t>
      </w:r>
      <w:r>
        <w:rPr>
          <w:rFonts w:ascii="Arial" w:hAnsi="Arial" w:cs="Arial"/>
          <w:b/>
          <w:color w:val="1F497D"/>
        </w:rPr>
        <w:t xml:space="preserve"> </w:t>
      </w:r>
      <w:r w:rsidRPr="00B473D5">
        <w:rPr>
          <w:rFonts w:ascii="Arial" w:hAnsi="Arial" w:cs="Arial"/>
          <w:b/>
        </w:rPr>
        <w:t>Teacher</w:t>
      </w:r>
      <w:r>
        <w:rPr>
          <w:rFonts w:ascii="Arial" w:hAnsi="Arial" w:cs="Arial"/>
          <w:b/>
        </w:rPr>
        <w:t xml:space="preserve"> of </w:t>
      </w:r>
      <w:r w:rsidR="00ED4417">
        <w:rPr>
          <w:rFonts w:ascii="Arial" w:hAnsi="Arial" w:cs="Arial"/>
          <w:b/>
        </w:rPr>
        <w:t>Computer Science</w:t>
      </w:r>
      <w:r>
        <w:rPr>
          <w:rFonts w:ascii="Arial" w:hAnsi="Arial" w:cs="Arial"/>
          <w:b/>
        </w:rPr>
        <w:t xml:space="preserve"> </w:t>
      </w:r>
    </w:p>
    <w:p w14:paraId="3888C532" w14:textId="77777777" w:rsidR="00B577A9" w:rsidRDefault="00B577A9">
      <w:pPr>
        <w:pStyle w:val="Heading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IMPORTANT</w:t>
      </w:r>
    </w:p>
    <w:p w14:paraId="7201E94D" w14:textId="77777777" w:rsidR="00B577A9" w:rsidRDefault="00B57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REHABILITATION OF OFFENDERS ACT</w:t>
      </w:r>
    </w:p>
    <w:p w14:paraId="4E601C84" w14:textId="201722F3" w:rsidR="00B577A9" w:rsidRDefault="00B577A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‘</w:t>
      </w:r>
      <w:r>
        <w:rPr>
          <w:rFonts w:ascii="Arial" w:hAnsi="Arial" w:cs="Arial"/>
          <w:iCs/>
          <w:sz w:val="20"/>
          <w:szCs w:val="20"/>
          <w:lang w:val="en-US"/>
        </w:rPr>
        <w:t>The amendments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iCs/>
          <w:sz w:val="20"/>
          <w:szCs w:val="20"/>
          <w:lang w:val="en-US"/>
        </w:rPr>
        <w:t xml:space="preserve">to the Exceptions Order 1975 (2013) provide that certain spent convictions and cautions are 'protected' and are not subject to disclosure to </w:t>
      </w:r>
      <w:r w:rsidR="00E34F15">
        <w:rPr>
          <w:rFonts w:ascii="Arial" w:hAnsi="Arial" w:cs="Arial"/>
          <w:iCs/>
          <w:sz w:val="20"/>
          <w:szCs w:val="20"/>
          <w:lang w:val="en-US"/>
        </w:rPr>
        <w:t>employers and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cannot be taken into account. Guidance and criteria on the filtering of these cautions and convictions can be found at the Disclosure and Barring Service website.’</w:t>
      </w:r>
    </w:p>
    <w:p w14:paraId="5832E35F" w14:textId="77777777" w:rsidR="00B577A9" w:rsidRDefault="00B57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successful, you will also be required to apply for a Criminal Record Check from the Disclosure and Barring Service.  The level of check required for this job is Enhanced Disclosure.   </w:t>
      </w:r>
    </w:p>
    <w:p w14:paraId="3349912C" w14:textId="77777777" w:rsidR="00B577A9" w:rsidRDefault="00B577A9">
      <w:pPr>
        <w:rPr>
          <w:rFonts w:ascii="Arial" w:hAnsi="Arial" w:cs="Arial"/>
          <w:sz w:val="20"/>
          <w:szCs w:val="20"/>
        </w:rPr>
      </w:pPr>
    </w:p>
    <w:p w14:paraId="285320C6" w14:textId="77777777" w:rsidR="00B577A9" w:rsidRDefault="00B577A9">
      <w:pPr>
        <w:rPr>
          <w:rFonts w:ascii="Arial" w:hAnsi="Arial" w:cs="Arial"/>
          <w:sz w:val="20"/>
          <w:szCs w:val="20"/>
        </w:rPr>
      </w:pPr>
    </w:p>
    <w:p w14:paraId="181D12F7" w14:textId="77777777" w:rsidR="00B577A9" w:rsidRDefault="00B577A9">
      <w:pPr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47"/>
        <w:gridCol w:w="1516"/>
        <w:gridCol w:w="2051"/>
      </w:tblGrid>
      <w:tr w:rsidR="00B577A9" w14:paraId="235C61B8" w14:textId="77777777" w:rsidTr="0016343A">
        <w:trPr>
          <w:trHeight w:val="515"/>
        </w:trPr>
        <w:tc>
          <w:tcPr>
            <w:tcW w:w="6747" w:type="dxa"/>
            <w:shd w:val="clear" w:color="auto" w:fill="auto"/>
            <w:vAlign w:val="center"/>
          </w:tcPr>
          <w:p w14:paraId="2E6D48B3" w14:textId="77777777" w:rsidR="00B577A9" w:rsidRDefault="00B577A9">
            <w:pPr>
              <w:spacing w:after="200"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18AD2FF" w14:textId="77777777" w:rsidR="00B577A9" w:rsidRDefault="00B577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/ </w:t>
            </w:r>
          </w:p>
          <w:p w14:paraId="35CD3D8E" w14:textId="77777777" w:rsidR="00B577A9" w:rsidRDefault="00B577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DBF3DEA" w14:textId="77777777" w:rsidR="00B577A9" w:rsidRDefault="00B577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  <w:p w14:paraId="4CB6FEDE" w14:textId="77777777" w:rsidR="00B577A9" w:rsidRDefault="00B577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</w:p>
        </w:tc>
      </w:tr>
      <w:tr w:rsidR="00B577A9" w14:paraId="3C118319" w14:textId="77777777" w:rsidTr="0016343A">
        <w:trPr>
          <w:trHeight w:val="425"/>
        </w:trPr>
        <w:tc>
          <w:tcPr>
            <w:tcW w:w="6747" w:type="dxa"/>
            <w:shd w:val="clear" w:color="auto" w:fill="auto"/>
            <w:vAlign w:val="center"/>
          </w:tcPr>
          <w:p w14:paraId="2A1D85DE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9A56E10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6A7C4289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B577A9" w14:paraId="2CF73885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06DF1D31" w14:textId="77777777" w:rsidR="00B577A9" w:rsidRDefault="00B577A9" w:rsidP="005B503A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</w:t>
            </w:r>
            <w:r w:rsidR="005B503A">
              <w:rPr>
                <w:rFonts w:ascii="Arial" w:hAnsi="Arial" w:cs="Arial"/>
                <w:color w:val="000000"/>
                <w:sz w:val="20"/>
                <w:szCs w:val="20"/>
              </w:rPr>
              <w:t>CE (Secondary)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86FA2BD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DC30082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C71ABB" w14:paraId="6D6684B6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280384BC" w14:textId="16FADA20" w:rsidR="00C71ABB" w:rsidRDefault="00C71ABB" w:rsidP="00C71ABB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Qualified Teacher Status (QTS) or equivalent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A07F677" w14:textId="0341B014" w:rsidR="00C71ABB" w:rsidRDefault="00C71AB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E8708BA" w14:textId="1A58F4F6" w:rsidR="00C71ABB" w:rsidRDefault="00C71AB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B577A9" w14:paraId="3EBA1111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2340101F" w14:textId="77777777" w:rsidR="00B577A9" w:rsidRDefault="00B577A9" w:rsidP="005B503A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Degree or equivalent in </w:t>
            </w:r>
            <w:r w:rsidR="005B503A">
              <w:rPr>
                <w:rFonts w:ascii="Arial" w:hAnsi="Arial" w:cs="Arial"/>
                <w:color w:val="000000"/>
                <w:sz w:val="20"/>
                <w:szCs w:val="20"/>
              </w:rPr>
              <w:t>Computer Science or similar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BB74BE0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1E6CFAD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B577A9" w14:paraId="4EF1D9B6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032D7E57" w14:textId="77777777" w:rsidR="00B577A9" w:rsidRDefault="00B577A9" w:rsidP="005B503A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Good A Level Result in </w:t>
            </w:r>
            <w:r w:rsidR="005B503A">
              <w:rPr>
                <w:rFonts w:ascii="Arial" w:hAnsi="Arial" w:cs="Arial"/>
                <w:color w:val="000000"/>
                <w:sz w:val="20"/>
                <w:szCs w:val="20"/>
              </w:rPr>
              <w:t>Computer Science or ICT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35475D3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38C531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177763" w14:paraId="6FFEF3BD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2F3A096A" w14:textId="77777777" w:rsidR="00177763" w:rsidRDefault="00177763" w:rsidP="005B503A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A Level in Mathematics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087E95E" w14:textId="77777777" w:rsidR="00177763" w:rsidRDefault="0017776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910AE63" w14:textId="77777777" w:rsidR="00177763" w:rsidRDefault="0017776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B577A9" w14:paraId="5F804882" w14:textId="77777777" w:rsidTr="0016343A">
        <w:trPr>
          <w:trHeight w:val="425"/>
        </w:trPr>
        <w:tc>
          <w:tcPr>
            <w:tcW w:w="6747" w:type="dxa"/>
            <w:shd w:val="clear" w:color="auto" w:fill="auto"/>
            <w:vAlign w:val="center"/>
          </w:tcPr>
          <w:p w14:paraId="22D98975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vAlign w:val="center"/>
          </w:tcPr>
          <w:p w14:paraId="0E7B0148" w14:textId="77777777" w:rsidR="00B577A9" w:rsidRDefault="00B577A9">
            <w:pPr>
              <w:spacing w:line="360" w:lineRule="auto"/>
              <w:ind w:left="36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FECEE57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B577A9" w14:paraId="795C115F" w14:textId="77777777" w:rsidTr="0016343A">
        <w:trPr>
          <w:trHeight w:val="369"/>
        </w:trPr>
        <w:tc>
          <w:tcPr>
            <w:tcW w:w="6747" w:type="dxa"/>
            <w:shd w:val="clear" w:color="auto" w:fill="auto"/>
            <w:vAlign w:val="center"/>
          </w:tcPr>
          <w:p w14:paraId="576A9950" w14:textId="77777777" w:rsidR="00B577A9" w:rsidRDefault="00B577A9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Relevant teaching experience either whilst training or in post</w:t>
            </w:r>
          </w:p>
        </w:tc>
        <w:tc>
          <w:tcPr>
            <w:tcW w:w="1516" w:type="dxa"/>
            <w:shd w:val="clear" w:color="auto" w:fill="auto"/>
          </w:tcPr>
          <w:p w14:paraId="2F887618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</w:tcPr>
          <w:p w14:paraId="21273D01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B577A9" w14:paraId="2DDA56F6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5C136AB0" w14:textId="77777777" w:rsidR="00B577A9" w:rsidRDefault="00B577A9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&amp; Skills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F0C178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023B0924" w14:textId="77777777" w:rsidR="00B577A9" w:rsidRDefault="00B577A9"/>
        </w:tc>
      </w:tr>
      <w:tr w:rsidR="00B577A9" w14:paraId="2B25C597" w14:textId="77777777" w:rsidTr="0016343A">
        <w:trPr>
          <w:trHeight w:hRule="exact" w:val="511"/>
        </w:trPr>
        <w:tc>
          <w:tcPr>
            <w:tcW w:w="6747" w:type="dxa"/>
            <w:shd w:val="clear" w:color="auto" w:fill="auto"/>
            <w:vAlign w:val="center"/>
          </w:tcPr>
          <w:p w14:paraId="2C46EDA4" w14:textId="77777777" w:rsidR="00B577A9" w:rsidRDefault="00B577A9" w:rsidP="005B503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Knowledge of National Curriculum requirements for </w:t>
            </w:r>
            <w:r w:rsidR="005B503A">
              <w:rPr>
                <w:rFonts w:ascii="Arial" w:hAnsi="Arial" w:cs="Arial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81787FE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9C8E5D3" w14:textId="77777777" w:rsidR="00B577A9" w:rsidRDefault="00B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B577A9" w14:paraId="11277BFC" w14:textId="77777777" w:rsidTr="0016343A">
        <w:trPr>
          <w:trHeight w:hRule="exact" w:val="1498"/>
        </w:trPr>
        <w:tc>
          <w:tcPr>
            <w:tcW w:w="6747" w:type="dxa"/>
            <w:shd w:val="clear" w:color="auto" w:fill="auto"/>
            <w:vAlign w:val="center"/>
          </w:tcPr>
          <w:p w14:paraId="631A0819" w14:textId="77777777" w:rsidR="00B577A9" w:rsidRDefault="00B577A9" w:rsidP="00177763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teach GCSE </w:t>
            </w:r>
            <w:r w:rsidR="005B503A">
              <w:rPr>
                <w:rFonts w:ascii="Arial" w:hAnsi="Arial" w:cs="Arial"/>
                <w:color w:val="000000"/>
                <w:sz w:val="20"/>
                <w:szCs w:val="20"/>
              </w:rPr>
              <w:t>&amp; A Level</w:t>
            </w:r>
            <w:r w:rsidR="00177763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including:</w:t>
            </w:r>
          </w:p>
          <w:p w14:paraId="78B5838A" w14:textId="77777777" w:rsidR="00177763" w:rsidRDefault="00177763" w:rsidP="00177763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Binary &amp; data representation</w:t>
            </w:r>
          </w:p>
          <w:p w14:paraId="66844AE1" w14:textId="77777777" w:rsidR="00177763" w:rsidRDefault="00177763" w:rsidP="00177763">
            <w:pPr>
              <w:numPr>
                <w:ilvl w:val="1"/>
                <w:numId w:val="1"/>
              </w:numPr>
              <w:ind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</w:t>
            </w:r>
          </w:p>
          <w:p w14:paraId="7C397C6A" w14:textId="77777777" w:rsidR="00177763" w:rsidRDefault="00177763" w:rsidP="00177763">
            <w:pPr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Databases</w:t>
            </w:r>
          </w:p>
          <w:p w14:paraId="4466F72D" w14:textId="77777777" w:rsidR="00177763" w:rsidRDefault="00177763" w:rsidP="00177763">
            <w:pPr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Networks</w:t>
            </w:r>
          </w:p>
          <w:p w14:paraId="3D255F2D" w14:textId="77777777" w:rsidR="00177763" w:rsidRDefault="00177763" w:rsidP="00177763">
            <w:pPr>
              <w:numPr>
                <w:ilvl w:val="1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Hardware / software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DC1156A" w14:textId="77777777" w:rsidR="00B577A9" w:rsidRPr="009D4D85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D85"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</w:tcPr>
          <w:p w14:paraId="535F7C11" w14:textId="77777777" w:rsidR="00B577A9" w:rsidRDefault="00B577A9"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B577A9" w14:paraId="1477E40B" w14:textId="77777777" w:rsidTr="0016343A">
        <w:trPr>
          <w:trHeight w:val="425"/>
        </w:trPr>
        <w:tc>
          <w:tcPr>
            <w:tcW w:w="6747" w:type="dxa"/>
            <w:shd w:val="clear" w:color="auto" w:fill="auto"/>
            <w:vAlign w:val="center"/>
          </w:tcPr>
          <w:p w14:paraId="32CC23ED" w14:textId="77777777" w:rsidR="00B577A9" w:rsidRDefault="00B577A9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Knowledge of Assessment for Learning strategies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C8B0979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CF740A5" w14:textId="77777777" w:rsidR="00B577A9" w:rsidRDefault="00B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B577A9" w14:paraId="47B43C0D" w14:textId="77777777" w:rsidTr="0016343A">
        <w:trPr>
          <w:trHeight w:hRule="exact" w:val="489"/>
        </w:trPr>
        <w:tc>
          <w:tcPr>
            <w:tcW w:w="6747" w:type="dxa"/>
            <w:shd w:val="clear" w:color="auto" w:fill="auto"/>
            <w:vAlign w:val="center"/>
          </w:tcPr>
          <w:p w14:paraId="56743543" w14:textId="3F699750" w:rsidR="00B577A9" w:rsidRDefault="00B577A9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understanding of the strategies required to motivate, </w:t>
            </w:r>
            <w:r w:rsidR="00EA3CA0">
              <w:rPr>
                <w:rFonts w:ascii="Arial" w:hAnsi="Arial" w:cs="Arial"/>
                <w:color w:val="000000"/>
                <w:sz w:val="20"/>
                <w:szCs w:val="20"/>
              </w:rPr>
              <w:t>engage,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inspire students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32C3F2E" w14:textId="77777777" w:rsidR="00B577A9" w:rsidRDefault="00B577A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809A82" w14:textId="77777777" w:rsidR="00B577A9" w:rsidRDefault="00B577A9"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B577A9" w14:paraId="675E7F55" w14:textId="77777777" w:rsidTr="0016343A">
        <w:trPr>
          <w:trHeight w:val="425"/>
        </w:trPr>
        <w:tc>
          <w:tcPr>
            <w:tcW w:w="6747" w:type="dxa"/>
            <w:shd w:val="clear" w:color="auto" w:fill="auto"/>
            <w:vAlign w:val="center"/>
          </w:tcPr>
          <w:p w14:paraId="68709BDB" w14:textId="77777777" w:rsidR="00B577A9" w:rsidRPr="00B05FA5" w:rsidRDefault="00B577A9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FA5">
              <w:rPr>
                <w:rFonts w:ascii="Arial" w:hAnsi="Arial" w:cs="Arial"/>
                <w:color w:val="000000" w:themeColor="text1"/>
                <w:sz w:val="20"/>
                <w:szCs w:val="20"/>
              </w:rPr>
              <w:t>Well-developed IT skills to enhance teaching and learning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318184B" w14:textId="4078F987" w:rsidR="00B577A9" w:rsidRPr="00B05FA5" w:rsidRDefault="00B05F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FA5"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E68D921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B577A9" w14:paraId="68F2D9E8" w14:textId="77777777" w:rsidTr="0016343A">
        <w:trPr>
          <w:trHeight w:val="425"/>
        </w:trPr>
        <w:tc>
          <w:tcPr>
            <w:tcW w:w="6747" w:type="dxa"/>
            <w:shd w:val="clear" w:color="auto" w:fill="auto"/>
            <w:vAlign w:val="center"/>
          </w:tcPr>
          <w:p w14:paraId="2F47D07F" w14:textId="77777777" w:rsidR="00B577A9" w:rsidRDefault="00B577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Knowledge and understanding of safeguarding procedures in relation to children and young people.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1167233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527F51C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577A9" w14:paraId="5A60617E" w14:textId="77777777" w:rsidTr="0016343A">
        <w:trPr>
          <w:trHeight w:val="425"/>
        </w:trPr>
        <w:tc>
          <w:tcPr>
            <w:tcW w:w="6747" w:type="dxa"/>
            <w:shd w:val="clear" w:color="auto" w:fill="auto"/>
            <w:vAlign w:val="center"/>
          </w:tcPr>
          <w:p w14:paraId="479E95F6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9EBE1CC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59422A5F" w14:textId="77777777" w:rsidR="00B577A9" w:rsidRDefault="00B577A9">
            <w:pPr>
              <w:spacing w:line="360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B577A9" w14:paraId="7D6F4930" w14:textId="77777777" w:rsidTr="0016343A">
        <w:trPr>
          <w:trHeight w:hRule="exact" w:val="369"/>
        </w:trPr>
        <w:tc>
          <w:tcPr>
            <w:tcW w:w="6747" w:type="dxa"/>
            <w:shd w:val="clear" w:color="auto" w:fill="auto"/>
            <w:vAlign w:val="center"/>
          </w:tcPr>
          <w:p w14:paraId="3E88F697" w14:textId="77777777" w:rsidR="00B577A9" w:rsidRDefault="00B577A9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communication and interpersonal skills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68D433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BA17E18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577A9" w14:paraId="3A508274" w14:textId="77777777" w:rsidTr="0016343A">
        <w:trPr>
          <w:trHeight w:hRule="exact" w:val="717"/>
        </w:trPr>
        <w:tc>
          <w:tcPr>
            <w:tcW w:w="6747" w:type="dxa"/>
            <w:shd w:val="clear" w:color="auto" w:fill="auto"/>
            <w:vAlign w:val="center"/>
          </w:tcPr>
          <w:p w14:paraId="3157BAFD" w14:textId="77777777" w:rsidR="00B577A9" w:rsidRDefault="00B577A9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positive attitude to raising standards and contributing to the departmental and whole school extra-curricular programme.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DAD3BD4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9DCE52B" w14:textId="77777777" w:rsidR="00B577A9" w:rsidRDefault="00B577A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</w:tbl>
    <w:p w14:paraId="3DA98232" w14:textId="77777777" w:rsidR="00177763" w:rsidRDefault="00177763"/>
    <w:p w14:paraId="5E665381" w14:textId="77777777" w:rsidR="00B76B7F" w:rsidRPr="00FF4506" w:rsidRDefault="00B76B7F" w:rsidP="00B76B7F">
      <w:pPr>
        <w:rPr>
          <w:rFonts w:ascii="Arial" w:hAnsi="Arial" w:cs="Arial"/>
          <w:sz w:val="20"/>
          <w:szCs w:val="20"/>
        </w:rPr>
      </w:pPr>
    </w:p>
    <w:p w14:paraId="169E7746" w14:textId="77777777" w:rsidR="00B76B7F" w:rsidRPr="00867DB6" w:rsidRDefault="002920E2" w:rsidP="00867DB6">
      <w:pPr>
        <w:ind w:left="7920" w:firstLine="720"/>
        <w:rPr>
          <w:rFonts w:ascii="Arial" w:hAnsi="Arial" w:cs="Arial"/>
          <w:i/>
          <w:sz w:val="16"/>
          <w:szCs w:val="16"/>
        </w:rPr>
      </w:pPr>
      <w:r w:rsidRPr="00867DB6">
        <w:rPr>
          <w:rFonts w:ascii="Arial" w:hAnsi="Arial" w:cs="Arial"/>
          <w:i/>
          <w:sz w:val="16"/>
          <w:szCs w:val="16"/>
        </w:rPr>
        <w:t>E – Essential / D - Desirable</w:t>
      </w:r>
    </w:p>
    <w:sectPr w:rsidR="00B76B7F" w:rsidRPr="00867D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A28B" w14:textId="77777777" w:rsidR="00043A2A" w:rsidRDefault="00043A2A" w:rsidP="009930D1">
      <w:r>
        <w:separator/>
      </w:r>
    </w:p>
  </w:endnote>
  <w:endnote w:type="continuationSeparator" w:id="0">
    <w:p w14:paraId="4A854F9C" w14:textId="77777777" w:rsidR="00043A2A" w:rsidRDefault="00043A2A" w:rsidP="009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FF8F" w14:textId="77777777" w:rsidR="00043A2A" w:rsidRDefault="00043A2A" w:rsidP="009930D1">
      <w:r>
        <w:separator/>
      </w:r>
    </w:p>
  </w:footnote>
  <w:footnote w:type="continuationSeparator" w:id="0">
    <w:p w14:paraId="1A5CEB5D" w14:textId="77777777" w:rsidR="00043A2A" w:rsidRDefault="00043A2A" w:rsidP="0099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6A6"/>
    <w:multiLevelType w:val="hybridMultilevel"/>
    <w:tmpl w:val="9C96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1DA3"/>
    <w:multiLevelType w:val="hybridMultilevel"/>
    <w:tmpl w:val="377C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06A0"/>
    <w:multiLevelType w:val="hybridMultilevel"/>
    <w:tmpl w:val="987A0202"/>
    <w:lvl w:ilvl="0" w:tplc="08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3A"/>
    <w:rsid w:val="00043A2A"/>
    <w:rsid w:val="00112BF2"/>
    <w:rsid w:val="0016343A"/>
    <w:rsid w:val="00164187"/>
    <w:rsid w:val="00177763"/>
    <w:rsid w:val="001869F5"/>
    <w:rsid w:val="00245EF6"/>
    <w:rsid w:val="002920E2"/>
    <w:rsid w:val="00471CD7"/>
    <w:rsid w:val="00544122"/>
    <w:rsid w:val="005B503A"/>
    <w:rsid w:val="005E2F5C"/>
    <w:rsid w:val="00630B61"/>
    <w:rsid w:val="00727210"/>
    <w:rsid w:val="00867DB6"/>
    <w:rsid w:val="009930D1"/>
    <w:rsid w:val="009D4D85"/>
    <w:rsid w:val="00B05FA5"/>
    <w:rsid w:val="00B43F2B"/>
    <w:rsid w:val="00B473D5"/>
    <w:rsid w:val="00B577A9"/>
    <w:rsid w:val="00B76B7F"/>
    <w:rsid w:val="00C71ABB"/>
    <w:rsid w:val="00CE2382"/>
    <w:rsid w:val="00DF118A"/>
    <w:rsid w:val="00E34F15"/>
    <w:rsid w:val="00EA3CA0"/>
    <w:rsid w:val="00ED4417"/>
    <w:rsid w:val="00ED6D22"/>
    <w:rsid w:val="00EF2C8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58D3"/>
  <w15:chartTrackingRefBased/>
  <w15:docId w15:val="{6595CC65-0693-4B06-A840-14E6847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1414"/>
      </w:tabs>
      <w:jc w:val="both"/>
      <w:outlineLvl w:val="1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snapToGrid w:val="0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30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30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0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3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IT Services Schools PC and Network Support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Finn</dc:creator>
  <cp:keywords/>
  <cp:lastModifiedBy>Joanne Finn</cp:lastModifiedBy>
  <cp:revision>4</cp:revision>
  <cp:lastPrinted>2019-02-12T16:29:00Z</cp:lastPrinted>
  <dcterms:created xsi:type="dcterms:W3CDTF">2021-02-05T11:27:00Z</dcterms:created>
  <dcterms:modified xsi:type="dcterms:W3CDTF">2021-02-08T14:50:00Z</dcterms:modified>
</cp:coreProperties>
</file>