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F6E6" w14:textId="77777777" w:rsidR="00E66441" w:rsidRDefault="00743BA5">
      <w:r>
        <w:rPr>
          <w:noProof/>
        </w:rPr>
        <w:drawing>
          <wp:anchor distT="0" distB="0" distL="114300" distR="114300" simplePos="0" relativeHeight="251658240" behindDoc="0" locked="0" layoutInCell="1" hidden="0" allowOverlap="1" wp14:anchorId="08FCD7A8" wp14:editId="66E9FA3B">
            <wp:simplePos x="0" y="0"/>
            <wp:positionH relativeFrom="column">
              <wp:posOffset>-540381</wp:posOffset>
            </wp:positionH>
            <wp:positionV relativeFrom="paragraph">
              <wp:posOffset>-909530</wp:posOffset>
            </wp:positionV>
            <wp:extent cx="7565108" cy="10683587"/>
            <wp:effectExtent l="0" t="0" r="0" b="0"/>
            <wp:wrapNone/>
            <wp:docPr id="626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8"/>
                    <a:srcRect/>
                    <a:stretch>
                      <a:fillRect/>
                    </a:stretch>
                  </pic:blipFill>
                  <pic:spPr>
                    <a:xfrm>
                      <a:off x="0" y="0"/>
                      <a:ext cx="7565108" cy="10683587"/>
                    </a:xfrm>
                    <a:prstGeom prst="rect">
                      <a:avLst/>
                    </a:prstGeom>
                    <a:ln/>
                  </pic:spPr>
                </pic:pic>
              </a:graphicData>
            </a:graphic>
          </wp:anchor>
        </w:drawing>
      </w:r>
    </w:p>
    <w:p w14:paraId="4E4D99D0" w14:textId="77777777" w:rsidR="00E66441" w:rsidRDefault="00E66441"/>
    <w:p w14:paraId="1212AC9D" w14:textId="77777777" w:rsidR="00E66441" w:rsidRDefault="00743BA5">
      <w:pPr>
        <w:rPr>
          <w:rFonts w:ascii="Twentieth Century" w:eastAsia="Twentieth Century" w:hAnsi="Twentieth Century" w:cs="Twentieth Century"/>
          <w:b/>
        </w:rPr>
      </w:pPr>
      <w:r>
        <w:br w:type="page"/>
      </w:r>
      <w:r>
        <w:rPr>
          <w:noProof/>
        </w:rPr>
        <mc:AlternateContent>
          <mc:Choice Requires="wps">
            <w:drawing>
              <wp:anchor distT="0" distB="0" distL="114300" distR="114300" simplePos="0" relativeHeight="251659264" behindDoc="0" locked="0" layoutInCell="1" hidden="0" allowOverlap="1" wp14:anchorId="39319E19" wp14:editId="3F8AF7CE">
                <wp:simplePos x="0" y="0"/>
                <wp:positionH relativeFrom="column">
                  <wp:posOffset>4495800</wp:posOffset>
                </wp:positionH>
                <wp:positionV relativeFrom="paragraph">
                  <wp:posOffset>901700</wp:posOffset>
                </wp:positionV>
                <wp:extent cx="2129790" cy="1933575"/>
                <wp:effectExtent l="0" t="0" r="0" b="0"/>
                <wp:wrapNone/>
                <wp:docPr id="6237" name="Rectangle 6237"/>
                <wp:cNvGraphicFramePr/>
                <a:graphic xmlns:a="http://schemas.openxmlformats.org/drawingml/2006/main">
                  <a:graphicData uri="http://schemas.microsoft.com/office/word/2010/wordprocessingShape">
                    <wps:wsp>
                      <wps:cNvSpPr/>
                      <wps:spPr>
                        <a:xfrm>
                          <a:off x="4295393" y="2827500"/>
                          <a:ext cx="2101215" cy="1905000"/>
                        </a:xfrm>
                        <a:prstGeom prst="rect">
                          <a:avLst/>
                        </a:prstGeom>
                        <a:noFill/>
                        <a:ln>
                          <a:noFill/>
                        </a:ln>
                      </wps:spPr>
                      <wps:txbx>
                        <w:txbxContent>
                          <w:p w14:paraId="6CF921DE" w14:textId="313A43D2" w:rsidR="00E66441" w:rsidRDefault="00CC20F3">
                            <w:pPr>
                              <w:spacing w:line="258" w:lineRule="auto"/>
                              <w:jc w:val="center"/>
                              <w:textDirection w:val="btLr"/>
                            </w:pPr>
                            <w:r>
                              <w:rPr>
                                <w:rFonts w:ascii="Poppins" w:eastAsia="Poppins" w:hAnsi="Poppins" w:cs="Poppins"/>
                                <w:b/>
                                <w:color w:val="FFFFFF"/>
                                <w:sz w:val="32"/>
                              </w:rPr>
                              <w:t>Teacher of Computer Science</w:t>
                            </w:r>
                          </w:p>
                          <w:p w14:paraId="4F26448B" w14:textId="552A0E59" w:rsidR="00E66441" w:rsidRDefault="00CC20F3">
                            <w:pPr>
                              <w:spacing w:line="258" w:lineRule="auto"/>
                              <w:jc w:val="center"/>
                              <w:textDirection w:val="btLr"/>
                            </w:pPr>
                            <w:r>
                              <w:rPr>
                                <w:rFonts w:ascii="Poppins" w:eastAsia="Poppins" w:hAnsi="Poppins" w:cs="Poppins"/>
                                <w:b/>
                                <w:color w:val="FFFFFF"/>
                                <w:sz w:val="32"/>
                              </w:rPr>
                              <w:t>April or September 2025</w:t>
                            </w:r>
                          </w:p>
                        </w:txbxContent>
                      </wps:txbx>
                      <wps:bodyPr spcFirstLastPara="1" wrap="square" lIns="91425" tIns="45700" rIns="91425" bIns="45700" anchor="t" anchorCtr="0">
                        <a:noAutofit/>
                      </wps:bodyPr>
                    </wps:wsp>
                  </a:graphicData>
                </a:graphic>
              </wp:anchor>
            </w:drawing>
          </mc:Choice>
          <mc:Fallback>
            <w:pict>
              <v:rect w14:anchorId="39319E19" id="Rectangle 6237" o:spid="_x0000_s1026" style="position:absolute;margin-left:354pt;margin-top:71pt;width:167.7pt;height:15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" filled="f" stroked="f">
                <v:textbox inset="2.53958mm,1.2694mm,2.53958mm,1.2694mm">
                  <w:txbxContent>
                    <w:p w14:paraId="6CF921DE" w14:textId="313A43D2" w:rsidR="00E66441" w:rsidRDefault="00CC20F3">
                      <w:pPr>
                        <w:spacing w:line="258" w:lineRule="auto"/>
                        <w:jc w:val="center"/>
                        <w:textDirection w:val="btLr"/>
                      </w:pPr>
                      <w:r>
                        <w:rPr>
                          <w:rFonts w:ascii="Poppins" w:eastAsia="Poppins" w:hAnsi="Poppins" w:cs="Poppins"/>
                          <w:b/>
                          <w:color w:val="FFFFFF"/>
                          <w:sz w:val="32"/>
                        </w:rPr>
                        <w:t>Teacher of Computer Science</w:t>
                      </w:r>
                    </w:p>
                    <w:p w14:paraId="4F26448B" w14:textId="552A0E59" w:rsidR="00E66441" w:rsidRDefault="00CC20F3">
                      <w:pPr>
                        <w:spacing w:line="258" w:lineRule="auto"/>
                        <w:jc w:val="center"/>
                        <w:textDirection w:val="btLr"/>
                      </w:pPr>
                      <w:r>
                        <w:rPr>
                          <w:rFonts w:ascii="Poppins" w:eastAsia="Poppins" w:hAnsi="Poppins" w:cs="Poppins"/>
                          <w:b/>
                          <w:color w:val="FFFFFF"/>
                          <w:sz w:val="32"/>
                        </w:rPr>
                        <w:t>April or September 2025</w:t>
                      </w:r>
                    </w:p>
                  </w:txbxContent>
                </v:textbox>
              </v:rect>
            </w:pict>
          </mc:Fallback>
        </mc:AlternateContent>
      </w:r>
    </w:p>
    <w:p w14:paraId="7174B3A9" w14:textId="77777777" w:rsidR="00E66441" w:rsidRDefault="00E66441">
      <w:pPr>
        <w:pStyle w:val="Heading1"/>
      </w:pPr>
    </w:p>
    <w:p w14:paraId="251D562E" w14:textId="77777777" w:rsidR="00E66441" w:rsidRDefault="00E66441">
      <w:pPr>
        <w:pStyle w:val="Heading1"/>
      </w:pPr>
    </w:p>
    <w:p w14:paraId="717FD8E2" w14:textId="77777777" w:rsidR="00E66441" w:rsidRDefault="00E66441">
      <w:pPr>
        <w:pStyle w:val="Heading1"/>
      </w:pPr>
    </w:p>
    <w:p w14:paraId="50B03C74" w14:textId="77777777" w:rsidR="00E66441" w:rsidRDefault="00743BA5">
      <w:pPr>
        <w:pBdr>
          <w:bottom w:val="single" w:sz="18" w:space="1" w:color="7030A0"/>
        </w:pBdr>
        <w:spacing w:line="240" w:lineRule="auto"/>
        <w:rPr>
          <w:rFonts w:ascii="Times New Roman" w:eastAsia="Times New Roman" w:hAnsi="Times New Roman" w:cs="Times New Roman"/>
          <w:b/>
          <w:sz w:val="24"/>
          <w:szCs w:val="24"/>
        </w:rPr>
      </w:pPr>
      <w:r>
        <w:rPr>
          <w:rFonts w:ascii="Poppins" w:eastAsia="Poppins" w:hAnsi="Poppins" w:cs="Poppins"/>
          <w:b/>
          <w:color w:val="7030A0"/>
        </w:rPr>
        <w:t>WELCOME</w:t>
      </w:r>
    </w:p>
    <w:p w14:paraId="140C0CC7" w14:textId="77777777" w:rsidR="00E66441" w:rsidRDefault="00743BA5">
      <w:pPr>
        <w:spacing w:line="240" w:lineRule="auto"/>
      </w:pPr>
      <w:r>
        <w:t>Dear Candidate,</w:t>
      </w:r>
    </w:p>
    <w:p w14:paraId="64B8CD7F" w14:textId="3679E6EA" w:rsidR="00CC20F3" w:rsidRDefault="00CC20F3" w:rsidP="00CC20F3">
      <w:pPr>
        <w:spacing w:line="240" w:lineRule="auto"/>
      </w:pPr>
      <w:r>
        <w:t xml:space="preserve">Thank you for your interest in the post of Teacher of Computer Science, to start in April or September, 2025.  This is an exciting role within the successful Computer Science and Business Curriculum Team.  This role will be suitable either for an experienced teacher, or for somebody just about to embark on their teaching journey as an ECT in September.  We offer excellent support for our ECTs, and work with the Exchange Teaching Hub to offer high quality training and development.  </w:t>
      </w:r>
    </w:p>
    <w:p w14:paraId="28F256BE" w14:textId="7D9C6C7B" w:rsidR="00CC20F3" w:rsidRDefault="00CC20F3" w:rsidP="00CC20F3">
      <w:pPr>
        <w:spacing w:line="240" w:lineRule="auto"/>
      </w:pPr>
      <w:r>
        <w:t>Selby High School is an ambitious, forward looking, and successful 11-16 secondary school located in North Yorkshire and rated ‘good’ in our last inspection.  We are proud of our school and the opportunities it provides for both students and staff.  Our ambition is success for everyone through encouragement, teamwork, mutual respect and an enjoyment of learning.  We aim to create an environment where we all understand, that by supporting each other and working together, we achieve more.</w:t>
      </w:r>
    </w:p>
    <w:p w14:paraId="5465685D" w14:textId="74FAA3D7" w:rsidR="00CC20F3" w:rsidRDefault="00CC20F3" w:rsidP="00CC20F3">
      <w:pPr>
        <w:spacing w:line="240" w:lineRule="auto"/>
      </w:pPr>
      <w:r>
        <w:t>We are a learning community who embrace opportunities for all our learners by securing high quality learning and teaching. We aim for all our students to achieve their full potential, both as students at Selby High School, and as considerate global citizens of the future.  We always aim to be the best we can be; nothing less will do.</w:t>
      </w:r>
    </w:p>
    <w:p w14:paraId="26F43A9C" w14:textId="4E6C645E" w:rsidR="00CC20F3" w:rsidRDefault="00CC20F3" w:rsidP="00CC20F3">
      <w:pPr>
        <w:spacing w:line="240" w:lineRule="auto"/>
      </w:pPr>
      <w:r>
        <w:t xml:space="preserve">We are looking for a determined, enthusiastic professional, who wants to work with our young people, to ensure that, regardless of starting points or barriers to learning, they make excellent progress in Computer Science and Business.  In return, we offer a comprehensive induction programme and continual professional development.  As a teacher at Selby High School, we will provide you with excellent training opportunities, and encourage you to have high aspirations for your future career.  Computer Science and Business are both successful subjects at Selby High School, and you will work in partnership with the other team members to ensure an engaging curriculum and fantastic outcomes for the students.  </w:t>
      </w:r>
    </w:p>
    <w:p w14:paraId="7F8DB0E2" w14:textId="2F534E54" w:rsidR="00CC20F3" w:rsidRDefault="00CC20F3" w:rsidP="00CC20F3">
      <w:r>
        <w:t xml:space="preserve">Selby High School is a great place to work. Please, just take a little time to look at the whole school twitter feed </w:t>
      </w:r>
      <w:hyperlink r:id="rId9">
        <w:r>
          <w:rPr>
            <w:color w:val="0000FF"/>
            <w:u w:val="single"/>
          </w:rPr>
          <w:t>https://twitter.com/SelbyHigh</w:t>
        </w:r>
      </w:hyperlink>
      <w:r>
        <w:t xml:space="preserve"> to see some of the opportunities of the school.  If you have a little longer to spend, our school website at </w:t>
      </w:r>
      <w:hyperlink r:id="rId10">
        <w:r>
          <w:rPr>
            <w:color w:val="0000FF"/>
            <w:u w:val="single"/>
          </w:rPr>
          <w:t>http://www.selbyhigh.n-yorks.sch.uk/</w:t>
        </w:r>
      </w:hyperlink>
      <w:r>
        <w:t xml:space="preserve"> gives a real insight into the character of our school.</w:t>
      </w:r>
    </w:p>
    <w:p w14:paraId="79C7CB28" w14:textId="77777777" w:rsidR="00CC20F3" w:rsidRDefault="00CC20F3" w:rsidP="00CC20F3">
      <w:pPr>
        <w:spacing w:line="240" w:lineRule="auto"/>
      </w:pPr>
      <w:r>
        <w:t xml:space="preserve">This information pack contains the Job Description and Person Specification, together with some background information about the subject area and the school.  We hope this gives you a feel for Selby High School. If you wish to visit prior to putting in your application, then you would be most welcome.  I look forward to receiving your application. </w:t>
      </w:r>
    </w:p>
    <w:p w14:paraId="29CE9C12" w14:textId="77777777" w:rsidR="00E66441" w:rsidRDefault="00743BA5">
      <w:pPr>
        <w:spacing w:line="240" w:lineRule="auto"/>
      </w:pPr>
      <w:r>
        <w:t xml:space="preserve">With all best wishes. </w:t>
      </w:r>
    </w:p>
    <w:p w14:paraId="7646209F" w14:textId="77777777" w:rsidR="00E66441" w:rsidRDefault="00743BA5">
      <w:pPr>
        <w:spacing w:line="240" w:lineRule="auto"/>
      </w:pPr>
      <w:r>
        <w:t>Yours faithfully</w:t>
      </w:r>
    </w:p>
    <w:p w14:paraId="7B5E7BE7" w14:textId="77777777" w:rsidR="00E66441" w:rsidRDefault="00E66441">
      <w:pPr>
        <w:spacing w:line="240" w:lineRule="auto"/>
      </w:pPr>
    </w:p>
    <w:p w14:paraId="72C44EC4" w14:textId="77777777" w:rsidR="00E66441" w:rsidRDefault="00743BA5">
      <w:pPr>
        <w:spacing w:line="240" w:lineRule="auto"/>
      </w:pPr>
      <w:r>
        <w:rPr>
          <w:noProof/>
        </w:rPr>
        <w:drawing>
          <wp:inline distT="0" distB="0" distL="0" distR="0" wp14:anchorId="515161B1" wp14:editId="5B7A6981">
            <wp:extent cx="1763256" cy="497568"/>
            <wp:effectExtent l="0" t="0" r="0" b="0"/>
            <wp:docPr id="626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1"/>
                    <a:srcRect/>
                    <a:stretch>
                      <a:fillRect/>
                    </a:stretch>
                  </pic:blipFill>
                  <pic:spPr>
                    <a:xfrm>
                      <a:off x="0" y="0"/>
                      <a:ext cx="1780559" cy="502451"/>
                    </a:xfrm>
                    <a:prstGeom prst="rect">
                      <a:avLst/>
                    </a:prstGeom>
                    <a:ln/>
                  </pic:spPr>
                </pic:pic>
              </a:graphicData>
            </a:graphic>
          </wp:inline>
        </w:drawing>
      </w:r>
    </w:p>
    <w:p w14:paraId="7E15F6C0" w14:textId="77777777" w:rsidR="00E66441" w:rsidRDefault="00743BA5" w:rsidP="00CC20F3">
      <w:pPr>
        <w:pStyle w:val="NoSpacing"/>
      </w:pPr>
      <w:r>
        <w:t>Nick Hinchliffe</w:t>
      </w:r>
    </w:p>
    <w:p w14:paraId="2BA82381" w14:textId="77777777" w:rsidR="00E66441" w:rsidRDefault="00743BA5" w:rsidP="00CC20F3">
      <w:pPr>
        <w:pStyle w:val="NoSpacing"/>
      </w:pPr>
      <w:r>
        <w:t>Principal</w:t>
      </w:r>
    </w:p>
    <w:p w14:paraId="6C66DA29" w14:textId="77777777" w:rsidR="00E66441" w:rsidRDefault="00E66441"/>
    <w:p w14:paraId="40CC4FFB" w14:textId="77777777" w:rsidR="00E66441" w:rsidRDefault="00E66441">
      <w:pPr>
        <w:pStyle w:val="Heading1"/>
        <w:rPr>
          <w:rFonts w:ascii="Calibri" w:eastAsia="Calibri" w:hAnsi="Calibri" w:cs="Calibri"/>
        </w:rPr>
      </w:pPr>
      <w:bookmarkStart w:id="0" w:name="_heading=h.3xsym6q72oex" w:colFirst="0" w:colLast="0"/>
      <w:bookmarkEnd w:id="0"/>
    </w:p>
    <w:p w14:paraId="79251809" w14:textId="77777777" w:rsidR="00E66441" w:rsidRDefault="00E66441">
      <w:pPr>
        <w:pStyle w:val="Heading1"/>
        <w:rPr>
          <w:rFonts w:ascii="Calibri" w:eastAsia="Calibri" w:hAnsi="Calibri" w:cs="Calibri"/>
        </w:rPr>
      </w:pPr>
    </w:p>
    <w:p w14:paraId="5CD48CA4" w14:textId="77777777" w:rsidR="00CC20F3" w:rsidRDefault="00CC20F3" w:rsidP="00CC20F3">
      <w:pPr>
        <w:pStyle w:val="Heading1"/>
        <w:jc w:val="left"/>
        <w:rPr>
          <w:rFonts w:ascii="Calibri" w:eastAsia="Calibri" w:hAnsi="Calibri" w:cs="Calibri"/>
        </w:rPr>
      </w:pPr>
      <w:r>
        <w:rPr>
          <w:rFonts w:ascii="Calibri" w:eastAsia="Calibri" w:hAnsi="Calibri" w:cs="Calibri"/>
        </w:rPr>
        <w:t>About the role</w:t>
      </w:r>
    </w:p>
    <w:p w14:paraId="61246896" w14:textId="77777777" w:rsidR="00CC20F3" w:rsidRDefault="00CC20F3" w:rsidP="00CC20F3">
      <w:pPr>
        <w:spacing w:line="240" w:lineRule="auto"/>
      </w:pPr>
      <w:r>
        <w:t xml:space="preserve">We are looking for an excellent teacher of Computer Science with the ability to teach computing at KS3 and Computer Science GCSE in KS4; we also deliver </w:t>
      </w:r>
      <w:proofErr w:type="spellStart"/>
      <w:r>
        <w:t>i</w:t>
      </w:r>
      <w:proofErr w:type="spellEnd"/>
      <w:r>
        <w:t xml:space="preserve">-Media at KS4.  </w:t>
      </w:r>
    </w:p>
    <w:p w14:paraId="75C74366" w14:textId="77777777" w:rsidR="00CC20F3" w:rsidRDefault="00CC20F3" w:rsidP="00CC20F3">
      <w:pPr>
        <w:spacing w:line="240" w:lineRule="auto"/>
      </w:pPr>
      <w:r>
        <w:t xml:space="preserve">Computer Studies partners with the Business Studies team.  You will be joining a supportive and aspirational team that achieves very good results.  It is expected that the successful candidate will be able to teach across the age and ability range. We simply want the best teachers for our students, and that could be you! </w:t>
      </w:r>
    </w:p>
    <w:p w14:paraId="7871970A" w14:textId="77777777" w:rsidR="00CC20F3" w:rsidRDefault="00CC20F3" w:rsidP="00CC20F3">
      <w:pPr>
        <w:spacing w:line="240" w:lineRule="auto"/>
        <w:rPr>
          <w:b/>
        </w:rPr>
      </w:pPr>
    </w:p>
    <w:p w14:paraId="0E5743D3" w14:textId="4B7DA1F2" w:rsidR="00CC20F3" w:rsidRPr="00CC20F3" w:rsidRDefault="00CC20F3" w:rsidP="00CC20F3">
      <w:pPr>
        <w:pStyle w:val="Heading1"/>
        <w:rPr>
          <w:rFonts w:ascii="Calibri" w:eastAsia="Calibri" w:hAnsi="Calibri" w:cs="Calibri"/>
        </w:rPr>
      </w:pPr>
      <w:bookmarkStart w:id="1" w:name="_heading=h.z337ya" w:colFirst="0" w:colLast="0"/>
      <w:bookmarkEnd w:id="1"/>
      <w:r>
        <w:rPr>
          <w:rFonts w:ascii="Calibri" w:eastAsia="Calibri" w:hAnsi="Calibri" w:cs="Calibri"/>
        </w:rPr>
        <w:t xml:space="preserve">Computer Studies at Selby High School </w:t>
      </w:r>
      <w:bookmarkStart w:id="2" w:name="_heading=h.3j2qqm3" w:colFirst="0" w:colLast="0"/>
      <w:bookmarkEnd w:id="2"/>
    </w:p>
    <w:p w14:paraId="44D1A216" w14:textId="77777777" w:rsidR="00CC20F3" w:rsidRDefault="00CC20F3" w:rsidP="00CC20F3">
      <w:pPr>
        <w:rPr>
          <w:sz w:val="20"/>
          <w:szCs w:val="20"/>
        </w:rPr>
      </w:pPr>
      <w:r>
        <w:t>The aim of the Computer Studies Department at Selby High School is to offer equal opportunities to all students, with computing taught as a discrete subject. Programmes of learning are translated into differentiated schemes of work to ensure that all students are stretched and challenged, and that appropriate support is in place so that all students learn a wide range of skills and knowledge.</w:t>
      </w:r>
    </w:p>
    <w:p w14:paraId="7F13D30F" w14:textId="77777777" w:rsidR="00CC20F3" w:rsidRDefault="00CC20F3" w:rsidP="00CC20F3">
      <w:r>
        <w:t>Students are encouraged to independently research, store, process and present information through a range of activities and contexts, solving problems through the use of information systems and associated principles and techniques. Students are provided with varied opportunities to analyse, design, implement and document information technology systems for use by others and are encouraged to develop an understanding of the wider application and impact of information technology.</w:t>
      </w:r>
    </w:p>
    <w:p w14:paraId="081C951B" w14:textId="77777777" w:rsidR="00CC20F3" w:rsidRDefault="00CC20F3" w:rsidP="00CC20F3">
      <w:pPr>
        <w:rPr>
          <w:sz w:val="20"/>
          <w:szCs w:val="20"/>
        </w:rPr>
      </w:pPr>
      <w:r>
        <w:t>Students have the opportunity to take part in a variety of computing-based clubs and interventions over the course of the year, to allow students maximum access to the fantastic facilities. Students also run some of these clubs to mentor other students in computer science and the art of programming. In addition, we also run a number of visits and trips during the year.</w:t>
      </w:r>
    </w:p>
    <w:p w14:paraId="3A918A3D" w14:textId="77777777" w:rsidR="00CC20F3" w:rsidRDefault="00CC20F3" w:rsidP="00CC20F3">
      <w:pPr>
        <w:pStyle w:val="Heading1"/>
      </w:pPr>
      <w:bookmarkStart w:id="3" w:name="_heading=h.1y810tw" w:colFirst="0" w:colLast="0"/>
      <w:bookmarkEnd w:id="3"/>
    </w:p>
    <w:p w14:paraId="12CAA1BC" w14:textId="6B230C08" w:rsidR="00CC20F3" w:rsidRDefault="00CC20F3" w:rsidP="00CC20F3">
      <w:pPr>
        <w:pStyle w:val="Heading1"/>
      </w:pPr>
      <w:r>
        <w:t>The Hemingway Suite</w:t>
      </w:r>
    </w:p>
    <w:p w14:paraId="02AB5DC0" w14:textId="6B0619B8" w:rsidR="00CC20F3" w:rsidRDefault="00CC20F3" w:rsidP="00CC20F3">
      <w:r>
        <w:t>Teaching takes place in our recently built state of the art IT centre, the Hemingway Suite, which is a cutting-edge design facility offering fully integrated Plasma display equipment with automatic lighting which is fully air-conditioned.</w:t>
      </w:r>
    </w:p>
    <w:p w14:paraId="641587AD" w14:textId="77777777" w:rsidR="00CC20F3" w:rsidRDefault="00CC20F3" w:rsidP="00CC20F3">
      <w:pPr>
        <w:rPr>
          <w:sz w:val="20"/>
          <w:szCs w:val="20"/>
        </w:rPr>
      </w:pPr>
    </w:p>
    <w:p w14:paraId="212BF2EB" w14:textId="77777777" w:rsidR="00CC20F3" w:rsidRDefault="00CC20F3" w:rsidP="00CC20F3">
      <w:pPr>
        <w:pStyle w:val="Heading1"/>
      </w:pPr>
      <w:bookmarkStart w:id="4" w:name="_heading=h.4i7ojhp" w:colFirst="0" w:colLast="0"/>
      <w:bookmarkEnd w:id="4"/>
      <w:r>
        <w:t>KS3</w:t>
      </w:r>
    </w:p>
    <w:p w14:paraId="2E12E51A" w14:textId="2902DDFA" w:rsidR="00CC20F3" w:rsidRDefault="00CC20F3" w:rsidP="00CC20F3">
      <w:r>
        <w:t xml:space="preserve">At KS3, students in years 7 and 8 follow a hybrid computing national curriculum to support and prepare them in taking their option choices at KS4.  Topic areas include: Internet Safety, Microsoft &amp; Google software, Computational Thinking, BBC </w:t>
      </w:r>
      <w:proofErr w:type="spellStart"/>
      <w:r>
        <w:t>Microbits</w:t>
      </w:r>
      <w:proofErr w:type="spellEnd"/>
      <w:r>
        <w:t>, Python, Photoshop, Illustrator, Business Studies, Computer Hardware and Networks.</w:t>
      </w:r>
    </w:p>
    <w:p w14:paraId="6E0A8966" w14:textId="77777777" w:rsidR="00CC20F3" w:rsidRDefault="00CC20F3" w:rsidP="00CC20F3"/>
    <w:p w14:paraId="6773B1EE" w14:textId="7D135DE5" w:rsidR="00CC20F3" w:rsidRDefault="00CC20F3" w:rsidP="00CC20F3">
      <w:pPr>
        <w:pStyle w:val="Heading1"/>
      </w:pPr>
      <w:bookmarkStart w:id="5" w:name="_heading=h.2xcytpi" w:colFirst="0" w:colLast="0"/>
      <w:bookmarkEnd w:id="5"/>
      <w:r>
        <w:t>KS4</w:t>
      </w:r>
    </w:p>
    <w:p w14:paraId="5C7DEEF8" w14:textId="77777777" w:rsidR="00CC20F3" w:rsidRDefault="00CC20F3" w:rsidP="00E5135A">
      <w:pPr>
        <w:pStyle w:val="Heading4"/>
      </w:pPr>
      <w:bookmarkStart w:id="6" w:name="_heading=h.1ci93xb" w:colFirst="0" w:colLast="0"/>
      <w:bookmarkEnd w:id="6"/>
      <w:r>
        <w:t xml:space="preserve">OCR Computer Science   </w:t>
      </w:r>
    </w:p>
    <w:p w14:paraId="6645956E" w14:textId="77777777" w:rsidR="00CC20F3" w:rsidRDefault="00CC20F3" w:rsidP="00CC20F3">
      <w:pPr>
        <w:rPr>
          <w:sz w:val="20"/>
          <w:szCs w:val="20"/>
        </w:rPr>
      </w:pPr>
      <w:r>
        <w:t>Latest Spec J277, using python as the coding language of choice.  Leveraging skills learnt in KS3, this course offers lots of opportunities to ensure all students are able to access the content and achieve their best.  You will need to be confident at programming, as some of the students are very capable programmers.</w:t>
      </w:r>
    </w:p>
    <w:p w14:paraId="16828809" w14:textId="77777777" w:rsidR="00CC20F3" w:rsidRDefault="00CC20F3" w:rsidP="00CC20F3">
      <w:r>
        <w:rPr>
          <w:sz w:val="23"/>
          <w:szCs w:val="23"/>
        </w:rPr>
        <w:t> </w:t>
      </w:r>
    </w:p>
    <w:p w14:paraId="26115BA5" w14:textId="77777777" w:rsidR="00CC20F3" w:rsidRDefault="00CC20F3" w:rsidP="00CC20F3">
      <w:pPr>
        <w:pStyle w:val="Heading3"/>
      </w:pPr>
      <w:bookmarkStart w:id="7" w:name="_heading=h.3whwml4" w:colFirst="0" w:colLast="0"/>
      <w:bookmarkEnd w:id="7"/>
    </w:p>
    <w:p w14:paraId="28A98A67" w14:textId="051F8A82" w:rsidR="00CC20F3" w:rsidRDefault="00CC20F3" w:rsidP="00E5135A">
      <w:pPr>
        <w:pStyle w:val="Heading4"/>
      </w:pPr>
      <w:r>
        <w:t xml:space="preserve">OCR </w:t>
      </w:r>
      <w:proofErr w:type="spellStart"/>
      <w:r>
        <w:t>Imedia</w:t>
      </w:r>
      <w:proofErr w:type="spellEnd"/>
    </w:p>
    <w:p w14:paraId="0B2F4FB0" w14:textId="77777777" w:rsidR="00CC20F3" w:rsidRDefault="00CC20F3" w:rsidP="00CC20F3">
      <w:r>
        <w:t>Utilising design skills taught in KS3, this course offers students who are interested in a wide range of information technology aspects, an engaging, varied curriculum in computer studies.   Design flair is useful to provide inspiration and ideas to students as well as the ability to “undo” their mistakes in Illustrator and Photoshop.</w:t>
      </w:r>
    </w:p>
    <w:p w14:paraId="6B4545EE" w14:textId="77777777" w:rsidR="00CC20F3" w:rsidRDefault="00CC20F3" w:rsidP="00E5135A">
      <w:pPr>
        <w:pStyle w:val="Heading4"/>
      </w:pPr>
      <w:bookmarkStart w:id="8" w:name="_heading=h.noe39kv3vcca" w:colFirst="0" w:colLast="0"/>
      <w:bookmarkEnd w:id="8"/>
      <w:r>
        <w:t xml:space="preserve">Edexcel GCSE Business Studies </w:t>
      </w:r>
    </w:p>
    <w:p w14:paraId="5B989945" w14:textId="77777777" w:rsidR="00CC20F3" w:rsidRDefault="00CC20F3" w:rsidP="00CC20F3">
      <w:r>
        <w:t>An option subject at KS4, with students having experienced some Business Studies content during units of their KS3 computer studies, the GCSE covers two main themes of Investigating Small Business and then Building a Business. You will need a strong understanding of Business concepts, delivering this to a range of engaged learners.</w:t>
      </w:r>
    </w:p>
    <w:p w14:paraId="15FEB664" w14:textId="6A08BC28" w:rsidR="00E66441" w:rsidRDefault="00E66441">
      <w:pPr>
        <w:pBdr>
          <w:bottom w:val="single" w:sz="18" w:space="1" w:color="7030A0"/>
        </w:pBdr>
        <w:spacing w:line="240" w:lineRule="auto"/>
        <w:rPr>
          <w:rFonts w:ascii="Poppins" w:eastAsia="Poppins" w:hAnsi="Poppins" w:cs="Poppins"/>
          <w:b/>
          <w:color w:val="7030A0"/>
        </w:rPr>
      </w:pPr>
    </w:p>
    <w:p w14:paraId="6C273108" w14:textId="3690EC54" w:rsidR="00CC20F3" w:rsidRDefault="00CC20F3">
      <w:pPr>
        <w:pBdr>
          <w:bottom w:val="single" w:sz="18" w:space="1" w:color="7030A0"/>
        </w:pBdr>
        <w:spacing w:line="240" w:lineRule="auto"/>
        <w:rPr>
          <w:rFonts w:ascii="Poppins" w:eastAsia="Poppins" w:hAnsi="Poppins" w:cs="Poppins"/>
          <w:b/>
          <w:color w:val="7030A0"/>
        </w:rPr>
      </w:pPr>
    </w:p>
    <w:p w14:paraId="70C7260F" w14:textId="230BFB99" w:rsidR="00CC20F3" w:rsidRDefault="00CC20F3">
      <w:pPr>
        <w:pBdr>
          <w:bottom w:val="single" w:sz="18" w:space="1" w:color="7030A0"/>
        </w:pBdr>
        <w:spacing w:line="240" w:lineRule="auto"/>
        <w:rPr>
          <w:rFonts w:ascii="Poppins" w:eastAsia="Poppins" w:hAnsi="Poppins" w:cs="Poppins"/>
          <w:b/>
          <w:color w:val="7030A0"/>
        </w:rPr>
      </w:pPr>
    </w:p>
    <w:p w14:paraId="1DBFD0A9" w14:textId="62B4A016" w:rsidR="00CC20F3" w:rsidRDefault="00CC20F3">
      <w:pPr>
        <w:pBdr>
          <w:bottom w:val="single" w:sz="18" w:space="1" w:color="7030A0"/>
        </w:pBdr>
        <w:spacing w:line="240" w:lineRule="auto"/>
        <w:rPr>
          <w:rFonts w:ascii="Poppins" w:eastAsia="Poppins" w:hAnsi="Poppins" w:cs="Poppins"/>
          <w:b/>
          <w:color w:val="7030A0"/>
        </w:rPr>
      </w:pPr>
    </w:p>
    <w:p w14:paraId="466E4AC7" w14:textId="10378585" w:rsidR="00CC20F3" w:rsidRDefault="00CC20F3">
      <w:pPr>
        <w:pBdr>
          <w:bottom w:val="single" w:sz="18" w:space="1" w:color="7030A0"/>
        </w:pBdr>
        <w:spacing w:line="240" w:lineRule="auto"/>
        <w:rPr>
          <w:rFonts w:ascii="Poppins" w:eastAsia="Poppins" w:hAnsi="Poppins" w:cs="Poppins"/>
          <w:b/>
          <w:color w:val="7030A0"/>
        </w:rPr>
      </w:pPr>
    </w:p>
    <w:p w14:paraId="3D09EEE5" w14:textId="411EAE25" w:rsidR="00CC20F3" w:rsidRDefault="00CC20F3">
      <w:pPr>
        <w:pBdr>
          <w:bottom w:val="single" w:sz="18" w:space="1" w:color="7030A0"/>
        </w:pBdr>
        <w:spacing w:line="240" w:lineRule="auto"/>
        <w:rPr>
          <w:rFonts w:ascii="Poppins" w:eastAsia="Poppins" w:hAnsi="Poppins" w:cs="Poppins"/>
          <w:b/>
          <w:color w:val="7030A0"/>
        </w:rPr>
      </w:pPr>
    </w:p>
    <w:p w14:paraId="510B8AF2" w14:textId="42DE4705" w:rsidR="00CC20F3" w:rsidRDefault="00CC20F3">
      <w:pPr>
        <w:pBdr>
          <w:bottom w:val="single" w:sz="18" w:space="1" w:color="7030A0"/>
        </w:pBdr>
        <w:spacing w:line="240" w:lineRule="auto"/>
        <w:rPr>
          <w:rFonts w:ascii="Poppins" w:eastAsia="Poppins" w:hAnsi="Poppins" w:cs="Poppins"/>
          <w:b/>
          <w:color w:val="7030A0"/>
        </w:rPr>
      </w:pPr>
    </w:p>
    <w:p w14:paraId="6457743D" w14:textId="0A1337CF" w:rsidR="00CC20F3" w:rsidRDefault="00CC20F3">
      <w:pPr>
        <w:pBdr>
          <w:bottom w:val="single" w:sz="18" w:space="1" w:color="7030A0"/>
        </w:pBdr>
        <w:spacing w:line="240" w:lineRule="auto"/>
        <w:rPr>
          <w:rFonts w:ascii="Poppins" w:eastAsia="Poppins" w:hAnsi="Poppins" w:cs="Poppins"/>
          <w:b/>
          <w:color w:val="7030A0"/>
        </w:rPr>
      </w:pPr>
    </w:p>
    <w:p w14:paraId="1E50A60A" w14:textId="16FE9D0F" w:rsidR="00CC20F3" w:rsidRDefault="00CC20F3">
      <w:pPr>
        <w:pBdr>
          <w:bottom w:val="single" w:sz="18" w:space="1" w:color="7030A0"/>
        </w:pBdr>
        <w:spacing w:line="240" w:lineRule="auto"/>
        <w:rPr>
          <w:rFonts w:ascii="Poppins" w:eastAsia="Poppins" w:hAnsi="Poppins" w:cs="Poppins"/>
          <w:b/>
          <w:color w:val="7030A0"/>
        </w:rPr>
      </w:pPr>
    </w:p>
    <w:p w14:paraId="40DC109B" w14:textId="5575E113" w:rsidR="00CC20F3" w:rsidRDefault="00CC20F3">
      <w:pPr>
        <w:pBdr>
          <w:bottom w:val="single" w:sz="18" w:space="1" w:color="7030A0"/>
        </w:pBdr>
        <w:spacing w:line="240" w:lineRule="auto"/>
        <w:rPr>
          <w:rFonts w:ascii="Poppins" w:eastAsia="Poppins" w:hAnsi="Poppins" w:cs="Poppins"/>
          <w:b/>
          <w:color w:val="7030A0"/>
        </w:rPr>
      </w:pPr>
    </w:p>
    <w:p w14:paraId="26487CC8" w14:textId="45E7C731" w:rsidR="00CC20F3" w:rsidRDefault="00CC20F3">
      <w:pPr>
        <w:pBdr>
          <w:bottom w:val="single" w:sz="18" w:space="1" w:color="7030A0"/>
        </w:pBdr>
        <w:spacing w:line="240" w:lineRule="auto"/>
        <w:rPr>
          <w:rFonts w:ascii="Poppins" w:eastAsia="Poppins" w:hAnsi="Poppins" w:cs="Poppins"/>
          <w:b/>
          <w:color w:val="7030A0"/>
        </w:rPr>
      </w:pPr>
    </w:p>
    <w:p w14:paraId="67D18807" w14:textId="6C5C5D97" w:rsidR="00CC20F3" w:rsidRDefault="00CC20F3">
      <w:pPr>
        <w:pBdr>
          <w:bottom w:val="single" w:sz="18" w:space="1" w:color="7030A0"/>
        </w:pBdr>
        <w:spacing w:line="240" w:lineRule="auto"/>
        <w:rPr>
          <w:rFonts w:ascii="Poppins" w:eastAsia="Poppins" w:hAnsi="Poppins" w:cs="Poppins"/>
          <w:b/>
          <w:color w:val="7030A0"/>
        </w:rPr>
      </w:pPr>
    </w:p>
    <w:p w14:paraId="2E7F5D06" w14:textId="672069B2" w:rsidR="00CC20F3" w:rsidRDefault="00CC20F3">
      <w:pPr>
        <w:pBdr>
          <w:bottom w:val="single" w:sz="18" w:space="1" w:color="7030A0"/>
        </w:pBdr>
        <w:spacing w:line="240" w:lineRule="auto"/>
        <w:rPr>
          <w:rFonts w:ascii="Poppins" w:eastAsia="Poppins" w:hAnsi="Poppins" w:cs="Poppins"/>
          <w:b/>
          <w:color w:val="7030A0"/>
        </w:rPr>
      </w:pPr>
    </w:p>
    <w:p w14:paraId="6183CC8B" w14:textId="184AEC81" w:rsidR="00CC20F3" w:rsidRDefault="00CC20F3">
      <w:pPr>
        <w:pBdr>
          <w:bottom w:val="single" w:sz="18" w:space="1" w:color="7030A0"/>
        </w:pBdr>
        <w:spacing w:line="240" w:lineRule="auto"/>
        <w:rPr>
          <w:rFonts w:ascii="Poppins" w:eastAsia="Poppins" w:hAnsi="Poppins" w:cs="Poppins"/>
          <w:b/>
          <w:color w:val="7030A0"/>
        </w:rPr>
      </w:pPr>
    </w:p>
    <w:p w14:paraId="0D5FDBF2" w14:textId="3185868A" w:rsidR="00CC20F3" w:rsidRDefault="00CC20F3">
      <w:pPr>
        <w:pBdr>
          <w:bottom w:val="single" w:sz="18" w:space="1" w:color="7030A0"/>
        </w:pBdr>
        <w:spacing w:line="240" w:lineRule="auto"/>
        <w:rPr>
          <w:rFonts w:ascii="Poppins" w:eastAsia="Poppins" w:hAnsi="Poppins" w:cs="Poppins"/>
          <w:b/>
          <w:color w:val="7030A0"/>
        </w:rPr>
      </w:pPr>
    </w:p>
    <w:p w14:paraId="6A873BBD" w14:textId="77777777" w:rsidR="00CC20F3" w:rsidRDefault="00CC20F3">
      <w:pPr>
        <w:pBdr>
          <w:bottom w:val="single" w:sz="18" w:space="1" w:color="7030A0"/>
        </w:pBdr>
        <w:spacing w:line="240" w:lineRule="auto"/>
        <w:rPr>
          <w:rFonts w:ascii="Poppins" w:eastAsia="Poppins" w:hAnsi="Poppins" w:cs="Poppins"/>
          <w:b/>
          <w:color w:val="7030A0"/>
        </w:rPr>
      </w:pPr>
    </w:p>
    <w:p w14:paraId="67A7E4CE" w14:textId="77777777" w:rsidR="00E66441" w:rsidRDefault="00E66441">
      <w:pPr>
        <w:pBdr>
          <w:bottom w:val="single" w:sz="18" w:space="1" w:color="7030A0"/>
        </w:pBdr>
        <w:spacing w:line="240" w:lineRule="auto"/>
        <w:rPr>
          <w:rFonts w:ascii="Poppins" w:eastAsia="Poppins" w:hAnsi="Poppins" w:cs="Poppins"/>
          <w:b/>
          <w:color w:val="7030A0"/>
        </w:rPr>
      </w:pPr>
    </w:p>
    <w:p w14:paraId="2F01A1CE" w14:textId="77777777" w:rsidR="00E66441" w:rsidRDefault="00E66441">
      <w:pPr>
        <w:pBdr>
          <w:bottom w:val="single" w:sz="18" w:space="1" w:color="7030A0"/>
        </w:pBdr>
        <w:spacing w:line="240" w:lineRule="auto"/>
        <w:rPr>
          <w:rFonts w:ascii="Poppins" w:eastAsia="Poppins" w:hAnsi="Poppins" w:cs="Poppins"/>
          <w:b/>
          <w:color w:val="7030A0"/>
        </w:rPr>
      </w:pPr>
    </w:p>
    <w:p w14:paraId="6CA9360C" w14:textId="77777777" w:rsidR="00E66441" w:rsidRDefault="00E66441">
      <w:pPr>
        <w:pBdr>
          <w:bottom w:val="single" w:sz="18" w:space="1" w:color="7030A0"/>
        </w:pBdr>
        <w:spacing w:line="240" w:lineRule="auto"/>
        <w:rPr>
          <w:rFonts w:ascii="Poppins" w:eastAsia="Poppins" w:hAnsi="Poppins" w:cs="Poppins"/>
          <w:b/>
          <w:color w:val="7030A0"/>
        </w:rPr>
      </w:pPr>
    </w:p>
    <w:p w14:paraId="328B5EE0" w14:textId="77777777" w:rsidR="00E66441" w:rsidRDefault="00E66441">
      <w:pPr>
        <w:pBdr>
          <w:bottom w:val="single" w:sz="18" w:space="1" w:color="7030A0"/>
        </w:pBdr>
        <w:spacing w:line="240" w:lineRule="auto"/>
        <w:rPr>
          <w:rFonts w:ascii="Poppins" w:eastAsia="Poppins" w:hAnsi="Poppins" w:cs="Poppins"/>
          <w:b/>
          <w:color w:val="7030A0"/>
        </w:rPr>
      </w:pPr>
    </w:p>
    <w:p w14:paraId="27C37C3C" w14:textId="77777777" w:rsidR="00E66441" w:rsidRDefault="00E66441">
      <w:pPr>
        <w:pBdr>
          <w:bottom w:val="single" w:sz="18" w:space="1" w:color="7030A0"/>
        </w:pBdr>
        <w:spacing w:line="240" w:lineRule="auto"/>
        <w:rPr>
          <w:rFonts w:ascii="Poppins" w:eastAsia="Poppins" w:hAnsi="Poppins" w:cs="Poppins"/>
          <w:b/>
          <w:color w:val="7030A0"/>
        </w:rPr>
      </w:pPr>
    </w:p>
    <w:p w14:paraId="1181E0DE" w14:textId="77777777" w:rsidR="00E66441" w:rsidRDefault="00E66441">
      <w:pPr>
        <w:pBdr>
          <w:bottom w:val="single" w:sz="18" w:space="1" w:color="7030A0"/>
        </w:pBdr>
        <w:spacing w:line="240" w:lineRule="auto"/>
        <w:rPr>
          <w:rFonts w:ascii="Poppins" w:eastAsia="Poppins" w:hAnsi="Poppins" w:cs="Poppins"/>
          <w:b/>
          <w:color w:val="7030A0"/>
        </w:rPr>
      </w:pPr>
    </w:p>
    <w:p w14:paraId="3AC2DC34" w14:textId="77777777" w:rsidR="00E5135A" w:rsidRDefault="00E5135A">
      <w:pPr>
        <w:pBdr>
          <w:bottom w:val="single" w:sz="18" w:space="1" w:color="7030A0"/>
        </w:pBdr>
        <w:spacing w:line="240" w:lineRule="auto"/>
        <w:rPr>
          <w:rFonts w:ascii="Poppins" w:eastAsia="Poppins" w:hAnsi="Poppins" w:cs="Poppins"/>
          <w:b/>
          <w:color w:val="7030A0"/>
        </w:rPr>
      </w:pPr>
    </w:p>
    <w:p w14:paraId="3E9C5AAC" w14:textId="409F4FBD" w:rsidR="00E66441" w:rsidRDefault="00743BA5">
      <w:pPr>
        <w:pBdr>
          <w:bottom w:val="single" w:sz="18" w:space="1" w:color="7030A0"/>
        </w:pBdr>
        <w:spacing w:line="240" w:lineRule="auto"/>
        <w:rPr>
          <w:rFonts w:ascii="Times New Roman" w:eastAsia="Times New Roman" w:hAnsi="Times New Roman" w:cs="Times New Roman"/>
          <w:b/>
          <w:sz w:val="24"/>
          <w:szCs w:val="24"/>
        </w:rPr>
      </w:pPr>
      <w:r>
        <w:rPr>
          <w:rFonts w:ascii="Poppins" w:eastAsia="Poppins" w:hAnsi="Poppins" w:cs="Poppins"/>
          <w:b/>
          <w:color w:val="7030A0"/>
        </w:rPr>
        <w:t>ABOUT SELBY</w:t>
      </w:r>
    </w:p>
    <w:p w14:paraId="0F4F50E7" w14:textId="77777777" w:rsidR="00E66441" w:rsidRDefault="00743BA5">
      <w:r>
        <w:t>Selby is a small market town situated 14 miles (22.5 km) south of the city of York, along the course of the River Ouse. It is dominated by the superb Abbey, founded in AD1069 by Benedict when he saw three swans on a lake in Selby which he interpreted as a sign of the Father, Son and Holy Ghost, resulting in the official crest of Selby Abbey, and subsequently, Selby High School.</w:t>
      </w:r>
    </w:p>
    <w:p w14:paraId="70DF6E47" w14:textId="77777777" w:rsidR="00E66441" w:rsidRDefault="00743BA5">
      <w:r>
        <w:t>Selby local government district has a population of 82,900. It is a fairly rural district with a population density well below the national average. Selby town, with a population of 24,680 is its only major settlement, with a population of more than 15,000.</w:t>
      </w:r>
    </w:p>
    <w:p w14:paraId="46969B1E" w14:textId="77777777" w:rsidR="00E66441" w:rsidRDefault="00743BA5">
      <w:r>
        <w:t>Selby has a growing local economy with new housing and shops being built on the town's outskirts. The riverfront area is also being revamped with modern housing and flats. This is anticipated to bring population growth and enhanced demand for high quality educational places into the future. Selby is ideally located to a whole variety of places, facilities and activities for culture, leisure, commerce and learning.   There is a wide range and variety of housing and prices are below the national average.</w:t>
      </w:r>
    </w:p>
    <w:tbl>
      <w:tblPr>
        <w:tblStyle w:val="af3"/>
        <w:tblW w:w="10338" w:type="dxa"/>
        <w:tblBorders>
          <w:top w:val="nil"/>
          <w:left w:val="nil"/>
          <w:bottom w:val="nil"/>
          <w:right w:val="nil"/>
          <w:insideH w:val="nil"/>
          <w:insideV w:val="nil"/>
        </w:tblBorders>
        <w:tblLayout w:type="fixed"/>
        <w:tblLook w:val="0400" w:firstRow="0" w:lastRow="0" w:firstColumn="0" w:lastColumn="0" w:noHBand="0" w:noVBand="1"/>
      </w:tblPr>
      <w:tblGrid>
        <w:gridCol w:w="5665"/>
        <w:gridCol w:w="4673"/>
      </w:tblGrid>
      <w:tr w:rsidR="00E66441" w14:paraId="63BD47FA" w14:textId="77777777">
        <w:tc>
          <w:tcPr>
            <w:tcW w:w="5665" w:type="dxa"/>
          </w:tcPr>
          <w:p w14:paraId="1AC9BB85" w14:textId="77777777" w:rsidR="00E66441" w:rsidRDefault="00E66441"/>
          <w:p w14:paraId="482BAD31" w14:textId="77777777" w:rsidR="00E66441" w:rsidRDefault="00743BA5">
            <w:pPr>
              <w:rPr>
                <w:sz w:val="22"/>
                <w:szCs w:val="22"/>
              </w:rPr>
            </w:pPr>
            <w:r>
              <w:rPr>
                <w:sz w:val="22"/>
                <w:szCs w:val="22"/>
              </w:rPr>
              <w:t>The district of Selby is contained within both the Leeds City Region and the York, North Yorkshire and East Riding Enterprise Partnerships. The Leeds E.P. Strategic Economic Plan (2016-2036) describes Selby as follows:</w:t>
            </w:r>
          </w:p>
          <w:p w14:paraId="4E9FFC67" w14:textId="77777777" w:rsidR="00E66441" w:rsidRDefault="00743BA5">
            <w:pPr>
              <w:rPr>
                <w:sz w:val="22"/>
                <w:szCs w:val="22"/>
              </w:rPr>
            </w:pPr>
            <w:r>
              <w:rPr>
                <w:sz w:val="22"/>
                <w:szCs w:val="22"/>
              </w:rPr>
              <w:t>“The district of Selby sits on the eastern boundary of Leeds City Region within the county of North Yorkshire. Both the market town of Selby and the wider district are home to many highly skilled and paid employees, many of whom travel each day to Leeds, York and beyond. Its economy is characterised by manufacturing, distribution, construction and energy production; drawing its employees from the district’s market towns and villages, as well as neighbours including the East Riding, Wakefield and Doncaster.”</w:t>
            </w:r>
          </w:p>
          <w:p w14:paraId="6AA2DFD2" w14:textId="77777777" w:rsidR="00E66441" w:rsidRDefault="00E66441">
            <w:pPr>
              <w:rPr>
                <w:sz w:val="22"/>
                <w:szCs w:val="22"/>
              </w:rPr>
            </w:pPr>
          </w:p>
          <w:p w14:paraId="0571646B" w14:textId="77777777" w:rsidR="00E66441" w:rsidRDefault="00743BA5">
            <w:pPr>
              <w:rPr>
                <w:sz w:val="22"/>
                <w:szCs w:val="22"/>
              </w:rPr>
            </w:pPr>
            <w:r>
              <w:rPr>
                <w:sz w:val="22"/>
                <w:szCs w:val="22"/>
              </w:rPr>
              <w:t>Looking ahead, the district has a key role to play in providing space for business growth in the Leeds City Region.  The unemployment claimant count rate in Selby is around 1.3% (Sept 2016) which is well below the national average.</w:t>
            </w:r>
          </w:p>
          <w:p w14:paraId="6A260A47" w14:textId="77777777" w:rsidR="00E66441" w:rsidRDefault="00E66441">
            <w:pPr>
              <w:rPr>
                <w:sz w:val="22"/>
                <w:szCs w:val="22"/>
              </w:rPr>
            </w:pPr>
          </w:p>
          <w:p w14:paraId="5065227B" w14:textId="77777777" w:rsidR="00E66441" w:rsidRDefault="00743BA5">
            <w:r>
              <w:rPr>
                <w:sz w:val="22"/>
                <w:szCs w:val="22"/>
              </w:rPr>
              <w:t xml:space="preserve">In terms of further education, Selby College is graded ‘good’ in all areas by Ofsted.  It is a tertiary college providing the town`s sixth form as well as a small range of Higher Education courses, apprenticeship programmes and courses for adults. There is easy access to Leeds, Hull and York for Universities and it is to these centres that the majority of local, young HE entrants progress. </w:t>
            </w:r>
          </w:p>
          <w:p w14:paraId="52E8969C" w14:textId="77777777" w:rsidR="00E66441" w:rsidRDefault="00E66441"/>
          <w:p w14:paraId="3FE6B4EA" w14:textId="77777777" w:rsidR="00E66441" w:rsidRDefault="00743BA5">
            <w:r>
              <w:rPr>
                <w:sz w:val="22"/>
                <w:szCs w:val="22"/>
              </w:rPr>
              <w:t>In short, Selby is a hidden gem, with both its own delights and very easy access to a diverse range of activities and experiences, for individuals and families of all ages.</w:t>
            </w:r>
          </w:p>
        </w:tc>
        <w:tc>
          <w:tcPr>
            <w:tcW w:w="4673" w:type="dxa"/>
          </w:tcPr>
          <w:p w14:paraId="10B75179" w14:textId="77777777" w:rsidR="00E66441" w:rsidRDefault="00743BA5">
            <w:r>
              <w:rPr>
                <w:noProof/>
              </w:rPr>
              <w:drawing>
                <wp:anchor distT="0" distB="0" distL="114300" distR="114300" simplePos="0" relativeHeight="251660288" behindDoc="0" locked="0" layoutInCell="1" hidden="0" allowOverlap="1" wp14:anchorId="1E3ED2F3" wp14:editId="6B2F7550">
                  <wp:simplePos x="0" y="0"/>
                  <wp:positionH relativeFrom="column">
                    <wp:posOffset>51438</wp:posOffset>
                  </wp:positionH>
                  <wp:positionV relativeFrom="paragraph">
                    <wp:posOffset>170193</wp:posOffset>
                  </wp:positionV>
                  <wp:extent cx="2916112" cy="4373520"/>
                  <wp:effectExtent l="0" t="0" r="0" b="0"/>
                  <wp:wrapSquare wrapText="bothSides" distT="0" distB="0" distL="114300" distR="114300"/>
                  <wp:docPr id="627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12"/>
                          <a:srcRect/>
                          <a:stretch>
                            <a:fillRect/>
                          </a:stretch>
                        </pic:blipFill>
                        <pic:spPr>
                          <a:xfrm>
                            <a:off x="0" y="0"/>
                            <a:ext cx="2916112" cy="4373520"/>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16B47161" wp14:editId="236E5EB2">
                      <wp:simplePos x="0" y="0"/>
                      <wp:positionH relativeFrom="column">
                        <wp:posOffset>114300</wp:posOffset>
                      </wp:positionH>
                      <wp:positionV relativeFrom="paragraph">
                        <wp:posOffset>4533900</wp:posOffset>
                      </wp:positionV>
                      <wp:extent cx="2954020" cy="767675"/>
                      <wp:effectExtent l="0" t="0" r="0" b="0"/>
                      <wp:wrapNone/>
                      <wp:docPr id="6243" name="Rectangle 6243"/>
                      <wp:cNvGraphicFramePr/>
                      <a:graphic xmlns:a="http://schemas.openxmlformats.org/drawingml/2006/main">
                        <a:graphicData uri="http://schemas.microsoft.com/office/word/2010/wordprocessingShape">
                          <wps:wsp>
                            <wps:cNvSpPr/>
                            <wps:spPr>
                              <a:xfrm>
                                <a:off x="3878515" y="3405688"/>
                                <a:ext cx="2934970" cy="748625"/>
                              </a:xfrm>
                              <a:prstGeom prst="rect">
                                <a:avLst/>
                              </a:prstGeom>
                              <a:solidFill>
                                <a:srgbClr val="573C78"/>
                              </a:solidFill>
                              <a:ln>
                                <a:noFill/>
                              </a:ln>
                            </wps:spPr>
                            <wps:txbx>
                              <w:txbxContent>
                                <w:p w14:paraId="1ADEA716"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Selby Abbey has been at the heart of the community since 1069.</w:t>
                                  </w:r>
                                </w:p>
                              </w:txbxContent>
                            </wps:txbx>
                            <wps:bodyPr spcFirstLastPara="1" wrap="square" lIns="91425" tIns="45700" rIns="91425" bIns="45700" anchor="ctr" anchorCtr="0">
                              <a:noAutofit/>
                            </wps:bodyPr>
                          </wps:wsp>
                        </a:graphicData>
                      </a:graphic>
                    </wp:anchor>
                  </w:drawing>
                </mc:Choice>
                <mc:Fallback>
                  <w:pict>
                    <v:rect w14:anchorId="16B47161" id="Rectangle 6243" o:spid="_x0000_s1027" style="position:absolute;margin-left:9pt;margin-top:357pt;width:232.6pt;height:60.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" fillcolor="#573c78" stroked="f">
                      <v:textbox inset="2.53958mm,1.2694mm,2.53958mm,1.2694mm">
                        <w:txbxContent>
                          <w:p w14:paraId="1ADEA716"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Selby Abbey has been at the heart of the community since 1069.</w:t>
                            </w:r>
                          </w:p>
                        </w:txbxContent>
                      </v:textbox>
                    </v:rect>
                  </w:pict>
                </mc:Fallback>
              </mc:AlternateContent>
            </w:r>
          </w:p>
        </w:tc>
      </w:tr>
    </w:tbl>
    <w:p w14:paraId="6F7F246C" w14:textId="77777777" w:rsidR="00E66441" w:rsidRDefault="00E66441">
      <w:pPr>
        <w:rPr>
          <w:b/>
          <w:color w:val="7030A0"/>
          <w:sz w:val="24"/>
          <w:szCs w:val="24"/>
        </w:rPr>
      </w:pPr>
    </w:p>
    <w:p w14:paraId="7BA544EF" w14:textId="77777777" w:rsidR="00E66441" w:rsidRDefault="00E66441">
      <w:pPr>
        <w:rPr>
          <w:b/>
          <w:color w:val="7030A0"/>
          <w:sz w:val="24"/>
          <w:szCs w:val="24"/>
        </w:rPr>
      </w:pPr>
    </w:p>
    <w:p w14:paraId="0E526EDA" w14:textId="77777777" w:rsidR="00E66441" w:rsidRDefault="00E66441">
      <w:pPr>
        <w:rPr>
          <w:b/>
          <w:color w:val="7030A0"/>
          <w:sz w:val="24"/>
          <w:szCs w:val="24"/>
        </w:rPr>
      </w:pPr>
    </w:p>
    <w:p w14:paraId="0B735593" w14:textId="77777777" w:rsidR="00E66441" w:rsidRDefault="00743BA5">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LIVING IN NORTH YORKSHIRE</w:t>
      </w:r>
    </w:p>
    <w:p w14:paraId="62A69A9A" w14:textId="77777777" w:rsidR="00E66441" w:rsidRDefault="00743BA5">
      <w:pPr>
        <w:spacing w:line="240" w:lineRule="auto"/>
        <w:rPr>
          <w:color w:val="000000"/>
        </w:rPr>
      </w:pPr>
      <w:r>
        <w:rPr>
          <w:color w:val="000000"/>
        </w:rPr>
        <w:t>North Yorkshire is England's largest county and one of the most rural. The area comprises the Yorkshire Dales and North York Moors, three Areas of Outstanding Natural Beauty, the Pennines and a stunning coastline around Scarborough and Whitby. The area hosted the phenomenal Tour de France in 2014, and due to its success has created the Tour de Yorkshire with global recognition. There are ruined castles and abbeys, serene gardens, unique breweries, thrilling rides and industrial heritage. Something for everyone!</w:t>
      </w:r>
      <w:r>
        <w:rPr>
          <w:noProof/>
        </w:rPr>
        <w:drawing>
          <wp:anchor distT="0" distB="0" distL="114300" distR="114300" simplePos="0" relativeHeight="251662336" behindDoc="0" locked="0" layoutInCell="1" hidden="0" allowOverlap="1" wp14:anchorId="5C339EF1" wp14:editId="436559F1">
            <wp:simplePos x="0" y="0"/>
            <wp:positionH relativeFrom="column">
              <wp:posOffset>3336290</wp:posOffset>
            </wp:positionH>
            <wp:positionV relativeFrom="paragraph">
              <wp:posOffset>20320</wp:posOffset>
            </wp:positionV>
            <wp:extent cx="3236595" cy="1638300"/>
            <wp:effectExtent l="0" t="0" r="0" b="0"/>
            <wp:wrapSquare wrapText="bothSides" distT="0" distB="0" distL="114300" distR="114300"/>
            <wp:docPr id="624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3"/>
                    <a:srcRect t="20263" b="3965"/>
                    <a:stretch>
                      <a:fillRect/>
                    </a:stretch>
                  </pic:blipFill>
                  <pic:spPr>
                    <a:xfrm>
                      <a:off x="0" y="0"/>
                      <a:ext cx="3236595" cy="163830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22385CF3" wp14:editId="6752AD6B">
                <wp:simplePos x="0" y="0"/>
                <wp:positionH relativeFrom="column">
                  <wp:posOffset>3289300</wp:posOffset>
                </wp:positionH>
                <wp:positionV relativeFrom="paragraph">
                  <wp:posOffset>0</wp:posOffset>
                </wp:positionV>
                <wp:extent cx="1438275" cy="361950"/>
                <wp:effectExtent l="0" t="0" r="0" b="0"/>
                <wp:wrapNone/>
                <wp:docPr id="6241" name="Rectangle 6241"/>
                <wp:cNvGraphicFramePr/>
                <a:graphic xmlns:a="http://schemas.openxmlformats.org/drawingml/2006/main">
                  <a:graphicData uri="http://schemas.microsoft.com/office/word/2010/wordprocessingShape">
                    <wps:wsp>
                      <wps:cNvSpPr/>
                      <wps:spPr>
                        <a:xfrm>
                          <a:off x="4650675" y="3622838"/>
                          <a:ext cx="1390650" cy="314325"/>
                        </a:xfrm>
                        <a:prstGeom prst="rect">
                          <a:avLst/>
                        </a:prstGeom>
                        <a:solidFill>
                          <a:srgbClr val="573C78"/>
                        </a:solidFill>
                        <a:ln>
                          <a:noFill/>
                        </a:ln>
                      </wps:spPr>
                      <wps:txbx>
                        <w:txbxContent>
                          <w:p w14:paraId="6254D5BB"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Knaresborough</w:t>
                            </w:r>
                          </w:p>
                        </w:txbxContent>
                      </wps:txbx>
                      <wps:bodyPr spcFirstLastPara="1" wrap="square" lIns="91425" tIns="45700" rIns="91425" bIns="45700" anchor="ctr" anchorCtr="0">
                        <a:noAutofit/>
                      </wps:bodyPr>
                    </wps:wsp>
                  </a:graphicData>
                </a:graphic>
              </wp:anchor>
            </w:drawing>
          </mc:Choice>
          <mc:Fallback>
            <w:pict>
              <v:rect w14:anchorId="22385CF3" id="Rectangle 6241" o:spid="_x0000_s1028" style="position:absolute;margin-left:259pt;margin-top:0;width:113.25pt;height:2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" fillcolor="#573c78" stroked="f">
                <v:textbox inset="2.53958mm,1.2694mm,2.53958mm,1.2694mm">
                  <w:txbxContent>
                    <w:p w14:paraId="6254D5BB"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Knaresborough</w:t>
                      </w:r>
                    </w:p>
                  </w:txbxContent>
                </v:textbox>
              </v:rect>
            </w:pict>
          </mc:Fallback>
        </mc:AlternateContent>
      </w:r>
    </w:p>
    <w:p w14:paraId="2C85FA9C" w14:textId="77777777" w:rsidR="00E66441" w:rsidRDefault="00743BA5">
      <w:pPr>
        <w:spacing w:line="240" w:lineRule="auto"/>
        <w:rPr>
          <w:rFonts w:ascii="Times New Roman" w:eastAsia="Times New Roman" w:hAnsi="Times New Roman" w:cs="Times New Roman"/>
          <w:sz w:val="24"/>
          <w:szCs w:val="24"/>
        </w:rPr>
      </w:pPr>
      <w:r>
        <w:rPr>
          <w:color w:val="000000"/>
        </w:rPr>
        <w:t xml:space="preserve">North Yorkshire has plenty to offer the outdoor enthusiast. From the hard gritstone of </w:t>
      </w:r>
      <w:proofErr w:type="spellStart"/>
      <w:r>
        <w:rPr>
          <w:color w:val="000000"/>
        </w:rPr>
        <w:t>Almscliff</w:t>
      </w:r>
      <w:proofErr w:type="spellEnd"/>
      <w:r>
        <w:rPr>
          <w:color w:val="000000"/>
        </w:rPr>
        <w:t xml:space="preserve"> and </w:t>
      </w:r>
      <w:proofErr w:type="spellStart"/>
      <w:r>
        <w:rPr>
          <w:color w:val="000000"/>
        </w:rPr>
        <w:t>Brimham</w:t>
      </w:r>
      <w:proofErr w:type="spellEnd"/>
      <w:r>
        <w:rPr>
          <w:color w:val="000000"/>
        </w:rPr>
        <w:t xml:space="preserve"> Rocks to the limestone of Malham, </w:t>
      </w:r>
      <w:proofErr w:type="spellStart"/>
      <w:r>
        <w:rPr>
          <w:color w:val="000000"/>
        </w:rPr>
        <w:t>Gordale</w:t>
      </w:r>
      <w:proofErr w:type="spellEnd"/>
      <w:r>
        <w:rPr>
          <w:color w:val="000000"/>
        </w:rPr>
        <w:t xml:space="preserve"> and </w:t>
      </w:r>
      <w:proofErr w:type="spellStart"/>
      <w:r>
        <w:rPr>
          <w:color w:val="000000"/>
        </w:rPr>
        <w:t>Kilnsey</w:t>
      </w:r>
      <w:proofErr w:type="spellEnd"/>
      <w:r>
        <w:rPr>
          <w:color w:val="000000"/>
        </w:rPr>
        <w:t xml:space="preserve">, climbing venues are in abundance. The Yorkshire Dales is the premier area for caving and for mountain biking; there are the bridleways of the Dales and North York Moors as well as the renowned trail centre at Dalby Forest. The </w:t>
      </w:r>
      <w:proofErr w:type="spellStart"/>
      <w:r>
        <w:rPr>
          <w:color w:val="000000"/>
        </w:rPr>
        <w:t>Sustrans</w:t>
      </w:r>
      <w:proofErr w:type="spellEnd"/>
      <w:r>
        <w:rPr>
          <w:color w:val="000000"/>
        </w:rPr>
        <w:t xml:space="preserve"> trail centres are all easily accessible for days and weekends away, as is the Lake District and the fells, crags and coast of Northumberland. There are a small number of sailing clubs on reservoirs around the county and fantastic surf sport venues and sea kayaking on the east coast.</w:t>
      </w:r>
    </w:p>
    <w:p w14:paraId="2AEC0565" w14:textId="77777777" w:rsidR="00E66441" w:rsidRDefault="00743BA5">
      <w:pPr>
        <w:spacing w:line="240" w:lineRule="auto"/>
        <w:rPr>
          <w:color w:val="000000"/>
        </w:rPr>
      </w:pPr>
      <w:r>
        <w:rPr>
          <w:color w:val="000000"/>
        </w:rPr>
        <w:t>While the county is rightly known for its wide-open spaces, it also incorporates attractive market towns including Pickering and Helmsley, traditional seaside towns, the Spa town of Harrogate and the ancient city of York - the most visited city outside of London. There are a wide range of shopping, leisure and cultural facilities as well as excellent schools, universities, road and rail links; there really is everything to offer you and your family as a place to work, live and enjoy!</w:t>
      </w:r>
    </w:p>
    <w:p w14:paraId="3B97BB8C" w14:textId="77777777" w:rsidR="00E66441" w:rsidRDefault="00743BA5">
      <w:pPr>
        <w:spacing w:after="120" w:line="240" w:lineRule="auto"/>
        <w:rPr>
          <w:rFonts w:ascii="Times New Roman" w:eastAsia="Times New Roman" w:hAnsi="Times New Roman" w:cs="Times New Roman"/>
          <w:sz w:val="24"/>
          <w:szCs w:val="24"/>
        </w:rPr>
      </w:pPr>
      <w:r>
        <w:rPr>
          <w:color w:val="000000"/>
        </w:rPr>
        <w:t>Travelling further afield we have convenient connectivity, with close proximity to metropolitan cities of Leeds and Newcastle, with little over two hours commute on the main train line to London. We border the Lake District, Lancashire, County Durham, and Yorkshire &amp; Humber regions with all they have to offer.</w:t>
      </w:r>
    </w:p>
    <w:p w14:paraId="4702CB1E" w14:textId="77777777" w:rsidR="00E66441" w:rsidRDefault="00743BA5">
      <w:r>
        <w:rPr>
          <w:noProof/>
        </w:rPr>
        <w:drawing>
          <wp:inline distT="0" distB="0" distL="0" distR="0" wp14:anchorId="69D3C539" wp14:editId="7C42165C">
            <wp:extent cx="6570980" cy="2432050"/>
            <wp:effectExtent l="0" t="0" r="0" b="0"/>
            <wp:docPr id="626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4"/>
                    <a:srcRect/>
                    <a:stretch>
                      <a:fillRect/>
                    </a:stretch>
                  </pic:blipFill>
                  <pic:spPr>
                    <a:xfrm>
                      <a:off x="0" y="0"/>
                      <a:ext cx="6570980" cy="2432050"/>
                    </a:xfrm>
                    <a:prstGeom prst="rect">
                      <a:avLst/>
                    </a:prstGeom>
                    <a:ln/>
                  </pic:spPr>
                </pic:pic>
              </a:graphicData>
            </a:graphic>
          </wp:inline>
        </w:drawing>
      </w:r>
      <w:r>
        <w:rPr>
          <w:noProof/>
        </w:rPr>
        <mc:AlternateContent>
          <mc:Choice Requires="wps">
            <w:drawing>
              <wp:anchor distT="0" distB="0" distL="114300" distR="114300" simplePos="0" relativeHeight="251664384" behindDoc="0" locked="0" layoutInCell="1" hidden="0" allowOverlap="1" wp14:anchorId="0E60D4E4" wp14:editId="33D3DFE8">
                <wp:simplePos x="0" y="0"/>
                <wp:positionH relativeFrom="column">
                  <wp:posOffset>1</wp:posOffset>
                </wp:positionH>
                <wp:positionV relativeFrom="paragraph">
                  <wp:posOffset>0</wp:posOffset>
                </wp:positionV>
                <wp:extent cx="1438275" cy="361950"/>
                <wp:effectExtent l="0" t="0" r="0" b="0"/>
                <wp:wrapNone/>
                <wp:docPr id="6239" name="Rectangle 6239"/>
                <wp:cNvGraphicFramePr/>
                <a:graphic xmlns:a="http://schemas.openxmlformats.org/drawingml/2006/main">
                  <a:graphicData uri="http://schemas.microsoft.com/office/word/2010/wordprocessingShape">
                    <wps:wsp>
                      <wps:cNvSpPr/>
                      <wps:spPr>
                        <a:xfrm>
                          <a:off x="4645913" y="3618075"/>
                          <a:ext cx="1400175" cy="323850"/>
                        </a:xfrm>
                        <a:prstGeom prst="rect">
                          <a:avLst/>
                        </a:prstGeom>
                        <a:solidFill>
                          <a:srgbClr val="573C78"/>
                        </a:solidFill>
                        <a:ln>
                          <a:noFill/>
                        </a:ln>
                      </wps:spPr>
                      <wps:txbx>
                        <w:txbxContent>
                          <w:p w14:paraId="4D0AA5CE"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Whitby</w:t>
                            </w:r>
                          </w:p>
                        </w:txbxContent>
                      </wps:txbx>
                      <wps:bodyPr spcFirstLastPara="1" wrap="square" lIns="91425" tIns="45700" rIns="91425" bIns="45700" anchor="ctr" anchorCtr="0">
                        <a:noAutofit/>
                      </wps:bodyPr>
                    </wps:wsp>
                  </a:graphicData>
                </a:graphic>
              </wp:anchor>
            </w:drawing>
          </mc:Choice>
          <mc:Fallback>
            <w:pict>
              <v:rect w14:anchorId="0E60D4E4" id="Rectangle 6239" o:spid="_x0000_s1029" style="position:absolute;margin-left:0;margin-top:0;width:113.25pt;height:2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" fillcolor="#573c78" stroked="f">
                <v:textbox inset="2.53958mm,1.2694mm,2.53958mm,1.2694mm">
                  <w:txbxContent>
                    <w:p w14:paraId="4D0AA5CE" w14:textId="77777777" w:rsidR="00E66441" w:rsidRDefault="00743BA5">
                      <w:pPr>
                        <w:spacing w:line="258" w:lineRule="auto"/>
                        <w:jc w:val="center"/>
                        <w:textDirection w:val="btLr"/>
                      </w:pPr>
                      <w:r>
                        <w:rPr>
                          <w:rFonts w:ascii="Twentieth Century" w:eastAsia="Twentieth Century" w:hAnsi="Twentieth Century" w:cs="Twentieth Century"/>
                          <w:b/>
                          <w:color w:val="FFFFFF"/>
                          <w:sz w:val="28"/>
                        </w:rPr>
                        <w:t>Whitby</w:t>
                      </w:r>
                    </w:p>
                  </w:txbxContent>
                </v:textbox>
              </v:rect>
            </w:pict>
          </mc:Fallback>
        </mc:AlternateContent>
      </w:r>
    </w:p>
    <w:p w14:paraId="51370EE5" w14:textId="77777777" w:rsidR="00E66441" w:rsidRDefault="00E66441"/>
    <w:p w14:paraId="48434E98" w14:textId="77777777" w:rsidR="00E66441" w:rsidRDefault="00E66441"/>
    <w:p w14:paraId="592AEA2B" w14:textId="77777777" w:rsidR="00E66441" w:rsidRDefault="00E66441">
      <w:pPr>
        <w:pBdr>
          <w:bottom w:val="single" w:sz="18" w:space="1" w:color="7030A0"/>
        </w:pBdr>
        <w:spacing w:line="240" w:lineRule="auto"/>
        <w:rPr>
          <w:b/>
          <w:color w:val="7030A0"/>
          <w:sz w:val="24"/>
          <w:szCs w:val="24"/>
        </w:rPr>
      </w:pPr>
      <w:bookmarkStart w:id="9" w:name="_heading=h.2p2csry" w:colFirst="0" w:colLast="0"/>
      <w:bookmarkEnd w:id="9"/>
    </w:p>
    <w:p w14:paraId="5E66625D" w14:textId="77777777" w:rsidR="00E66441" w:rsidRDefault="00E66441">
      <w:pPr>
        <w:pBdr>
          <w:bottom w:val="single" w:sz="18" w:space="1" w:color="7030A0"/>
        </w:pBdr>
        <w:spacing w:line="240" w:lineRule="auto"/>
        <w:rPr>
          <w:b/>
          <w:color w:val="7030A0"/>
          <w:sz w:val="24"/>
          <w:szCs w:val="24"/>
        </w:rPr>
      </w:pPr>
    </w:p>
    <w:p w14:paraId="18D87576" w14:textId="77777777" w:rsidR="00E66441" w:rsidRDefault="00E66441">
      <w:pPr>
        <w:pBdr>
          <w:bottom w:val="single" w:sz="18" w:space="1" w:color="7030A0"/>
        </w:pBdr>
        <w:spacing w:line="240" w:lineRule="auto"/>
        <w:rPr>
          <w:b/>
          <w:color w:val="7030A0"/>
          <w:sz w:val="24"/>
          <w:szCs w:val="24"/>
        </w:rPr>
      </w:pPr>
    </w:p>
    <w:p w14:paraId="431EE404" w14:textId="77777777" w:rsidR="00E66441" w:rsidRDefault="00E66441">
      <w:pPr>
        <w:pBdr>
          <w:bottom w:val="single" w:sz="18" w:space="1" w:color="7030A0"/>
        </w:pBdr>
        <w:spacing w:line="240" w:lineRule="auto"/>
        <w:rPr>
          <w:b/>
          <w:color w:val="7030A0"/>
          <w:sz w:val="24"/>
          <w:szCs w:val="24"/>
        </w:rPr>
      </w:pPr>
    </w:p>
    <w:p w14:paraId="131E577B" w14:textId="77777777" w:rsidR="00E66441" w:rsidRDefault="00743BA5">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SELBY HIGH SCHOOL</w:t>
      </w:r>
    </w:p>
    <w:tbl>
      <w:tblPr>
        <w:tblStyle w:val="af4"/>
        <w:tblW w:w="10490" w:type="dxa"/>
        <w:tblBorders>
          <w:top w:val="nil"/>
          <w:left w:val="nil"/>
          <w:bottom w:val="nil"/>
          <w:right w:val="nil"/>
          <w:insideH w:val="nil"/>
          <w:insideV w:val="nil"/>
        </w:tblBorders>
        <w:tblLayout w:type="fixed"/>
        <w:tblLook w:val="0400" w:firstRow="0" w:lastRow="0" w:firstColumn="0" w:lastColumn="0" w:noHBand="0" w:noVBand="1"/>
      </w:tblPr>
      <w:tblGrid>
        <w:gridCol w:w="5387"/>
        <w:gridCol w:w="5103"/>
      </w:tblGrid>
      <w:tr w:rsidR="00E66441" w14:paraId="2F6C7CD7" w14:textId="77777777">
        <w:tc>
          <w:tcPr>
            <w:tcW w:w="5387" w:type="dxa"/>
          </w:tcPr>
          <w:p w14:paraId="0E0EBDFD" w14:textId="77777777" w:rsidR="00E66441" w:rsidRDefault="00743BA5">
            <w:r>
              <w:rPr>
                <w:noProof/>
              </w:rPr>
              <w:drawing>
                <wp:inline distT="0" distB="0" distL="0" distR="0" wp14:anchorId="6241A025" wp14:editId="0AA9959E">
                  <wp:extent cx="3326591" cy="3325947"/>
                  <wp:effectExtent l="0" t="0" r="0" b="0"/>
                  <wp:docPr id="626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5"/>
                          <a:srcRect/>
                          <a:stretch>
                            <a:fillRect/>
                          </a:stretch>
                        </pic:blipFill>
                        <pic:spPr>
                          <a:xfrm>
                            <a:off x="0" y="0"/>
                            <a:ext cx="3326591" cy="3325947"/>
                          </a:xfrm>
                          <a:prstGeom prst="rect">
                            <a:avLst/>
                          </a:prstGeom>
                          <a:ln/>
                        </pic:spPr>
                      </pic:pic>
                    </a:graphicData>
                  </a:graphic>
                </wp:inline>
              </w:drawing>
            </w:r>
          </w:p>
        </w:tc>
        <w:tc>
          <w:tcPr>
            <w:tcW w:w="5103" w:type="dxa"/>
          </w:tcPr>
          <w:p w14:paraId="669B3E24" w14:textId="77777777" w:rsidR="00E66441" w:rsidRDefault="00E66441">
            <w:pPr>
              <w:rPr>
                <w:sz w:val="18"/>
                <w:szCs w:val="18"/>
              </w:rPr>
            </w:pPr>
          </w:p>
          <w:p w14:paraId="6CABE3DC" w14:textId="77777777" w:rsidR="00E66441" w:rsidRDefault="00743BA5">
            <w:pPr>
              <w:rPr>
                <w:sz w:val="22"/>
                <w:szCs w:val="22"/>
              </w:rPr>
            </w:pPr>
            <w:r>
              <w:rPr>
                <w:sz w:val="22"/>
                <w:szCs w:val="22"/>
              </w:rPr>
              <w:t xml:space="preserve">Selby High School is a thriving, successful, and popular school.  The ‘can do’ ethos at the school ensures the very best for each and every one of its students.  Following our successful </w:t>
            </w:r>
            <w:proofErr w:type="spellStart"/>
            <w:r>
              <w:rPr>
                <w:sz w:val="22"/>
                <w:szCs w:val="22"/>
              </w:rPr>
              <w:t>OfSTED</w:t>
            </w:r>
            <w:proofErr w:type="spellEnd"/>
            <w:r>
              <w:rPr>
                <w:sz w:val="22"/>
                <w:szCs w:val="22"/>
              </w:rPr>
              <w:t xml:space="preserve"> inspection, everyone at the school is eager to move towards outstanding in every area.  Selby, located in North Yorkshire, benefits from good commuter links with York and Leeds.</w:t>
            </w:r>
          </w:p>
          <w:p w14:paraId="195167A2" w14:textId="77777777" w:rsidR="00E66441" w:rsidRDefault="00E66441">
            <w:pPr>
              <w:rPr>
                <w:sz w:val="22"/>
                <w:szCs w:val="22"/>
              </w:rPr>
            </w:pPr>
          </w:p>
          <w:p w14:paraId="63017D4D" w14:textId="77777777" w:rsidR="00E66441" w:rsidRDefault="00743BA5">
            <w:pPr>
              <w:rPr>
                <w:sz w:val="22"/>
                <w:szCs w:val="22"/>
              </w:rPr>
            </w:pPr>
            <w:r>
              <w:rPr>
                <w:sz w:val="22"/>
                <w:szCs w:val="22"/>
              </w:rPr>
              <w:t xml:space="preserve">Selby High School is an equal opportunities employer. We have a robust child protection policy and are committed to safeguarding the welfare of our children and young people.  </w:t>
            </w:r>
            <w:r>
              <w:rPr>
                <w:color w:val="222222"/>
                <w:sz w:val="22"/>
                <w:szCs w:val="22"/>
                <w:highlight w:val="white"/>
              </w:rPr>
              <w:t xml:space="preserve">It is our objective to ensure that job applicants and staff are treated solely on the basis of their merits, abilities and potential. We do not discriminate against any applicants on the basis of any protected characteristics, and welcome applications form all sections of the community. </w:t>
            </w:r>
          </w:p>
          <w:p w14:paraId="4B30EFCE" w14:textId="77777777" w:rsidR="00E66441" w:rsidRDefault="00E66441"/>
        </w:tc>
      </w:tr>
    </w:tbl>
    <w:p w14:paraId="6FFE1720" w14:textId="77777777" w:rsidR="00E66441" w:rsidRDefault="00743BA5">
      <w:pPr>
        <w:spacing w:after="0" w:line="240" w:lineRule="auto"/>
      </w:pPr>
      <w:r>
        <w:t>As a school we work in a positive and supportive environment with learning and teaching at the heart of all that we do. We have committed and talented staff who aim to inspire everyone in our school community with a love of learning and, by doing so, maximising students’ life chances.  We provide all our staff with a laptop computer and a full professional development and induction programme, both of which have been judged to be outstanding.</w:t>
      </w:r>
    </w:p>
    <w:p w14:paraId="01CA0A5C" w14:textId="77777777" w:rsidR="00E66441" w:rsidRDefault="00E66441">
      <w:pPr>
        <w:spacing w:after="0" w:line="240" w:lineRule="auto"/>
      </w:pPr>
    </w:p>
    <w:p w14:paraId="3EFC15E8" w14:textId="77777777" w:rsidR="00E66441" w:rsidRDefault="00743BA5">
      <w:r>
        <w:t xml:space="preserve">Please visit our </w:t>
      </w:r>
      <w:hyperlink r:id="rId16">
        <w:r>
          <w:rPr>
            <w:color w:val="0563C1"/>
            <w:u w:val="single"/>
          </w:rPr>
          <w:t>Policies page</w:t>
        </w:r>
      </w:hyperlink>
      <w:r>
        <w:t xml:space="preserve"> for the most up to date policies including Safeguarding &amp; Child Protection and the Equalities Scheme which are part of the interview process.</w:t>
      </w:r>
    </w:p>
    <w:tbl>
      <w:tblPr>
        <w:tblStyle w:val="af5"/>
        <w:tblW w:w="10338" w:type="dxa"/>
        <w:tblBorders>
          <w:top w:val="nil"/>
          <w:left w:val="nil"/>
          <w:bottom w:val="nil"/>
          <w:right w:val="nil"/>
          <w:insideH w:val="nil"/>
          <w:insideV w:val="nil"/>
        </w:tblBorders>
        <w:tblLayout w:type="fixed"/>
        <w:tblLook w:val="0400" w:firstRow="0" w:lastRow="0" w:firstColumn="0" w:lastColumn="0" w:noHBand="0" w:noVBand="1"/>
      </w:tblPr>
      <w:tblGrid>
        <w:gridCol w:w="704"/>
        <w:gridCol w:w="4464"/>
        <w:gridCol w:w="781"/>
        <w:gridCol w:w="4389"/>
      </w:tblGrid>
      <w:tr w:rsidR="00E66441" w14:paraId="42332087" w14:textId="77777777">
        <w:tc>
          <w:tcPr>
            <w:tcW w:w="704" w:type="dxa"/>
            <w:tcMar>
              <w:left w:w="0" w:type="dxa"/>
              <w:bottom w:w="0" w:type="dxa"/>
              <w:right w:w="0" w:type="dxa"/>
            </w:tcMar>
          </w:tcPr>
          <w:p w14:paraId="67E13EBF" w14:textId="77777777" w:rsidR="00E66441" w:rsidRDefault="00743BA5">
            <w:pPr>
              <w:jc w:val="center"/>
              <w:rPr>
                <w:sz w:val="20"/>
                <w:szCs w:val="20"/>
              </w:rPr>
            </w:pPr>
            <w:r>
              <w:rPr>
                <w:noProof/>
              </w:rPr>
              <w:drawing>
                <wp:anchor distT="0" distB="0" distL="0" distR="0" simplePos="0" relativeHeight="251665408" behindDoc="1" locked="0" layoutInCell="1" hidden="0" allowOverlap="1" wp14:anchorId="26DD90A3" wp14:editId="1D028692">
                  <wp:simplePos x="0" y="0"/>
                  <wp:positionH relativeFrom="column">
                    <wp:posOffset>24765</wp:posOffset>
                  </wp:positionH>
                  <wp:positionV relativeFrom="paragraph">
                    <wp:posOffset>14605</wp:posOffset>
                  </wp:positionV>
                  <wp:extent cx="389659" cy="389659"/>
                  <wp:effectExtent l="0" t="0" r="0" b="0"/>
                  <wp:wrapNone/>
                  <wp:docPr id="626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7"/>
                          <a:srcRect/>
                          <a:stretch>
                            <a:fillRect/>
                          </a:stretch>
                        </pic:blipFill>
                        <pic:spPr>
                          <a:xfrm>
                            <a:off x="0" y="0"/>
                            <a:ext cx="389659" cy="389659"/>
                          </a:xfrm>
                          <a:prstGeom prst="rect">
                            <a:avLst/>
                          </a:prstGeom>
                          <a:ln/>
                        </pic:spPr>
                      </pic:pic>
                    </a:graphicData>
                  </a:graphic>
                </wp:anchor>
              </w:drawing>
            </w:r>
          </w:p>
        </w:tc>
        <w:tc>
          <w:tcPr>
            <w:tcW w:w="4464" w:type="dxa"/>
            <w:tcMar>
              <w:bottom w:w="85" w:type="dxa"/>
            </w:tcMar>
          </w:tcPr>
          <w:p w14:paraId="47311195" w14:textId="77777777" w:rsidR="00E66441" w:rsidRDefault="00743BA5">
            <w:pPr>
              <w:rPr>
                <w:sz w:val="20"/>
                <w:szCs w:val="20"/>
              </w:rPr>
            </w:pPr>
            <w:r>
              <w:rPr>
                <w:b/>
                <w:sz w:val="20"/>
                <w:szCs w:val="20"/>
              </w:rPr>
              <w:t>Community and Culture</w:t>
            </w:r>
            <w:r>
              <w:rPr>
                <w:sz w:val="20"/>
                <w:szCs w:val="20"/>
              </w:rPr>
              <w:t xml:space="preserve"> – Our school is a community, in which we provide help and support for one another, in line with our values.</w:t>
            </w:r>
          </w:p>
        </w:tc>
        <w:tc>
          <w:tcPr>
            <w:tcW w:w="781" w:type="dxa"/>
            <w:tcMar>
              <w:left w:w="0" w:type="dxa"/>
              <w:bottom w:w="0" w:type="dxa"/>
              <w:right w:w="0" w:type="dxa"/>
            </w:tcMar>
          </w:tcPr>
          <w:p w14:paraId="407C660F" w14:textId="77777777" w:rsidR="00E66441" w:rsidRDefault="00743BA5">
            <w:pPr>
              <w:jc w:val="center"/>
              <w:rPr>
                <w:sz w:val="20"/>
                <w:szCs w:val="20"/>
              </w:rPr>
            </w:pPr>
            <w:r>
              <w:rPr>
                <w:noProof/>
              </w:rPr>
              <w:drawing>
                <wp:anchor distT="0" distB="0" distL="0" distR="0" simplePos="0" relativeHeight="251666432" behindDoc="1" locked="0" layoutInCell="1" hidden="0" allowOverlap="1" wp14:anchorId="04F16237" wp14:editId="3B517CEC">
                  <wp:simplePos x="0" y="0"/>
                  <wp:positionH relativeFrom="column">
                    <wp:posOffset>86360</wp:posOffset>
                  </wp:positionH>
                  <wp:positionV relativeFrom="paragraph">
                    <wp:posOffset>14605</wp:posOffset>
                  </wp:positionV>
                  <wp:extent cx="389255" cy="389255"/>
                  <wp:effectExtent l="0" t="0" r="0" b="0"/>
                  <wp:wrapNone/>
                  <wp:docPr id="624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7F641A9F" w14:textId="77777777" w:rsidR="00E66441" w:rsidRDefault="00743BA5">
            <w:pPr>
              <w:rPr>
                <w:sz w:val="20"/>
                <w:szCs w:val="20"/>
              </w:rPr>
            </w:pPr>
            <w:r>
              <w:rPr>
                <w:b/>
                <w:sz w:val="20"/>
                <w:szCs w:val="20"/>
              </w:rPr>
              <w:t>Prioritising high quality planning</w:t>
            </w:r>
            <w:r>
              <w:rPr>
                <w:sz w:val="20"/>
                <w:szCs w:val="20"/>
              </w:rPr>
              <w:t xml:space="preserve"> – Effective</w:t>
            </w:r>
          </w:p>
          <w:p w14:paraId="3E5E4969" w14:textId="77777777" w:rsidR="00E66441" w:rsidRDefault="00743BA5">
            <w:pPr>
              <w:rPr>
                <w:sz w:val="20"/>
                <w:szCs w:val="20"/>
              </w:rPr>
            </w:pPr>
            <w:r>
              <w:rPr>
                <w:sz w:val="20"/>
                <w:szCs w:val="20"/>
              </w:rPr>
              <w:t>teaching and learning is underpinned by sensible, appropriate planning that is focused on the needs of all learners.</w:t>
            </w:r>
          </w:p>
        </w:tc>
      </w:tr>
      <w:tr w:rsidR="00E66441" w14:paraId="6E35CA10" w14:textId="77777777">
        <w:tc>
          <w:tcPr>
            <w:tcW w:w="704" w:type="dxa"/>
            <w:tcMar>
              <w:left w:w="0" w:type="dxa"/>
              <w:bottom w:w="0" w:type="dxa"/>
              <w:right w:w="0" w:type="dxa"/>
            </w:tcMar>
          </w:tcPr>
          <w:p w14:paraId="3E73BDA6" w14:textId="77777777" w:rsidR="00E66441" w:rsidRDefault="00743BA5">
            <w:pPr>
              <w:jc w:val="center"/>
              <w:rPr>
                <w:sz w:val="20"/>
                <w:szCs w:val="20"/>
              </w:rPr>
            </w:pPr>
            <w:r>
              <w:rPr>
                <w:noProof/>
              </w:rPr>
              <w:drawing>
                <wp:anchor distT="0" distB="0" distL="0" distR="0" simplePos="0" relativeHeight="251667456" behindDoc="1" locked="0" layoutInCell="1" hidden="0" allowOverlap="1" wp14:anchorId="40323244" wp14:editId="60BF2DF2">
                  <wp:simplePos x="0" y="0"/>
                  <wp:positionH relativeFrom="column">
                    <wp:posOffset>24765</wp:posOffset>
                  </wp:positionH>
                  <wp:positionV relativeFrom="paragraph">
                    <wp:posOffset>17145</wp:posOffset>
                  </wp:positionV>
                  <wp:extent cx="389659" cy="389659"/>
                  <wp:effectExtent l="0" t="0" r="0" b="0"/>
                  <wp:wrapNone/>
                  <wp:docPr id="626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389659" cy="389659"/>
                          </a:xfrm>
                          <a:prstGeom prst="rect">
                            <a:avLst/>
                          </a:prstGeom>
                          <a:ln/>
                        </pic:spPr>
                      </pic:pic>
                    </a:graphicData>
                  </a:graphic>
                </wp:anchor>
              </w:drawing>
            </w:r>
          </w:p>
        </w:tc>
        <w:tc>
          <w:tcPr>
            <w:tcW w:w="4464" w:type="dxa"/>
            <w:tcMar>
              <w:bottom w:w="85" w:type="dxa"/>
            </w:tcMar>
          </w:tcPr>
          <w:p w14:paraId="793F64A4" w14:textId="77777777" w:rsidR="00E66441" w:rsidRDefault="00743BA5">
            <w:pPr>
              <w:rPr>
                <w:b/>
                <w:sz w:val="20"/>
                <w:szCs w:val="20"/>
              </w:rPr>
            </w:pPr>
            <w:r>
              <w:rPr>
                <w:b/>
                <w:sz w:val="20"/>
                <w:szCs w:val="20"/>
              </w:rPr>
              <w:t>High quality recruitment, retention and</w:t>
            </w:r>
          </w:p>
          <w:p w14:paraId="1004D188" w14:textId="77777777" w:rsidR="00E66441" w:rsidRDefault="00743BA5">
            <w:pPr>
              <w:rPr>
                <w:sz w:val="20"/>
                <w:szCs w:val="20"/>
              </w:rPr>
            </w:pPr>
            <w:r>
              <w:rPr>
                <w:b/>
                <w:sz w:val="20"/>
                <w:szCs w:val="20"/>
              </w:rPr>
              <w:t>development</w:t>
            </w:r>
            <w:r>
              <w:rPr>
                <w:sz w:val="20"/>
                <w:szCs w:val="20"/>
              </w:rPr>
              <w:t xml:space="preserve"> – Our commitment to Career Pathways ensures that our staff team is always of the highest quality.</w:t>
            </w:r>
          </w:p>
        </w:tc>
        <w:tc>
          <w:tcPr>
            <w:tcW w:w="781" w:type="dxa"/>
            <w:tcMar>
              <w:left w:w="0" w:type="dxa"/>
              <w:bottom w:w="0" w:type="dxa"/>
              <w:right w:w="0" w:type="dxa"/>
            </w:tcMar>
          </w:tcPr>
          <w:p w14:paraId="23E6FBE4" w14:textId="77777777" w:rsidR="00E66441" w:rsidRDefault="00743BA5">
            <w:pPr>
              <w:jc w:val="center"/>
              <w:rPr>
                <w:sz w:val="20"/>
                <w:szCs w:val="20"/>
              </w:rPr>
            </w:pPr>
            <w:r>
              <w:rPr>
                <w:noProof/>
              </w:rPr>
              <w:drawing>
                <wp:anchor distT="0" distB="0" distL="0" distR="0" simplePos="0" relativeHeight="251668480" behindDoc="1" locked="0" layoutInCell="1" hidden="0" allowOverlap="1" wp14:anchorId="2152958D" wp14:editId="784006A1">
                  <wp:simplePos x="0" y="0"/>
                  <wp:positionH relativeFrom="column">
                    <wp:posOffset>86360</wp:posOffset>
                  </wp:positionH>
                  <wp:positionV relativeFrom="paragraph">
                    <wp:posOffset>17145</wp:posOffset>
                  </wp:positionV>
                  <wp:extent cx="389255" cy="389255"/>
                  <wp:effectExtent l="0" t="0" r="0" b="0"/>
                  <wp:wrapNone/>
                  <wp:docPr id="626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0"/>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6F5A171E" w14:textId="77777777" w:rsidR="00E66441" w:rsidRDefault="00743BA5">
            <w:pPr>
              <w:rPr>
                <w:sz w:val="20"/>
                <w:szCs w:val="20"/>
              </w:rPr>
            </w:pPr>
            <w:r>
              <w:rPr>
                <w:b/>
                <w:sz w:val="20"/>
                <w:szCs w:val="20"/>
              </w:rPr>
              <w:t>Developmental teaching and learning</w:t>
            </w:r>
            <w:r>
              <w:rPr>
                <w:sz w:val="20"/>
                <w:szCs w:val="20"/>
              </w:rPr>
              <w:t xml:space="preserve"> – We know that teaching time is like ‘gold dust’ and all staff need to be supported to deliver consistently good or better lessons.</w:t>
            </w:r>
          </w:p>
        </w:tc>
      </w:tr>
      <w:tr w:rsidR="00E66441" w14:paraId="4D7F30AB" w14:textId="77777777">
        <w:tc>
          <w:tcPr>
            <w:tcW w:w="704" w:type="dxa"/>
            <w:tcMar>
              <w:left w:w="0" w:type="dxa"/>
              <w:bottom w:w="0" w:type="dxa"/>
              <w:right w:w="0" w:type="dxa"/>
            </w:tcMar>
          </w:tcPr>
          <w:p w14:paraId="2095C4DF" w14:textId="77777777" w:rsidR="00E66441" w:rsidRDefault="00743BA5">
            <w:pPr>
              <w:jc w:val="center"/>
              <w:rPr>
                <w:sz w:val="20"/>
                <w:szCs w:val="20"/>
              </w:rPr>
            </w:pPr>
            <w:r>
              <w:rPr>
                <w:noProof/>
              </w:rPr>
              <w:drawing>
                <wp:anchor distT="0" distB="0" distL="0" distR="0" simplePos="0" relativeHeight="251669504" behindDoc="1" locked="0" layoutInCell="1" hidden="0" allowOverlap="1" wp14:anchorId="4B4B4879" wp14:editId="222818B5">
                  <wp:simplePos x="0" y="0"/>
                  <wp:positionH relativeFrom="column">
                    <wp:posOffset>24765</wp:posOffset>
                  </wp:positionH>
                  <wp:positionV relativeFrom="paragraph">
                    <wp:posOffset>10795</wp:posOffset>
                  </wp:positionV>
                  <wp:extent cx="389255" cy="389255"/>
                  <wp:effectExtent l="0" t="0" r="0" b="0"/>
                  <wp:wrapNone/>
                  <wp:docPr id="626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2CAE58A2" w14:textId="77777777" w:rsidR="00E66441" w:rsidRDefault="00743BA5">
            <w:pPr>
              <w:rPr>
                <w:sz w:val="20"/>
                <w:szCs w:val="20"/>
              </w:rPr>
            </w:pPr>
            <w:r>
              <w:rPr>
                <w:b/>
                <w:sz w:val="20"/>
                <w:szCs w:val="20"/>
              </w:rPr>
              <w:t>Supportive staff appraisal</w:t>
            </w:r>
            <w:r>
              <w:rPr>
                <w:sz w:val="20"/>
                <w:szCs w:val="20"/>
              </w:rPr>
              <w:t xml:space="preserve"> – Aspirational targets that foster the improvement and development of all our colleagues, across the school.</w:t>
            </w:r>
          </w:p>
        </w:tc>
        <w:tc>
          <w:tcPr>
            <w:tcW w:w="781" w:type="dxa"/>
            <w:tcMar>
              <w:left w:w="0" w:type="dxa"/>
              <w:bottom w:w="0" w:type="dxa"/>
              <w:right w:w="0" w:type="dxa"/>
            </w:tcMar>
          </w:tcPr>
          <w:p w14:paraId="378B0C7A" w14:textId="77777777" w:rsidR="00E66441" w:rsidRDefault="00743BA5">
            <w:pPr>
              <w:jc w:val="center"/>
              <w:rPr>
                <w:sz w:val="20"/>
                <w:szCs w:val="20"/>
              </w:rPr>
            </w:pPr>
            <w:r>
              <w:rPr>
                <w:noProof/>
              </w:rPr>
              <w:drawing>
                <wp:anchor distT="0" distB="0" distL="0" distR="0" simplePos="0" relativeHeight="251670528" behindDoc="1" locked="0" layoutInCell="1" hidden="0" allowOverlap="1" wp14:anchorId="7748ADEB" wp14:editId="3A450C3A">
                  <wp:simplePos x="0" y="0"/>
                  <wp:positionH relativeFrom="column">
                    <wp:posOffset>86360</wp:posOffset>
                  </wp:positionH>
                  <wp:positionV relativeFrom="paragraph">
                    <wp:posOffset>10795</wp:posOffset>
                  </wp:positionV>
                  <wp:extent cx="389255" cy="389255"/>
                  <wp:effectExtent l="0" t="0" r="0" b="0"/>
                  <wp:wrapNone/>
                  <wp:docPr id="62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6C6A850D" w14:textId="77777777" w:rsidR="00E66441" w:rsidRDefault="00743BA5">
            <w:pPr>
              <w:rPr>
                <w:sz w:val="20"/>
                <w:szCs w:val="20"/>
              </w:rPr>
            </w:pPr>
            <w:r>
              <w:rPr>
                <w:b/>
                <w:sz w:val="20"/>
                <w:szCs w:val="20"/>
              </w:rPr>
              <w:t>Communication commitment</w:t>
            </w:r>
            <w:r>
              <w:rPr>
                <w:sz w:val="20"/>
                <w:szCs w:val="20"/>
              </w:rPr>
              <w:t xml:space="preserve"> – We strive to ensure that whole school communication is clear, timely, useful and manageable for all.</w:t>
            </w:r>
          </w:p>
        </w:tc>
      </w:tr>
      <w:tr w:rsidR="00E66441" w14:paraId="4B89D882" w14:textId="77777777">
        <w:tc>
          <w:tcPr>
            <w:tcW w:w="704" w:type="dxa"/>
            <w:tcMar>
              <w:left w:w="0" w:type="dxa"/>
              <w:bottom w:w="0" w:type="dxa"/>
              <w:right w:w="0" w:type="dxa"/>
            </w:tcMar>
          </w:tcPr>
          <w:p w14:paraId="237AEE28" w14:textId="77777777" w:rsidR="00E66441" w:rsidRDefault="00743BA5">
            <w:pPr>
              <w:jc w:val="center"/>
              <w:rPr>
                <w:sz w:val="20"/>
                <w:szCs w:val="20"/>
              </w:rPr>
            </w:pPr>
            <w:r>
              <w:rPr>
                <w:noProof/>
              </w:rPr>
              <w:drawing>
                <wp:anchor distT="0" distB="0" distL="0" distR="0" simplePos="0" relativeHeight="251671552" behindDoc="1" locked="0" layoutInCell="1" hidden="0" allowOverlap="1" wp14:anchorId="05F2F0A7" wp14:editId="5406F981">
                  <wp:simplePos x="0" y="0"/>
                  <wp:positionH relativeFrom="column">
                    <wp:posOffset>24765</wp:posOffset>
                  </wp:positionH>
                  <wp:positionV relativeFrom="paragraph">
                    <wp:posOffset>14605</wp:posOffset>
                  </wp:positionV>
                  <wp:extent cx="389255" cy="389255"/>
                  <wp:effectExtent l="0" t="0" r="0" b="0"/>
                  <wp:wrapNone/>
                  <wp:docPr id="624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3E0F4CCC" w14:textId="77777777" w:rsidR="00E66441" w:rsidRDefault="00743BA5">
            <w:pPr>
              <w:rPr>
                <w:sz w:val="20"/>
                <w:szCs w:val="20"/>
              </w:rPr>
            </w:pPr>
            <w:r>
              <w:rPr>
                <w:b/>
                <w:sz w:val="20"/>
                <w:szCs w:val="20"/>
              </w:rPr>
              <w:t>Streamlined data and report management</w:t>
            </w:r>
            <w:r>
              <w:rPr>
                <w:sz w:val="20"/>
                <w:szCs w:val="20"/>
              </w:rPr>
              <w:t xml:space="preserve"> – A</w:t>
            </w:r>
          </w:p>
          <w:p w14:paraId="6C0206E6" w14:textId="77777777" w:rsidR="00E66441" w:rsidRDefault="00743BA5">
            <w:pPr>
              <w:rPr>
                <w:sz w:val="20"/>
                <w:szCs w:val="20"/>
              </w:rPr>
            </w:pPr>
            <w:r>
              <w:rPr>
                <w:sz w:val="20"/>
                <w:szCs w:val="20"/>
              </w:rPr>
              <w:t>sensible approach that avoids duplication and leads to meaningful improvements for students.</w:t>
            </w:r>
          </w:p>
        </w:tc>
        <w:tc>
          <w:tcPr>
            <w:tcW w:w="781" w:type="dxa"/>
            <w:tcMar>
              <w:left w:w="0" w:type="dxa"/>
              <w:bottom w:w="0" w:type="dxa"/>
              <w:right w:w="0" w:type="dxa"/>
            </w:tcMar>
          </w:tcPr>
          <w:p w14:paraId="24CF88C3" w14:textId="77777777" w:rsidR="00E66441" w:rsidRDefault="00743BA5">
            <w:pPr>
              <w:jc w:val="center"/>
              <w:rPr>
                <w:sz w:val="20"/>
                <w:szCs w:val="20"/>
              </w:rPr>
            </w:pPr>
            <w:r>
              <w:rPr>
                <w:noProof/>
              </w:rPr>
              <w:drawing>
                <wp:anchor distT="0" distB="0" distL="0" distR="0" simplePos="0" relativeHeight="251672576" behindDoc="1" locked="0" layoutInCell="1" hidden="0" allowOverlap="1" wp14:anchorId="2A9EA49A" wp14:editId="231D8083">
                  <wp:simplePos x="0" y="0"/>
                  <wp:positionH relativeFrom="column">
                    <wp:posOffset>86360</wp:posOffset>
                  </wp:positionH>
                  <wp:positionV relativeFrom="paragraph">
                    <wp:posOffset>14605</wp:posOffset>
                  </wp:positionV>
                  <wp:extent cx="389255" cy="389255"/>
                  <wp:effectExtent l="0" t="0" r="0" b="0"/>
                  <wp:wrapNone/>
                  <wp:docPr id="626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48BE6733" w14:textId="77777777" w:rsidR="00E66441" w:rsidRDefault="00743BA5">
            <w:pPr>
              <w:rPr>
                <w:sz w:val="20"/>
                <w:szCs w:val="20"/>
              </w:rPr>
            </w:pPr>
            <w:r>
              <w:rPr>
                <w:b/>
                <w:sz w:val="20"/>
                <w:szCs w:val="20"/>
              </w:rPr>
              <w:t>Wellbeing – A welcoming place to work</w:t>
            </w:r>
            <w:r>
              <w:rPr>
                <w:sz w:val="20"/>
                <w:szCs w:val="20"/>
              </w:rPr>
              <w:t xml:space="preserve"> – We are an inclusive school community, committed to equality and diversity and a place where staff are happy in their work.</w:t>
            </w:r>
          </w:p>
        </w:tc>
      </w:tr>
      <w:tr w:rsidR="00E66441" w14:paraId="50F14C1B" w14:textId="77777777">
        <w:trPr>
          <w:trHeight w:val="568"/>
        </w:trPr>
        <w:tc>
          <w:tcPr>
            <w:tcW w:w="704" w:type="dxa"/>
            <w:tcMar>
              <w:left w:w="0" w:type="dxa"/>
              <w:bottom w:w="0" w:type="dxa"/>
              <w:right w:w="0" w:type="dxa"/>
            </w:tcMar>
          </w:tcPr>
          <w:p w14:paraId="0243C9EC" w14:textId="77777777" w:rsidR="00E66441" w:rsidRDefault="00743BA5">
            <w:pPr>
              <w:jc w:val="center"/>
              <w:rPr>
                <w:sz w:val="20"/>
                <w:szCs w:val="20"/>
              </w:rPr>
            </w:pPr>
            <w:r>
              <w:rPr>
                <w:noProof/>
              </w:rPr>
              <w:drawing>
                <wp:anchor distT="0" distB="0" distL="0" distR="0" simplePos="0" relativeHeight="251673600" behindDoc="1" locked="0" layoutInCell="1" hidden="0" allowOverlap="1" wp14:anchorId="3DD7EFE4" wp14:editId="201AD08D">
                  <wp:simplePos x="0" y="0"/>
                  <wp:positionH relativeFrom="column">
                    <wp:posOffset>24765</wp:posOffset>
                  </wp:positionH>
                  <wp:positionV relativeFrom="paragraph">
                    <wp:posOffset>17780</wp:posOffset>
                  </wp:positionV>
                  <wp:extent cx="389255" cy="389255"/>
                  <wp:effectExtent l="0" t="0" r="0" b="0"/>
                  <wp:wrapNone/>
                  <wp:docPr id="626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389255" cy="389255"/>
                          </a:xfrm>
                          <a:prstGeom prst="rect">
                            <a:avLst/>
                          </a:prstGeom>
                          <a:ln/>
                        </pic:spPr>
                      </pic:pic>
                    </a:graphicData>
                  </a:graphic>
                </wp:anchor>
              </w:drawing>
            </w:r>
          </w:p>
        </w:tc>
        <w:tc>
          <w:tcPr>
            <w:tcW w:w="4464" w:type="dxa"/>
            <w:tcMar>
              <w:bottom w:w="85" w:type="dxa"/>
            </w:tcMar>
          </w:tcPr>
          <w:p w14:paraId="7DA61C47" w14:textId="77777777" w:rsidR="00E66441" w:rsidRDefault="00743BA5">
            <w:pPr>
              <w:rPr>
                <w:sz w:val="20"/>
                <w:szCs w:val="20"/>
              </w:rPr>
            </w:pPr>
            <w:r>
              <w:rPr>
                <w:b/>
                <w:sz w:val="20"/>
                <w:szCs w:val="20"/>
              </w:rPr>
              <w:t>Marking that is manageable and meaningful</w:t>
            </w:r>
            <w:r>
              <w:rPr>
                <w:sz w:val="20"/>
                <w:szCs w:val="20"/>
              </w:rPr>
              <w:t xml:space="preserve"> – Time invested in marking and feedback should be proportional to the impact on student progress.</w:t>
            </w:r>
          </w:p>
        </w:tc>
        <w:tc>
          <w:tcPr>
            <w:tcW w:w="781" w:type="dxa"/>
            <w:tcMar>
              <w:left w:w="0" w:type="dxa"/>
              <w:bottom w:w="0" w:type="dxa"/>
              <w:right w:w="0" w:type="dxa"/>
            </w:tcMar>
          </w:tcPr>
          <w:p w14:paraId="6897BCD0" w14:textId="77777777" w:rsidR="00E66441" w:rsidRDefault="00743BA5">
            <w:pPr>
              <w:jc w:val="center"/>
              <w:rPr>
                <w:sz w:val="20"/>
                <w:szCs w:val="20"/>
              </w:rPr>
            </w:pPr>
            <w:r>
              <w:rPr>
                <w:noProof/>
              </w:rPr>
              <w:drawing>
                <wp:anchor distT="0" distB="0" distL="0" distR="0" simplePos="0" relativeHeight="251674624" behindDoc="1" locked="0" layoutInCell="1" hidden="0" allowOverlap="1" wp14:anchorId="3FBF7914" wp14:editId="2F94D586">
                  <wp:simplePos x="0" y="0"/>
                  <wp:positionH relativeFrom="column">
                    <wp:posOffset>86360</wp:posOffset>
                  </wp:positionH>
                  <wp:positionV relativeFrom="paragraph">
                    <wp:posOffset>17780</wp:posOffset>
                  </wp:positionV>
                  <wp:extent cx="389255" cy="389255"/>
                  <wp:effectExtent l="0" t="0" r="0" b="0"/>
                  <wp:wrapNone/>
                  <wp:docPr id="624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a:stretch>
                            <a:fillRect/>
                          </a:stretch>
                        </pic:blipFill>
                        <pic:spPr>
                          <a:xfrm>
                            <a:off x="0" y="0"/>
                            <a:ext cx="389255" cy="389255"/>
                          </a:xfrm>
                          <a:prstGeom prst="rect">
                            <a:avLst/>
                          </a:prstGeom>
                          <a:ln/>
                        </pic:spPr>
                      </pic:pic>
                    </a:graphicData>
                  </a:graphic>
                </wp:anchor>
              </w:drawing>
            </w:r>
          </w:p>
        </w:tc>
        <w:tc>
          <w:tcPr>
            <w:tcW w:w="4389" w:type="dxa"/>
            <w:tcMar>
              <w:bottom w:w="85" w:type="dxa"/>
            </w:tcMar>
          </w:tcPr>
          <w:p w14:paraId="2033736C" w14:textId="77777777" w:rsidR="00E66441" w:rsidRDefault="00743BA5">
            <w:pPr>
              <w:rPr>
                <w:sz w:val="20"/>
                <w:szCs w:val="20"/>
              </w:rPr>
            </w:pPr>
            <w:r>
              <w:rPr>
                <w:b/>
                <w:sz w:val="20"/>
                <w:szCs w:val="20"/>
              </w:rPr>
              <w:t>Managing workload</w:t>
            </w:r>
            <w:r>
              <w:rPr>
                <w:sz w:val="20"/>
                <w:szCs w:val="20"/>
              </w:rPr>
              <w:t xml:space="preserve"> – We believe that time well</w:t>
            </w:r>
          </w:p>
          <w:p w14:paraId="70DFB360" w14:textId="77777777" w:rsidR="00E66441" w:rsidRDefault="00743BA5">
            <w:pPr>
              <w:rPr>
                <w:sz w:val="20"/>
                <w:szCs w:val="20"/>
              </w:rPr>
            </w:pPr>
            <w:r>
              <w:rPr>
                <w:sz w:val="20"/>
                <w:szCs w:val="20"/>
              </w:rPr>
              <w:t>spent is that which has the highest impact on raising standards, rejecting things that create unnecessary burden for little gain.</w:t>
            </w:r>
          </w:p>
        </w:tc>
      </w:tr>
    </w:tbl>
    <w:p w14:paraId="540186BE" w14:textId="77777777" w:rsidR="00E66441" w:rsidRDefault="00E66441"/>
    <w:p w14:paraId="599B062E" w14:textId="77777777" w:rsidR="00E66441" w:rsidRDefault="00E66441">
      <w:pPr>
        <w:rPr>
          <w:sz w:val="16"/>
          <w:szCs w:val="16"/>
        </w:rPr>
      </w:pPr>
    </w:p>
    <w:p w14:paraId="2B4906C7" w14:textId="77777777" w:rsidR="00E66441" w:rsidRDefault="00E66441">
      <w:pPr>
        <w:pBdr>
          <w:bottom w:val="single" w:sz="18" w:space="1" w:color="7030A0"/>
        </w:pBdr>
        <w:spacing w:line="240" w:lineRule="auto"/>
        <w:rPr>
          <w:b/>
          <w:color w:val="7030A0"/>
          <w:sz w:val="24"/>
          <w:szCs w:val="24"/>
        </w:rPr>
      </w:pPr>
    </w:p>
    <w:p w14:paraId="2B95C1A2" w14:textId="77777777" w:rsidR="00E66441" w:rsidRDefault="00743BA5">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STAFF BENEFITS</w:t>
      </w:r>
    </w:p>
    <w:tbl>
      <w:tblPr>
        <w:tblStyle w:val="af6"/>
        <w:tblW w:w="10348" w:type="dxa"/>
        <w:tblBorders>
          <w:top w:val="nil"/>
          <w:left w:val="nil"/>
          <w:bottom w:val="nil"/>
          <w:right w:val="nil"/>
          <w:insideH w:val="nil"/>
          <w:insideV w:val="nil"/>
        </w:tblBorders>
        <w:tblLayout w:type="fixed"/>
        <w:tblLook w:val="0400" w:firstRow="0" w:lastRow="0" w:firstColumn="0" w:lastColumn="0" w:noHBand="0" w:noVBand="1"/>
      </w:tblPr>
      <w:tblGrid>
        <w:gridCol w:w="5782"/>
        <w:gridCol w:w="4566"/>
      </w:tblGrid>
      <w:tr w:rsidR="00E66441" w14:paraId="1C7E1BEB" w14:textId="77777777">
        <w:tc>
          <w:tcPr>
            <w:tcW w:w="5782" w:type="dxa"/>
          </w:tcPr>
          <w:p w14:paraId="2B322651" w14:textId="77777777" w:rsidR="00E66441" w:rsidRDefault="00743BA5">
            <w:r>
              <w:rPr>
                <w:noProof/>
              </w:rPr>
              <w:drawing>
                <wp:inline distT="0" distB="0" distL="0" distR="0" wp14:anchorId="7BD046AD" wp14:editId="00344241">
                  <wp:extent cx="3524648" cy="2506559"/>
                  <wp:effectExtent l="0" t="0" r="0" b="0"/>
                  <wp:docPr id="627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a:stretch>
                            <a:fillRect/>
                          </a:stretch>
                        </pic:blipFill>
                        <pic:spPr>
                          <a:xfrm>
                            <a:off x="0" y="0"/>
                            <a:ext cx="3524648" cy="2506559"/>
                          </a:xfrm>
                          <a:prstGeom prst="rect">
                            <a:avLst/>
                          </a:prstGeom>
                          <a:ln/>
                        </pic:spPr>
                      </pic:pic>
                    </a:graphicData>
                  </a:graphic>
                </wp:inline>
              </w:drawing>
            </w:r>
          </w:p>
        </w:tc>
        <w:tc>
          <w:tcPr>
            <w:tcW w:w="4566" w:type="dxa"/>
          </w:tcPr>
          <w:p w14:paraId="3DF4A953" w14:textId="77777777" w:rsidR="00E66441" w:rsidRDefault="00E66441">
            <w:pPr>
              <w:rPr>
                <w:sz w:val="18"/>
                <w:szCs w:val="18"/>
              </w:rPr>
            </w:pPr>
          </w:p>
          <w:p w14:paraId="6E109BF5" w14:textId="77777777" w:rsidR="00E66441" w:rsidRDefault="00743BA5">
            <w:pPr>
              <w:rPr>
                <w:sz w:val="22"/>
                <w:szCs w:val="22"/>
              </w:rPr>
            </w:pPr>
            <w:proofErr w:type="spellStart"/>
            <w:r>
              <w:rPr>
                <w:sz w:val="22"/>
                <w:szCs w:val="22"/>
              </w:rPr>
              <w:t>Vivup</w:t>
            </w:r>
            <w:proofErr w:type="spellEnd"/>
            <w:r>
              <w:rPr>
                <w:sz w:val="22"/>
                <w:szCs w:val="22"/>
              </w:rPr>
              <w:t xml:space="preserve"> is a provider of employee benefits in partnership with North Yorkshire County Council</w:t>
            </w:r>
          </w:p>
          <w:p w14:paraId="0E3BF8CC" w14:textId="77777777" w:rsidR="00E66441" w:rsidRDefault="00E66441">
            <w:pPr>
              <w:rPr>
                <w:sz w:val="22"/>
                <w:szCs w:val="22"/>
              </w:rPr>
            </w:pPr>
          </w:p>
          <w:p w14:paraId="2DC46814" w14:textId="77777777" w:rsidR="00E66441" w:rsidRDefault="00743BA5">
            <w:pPr>
              <w:rPr>
                <w:sz w:val="22"/>
                <w:szCs w:val="22"/>
              </w:rPr>
            </w:pPr>
            <w:r>
              <w:rPr>
                <w:sz w:val="22"/>
                <w:szCs w:val="22"/>
              </w:rPr>
              <w:t xml:space="preserve">North Yorkshire County Council recognise there is more to pay than just salary and they offer access to a wide range of competitive benefits. </w:t>
            </w:r>
          </w:p>
          <w:p w14:paraId="62D9830E" w14:textId="77777777" w:rsidR="00E66441" w:rsidRDefault="00E66441">
            <w:pPr>
              <w:rPr>
                <w:sz w:val="22"/>
                <w:szCs w:val="22"/>
              </w:rPr>
            </w:pPr>
          </w:p>
          <w:p w14:paraId="4D85AE57" w14:textId="77777777" w:rsidR="00E66441" w:rsidRDefault="00743BA5">
            <w:r>
              <w:rPr>
                <w:sz w:val="22"/>
                <w:szCs w:val="22"/>
              </w:rPr>
              <w:t xml:space="preserve">The </w:t>
            </w:r>
            <w:proofErr w:type="spellStart"/>
            <w:r>
              <w:rPr>
                <w:sz w:val="22"/>
                <w:szCs w:val="22"/>
              </w:rPr>
              <w:t>Vivup</w:t>
            </w:r>
            <w:proofErr w:type="spellEnd"/>
            <w:r>
              <w:rPr>
                <w:sz w:val="22"/>
                <w:szCs w:val="22"/>
              </w:rPr>
              <w:t xml:space="preserve"> website provides colleagues with access to a host of voluntary benefits including discounts on goods and services such as your </w:t>
            </w:r>
            <w:proofErr w:type="gramStart"/>
            <w:r>
              <w:rPr>
                <w:sz w:val="22"/>
                <w:szCs w:val="22"/>
              </w:rPr>
              <w:t>day to day</w:t>
            </w:r>
            <w:proofErr w:type="gramEnd"/>
            <w:r>
              <w:rPr>
                <w:sz w:val="22"/>
                <w:szCs w:val="22"/>
              </w:rPr>
              <w:t xml:space="preserve"> shopping, days out, travel, electrical goods, leisure activities as well as links to salary sacrifice schemes. </w:t>
            </w:r>
          </w:p>
        </w:tc>
      </w:tr>
    </w:tbl>
    <w:p w14:paraId="2D01D7D2" w14:textId="77777777" w:rsidR="00E66441" w:rsidRDefault="00743BA5">
      <w:pPr>
        <w:spacing w:after="0" w:line="240" w:lineRule="auto"/>
        <w:rPr>
          <w:b/>
        </w:rPr>
      </w:pPr>
      <w:r>
        <w:rPr>
          <w:b/>
        </w:rPr>
        <w:t>Lifestyle Savings</w:t>
      </w:r>
    </w:p>
    <w:p w14:paraId="3AC157C6" w14:textId="77777777" w:rsidR="00E66441" w:rsidRDefault="00E66441">
      <w:pPr>
        <w:spacing w:after="0" w:line="240" w:lineRule="auto"/>
      </w:pPr>
    </w:p>
    <w:p w14:paraId="26512185" w14:textId="77777777" w:rsidR="00E66441" w:rsidRDefault="00743BA5">
      <w:pPr>
        <w:spacing w:after="0" w:line="240" w:lineRule="auto"/>
      </w:pPr>
      <w:r>
        <w:t>Explore a huge range of discounts to help you save money across hundreds of the UK’s favourite high-street and online retailers.</w:t>
      </w:r>
    </w:p>
    <w:p w14:paraId="117FB5F3" w14:textId="77777777" w:rsidR="00E66441" w:rsidRDefault="00E66441">
      <w:pPr>
        <w:spacing w:after="0" w:line="240" w:lineRule="auto"/>
      </w:pPr>
    </w:p>
    <w:p w14:paraId="6B73DB74" w14:textId="77777777" w:rsidR="00E66441" w:rsidRDefault="00743BA5">
      <w:pPr>
        <w:spacing w:after="0" w:line="240" w:lineRule="auto"/>
        <w:rPr>
          <w:b/>
        </w:rPr>
      </w:pPr>
      <w:r>
        <w:rPr>
          <w:b/>
        </w:rPr>
        <w:t>Support &amp; Wellbeing</w:t>
      </w:r>
    </w:p>
    <w:p w14:paraId="56B6E979" w14:textId="77777777" w:rsidR="00E66441" w:rsidRDefault="00E66441">
      <w:pPr>
        <w:spacing w:after="0" w:line="240" w:lineRule="auto"/>
      </w:pPr>
    </w:p>
    <w:p w14:paraId="4227BC5F" w14:textId="77777777" w:rsidR="00E66441" w:rsidRDefault="00743BA5">
      <w:pPr>
        <w:spacing w:after="0" w:line="240" w:lineRule="auto"/>
      </w:pPr>
      <w:r>
        <w:t>Access expert help and support for life’s ups and downs 24/7, 365 days a year. Make the most of the schemes available to help your money go further.</w:t>
      </w:r>
    </w:p>
    <w:p w14:paraId="09725431" w14:textId="77777777" w:rsidR="00E66441" w:rsidRDefault="00E66441"/>
    <w:p w14:paraId="0214A0D0" w14:textId="77777777" w:rsidR="00E66441" w:rsidRDefault="00743BA5">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DISCLOSURE</w:t>
      </w:r>
    </w:p>
    <w:p w14:paraId="6C6A0A33" w14:textId="77777777" w:rsidR="00E66441" w:rsidRDefault="00743BA5">
      <w:pPr>
        <w:spacing w:line="240" w:lineRule="auto"/>
        <w:rPr>
          <w:rFonts w:ascii="Times New Roman" w:eastAsia="Times New Roman" w:hAnsi="Times New Roman" w:cs="Times New Roman"/>
          <w:sz w:val="24"/>
          <w:szCs w:val="24"/>
        </w:rPr>
      </w:pPr>
      <w:r>
        <w:rPr>
          <w:color w:val="000000"/>
        </w:rPr>
        <w:t>All successful applicants are required to complete an enhanced DBS check and any offer of employment will be subject to satisfactory references and checks. </w:t>
      </w:r>
    </w:p>
    <w:p w14:paraId="3B16410A" w14:textId="77777777" w:rsidR="00E66441" w:rsidRDefault="00743BA5">
      <w:pPr>
        <w:pBdr>
          <w:bottom w:val="single" w:sz="18" w:space="1" w:color="7030A0"/>
        </w:pBdr>
        <w:spacing w:line="240" w:lineRule="auto"/>
        <w:rPr>
          <w:rFonts w:ascii="Times New Roman" w:eastAsia="Times New Roman" w:hAnsi="Times New Roman" w:cs="Times New Roman"/>
          <w:color w:val="7030A0"/>
          <w:sz w:val="24"/>
          <w:szCs w:val="24"/>
        </w:rPr>
      </w:pPr>
      <w:r>
        <w:rPr>
          <w:b/>
          <w:color w:val="7030A0"/>
          <w:sz w:val="24"/>
          <w:szCs w:val="24"/>
        </w:rPr>
        <w:t>HOW TO APPLY</w:t>
      </w:r>
    </w:p>
    <w:p w14:paraId="5FC9E670" w14:textId="77777777" w:rsidR="00E66441" w:rsidRDefault="00743BA5">
      <w:pPr>
        <w:spacing w:line="240" w:lineRule="auto"/>
        <w:rPr>
          <w:rFonts w:ascii="Times New Roman" w:eastAsia="Times New Roman" w:hAnsi="Times New Roman" w:cs="Times New Roman"/>
          <w:sz w:val="24"/>
          <w:szCs w:val="24"/>
        </w:rPr>
      </w:pPr>
      <w:r>
        <w:rPr>
          <w:color w:val="000000"/>
        </w:rPr>
        <w:t xml:space="preserve">If you decide to apply, and we do hope you will, please complete the application form. This should be returned by e-mail to Caroline Airth at </w:t>
      </w:r>
      <w:hyperlink r:id="rId28">
        <w:r>
          <w:rPr>
            <w:color w:val="0000FF"/>
            <w:u w:val="single"/>
          </w:rPr>
          <w:t>admin@selbyhigh.co.uk</w:t>
        </w:r>
      </w:hyperlink>
      <w:r>
        <w:rPr>
          <w:color w:val="000000"/>
        </w:rPr>
        <w:t> </w:t>
      </w:r>
    </w:p>
    <w:p w14:paraId="38C8E247" w14:textId="332AF114" w:rsidR="00E66441" w:rsidRDefault="00743BA5">
      <w:pPr>
        <w:spacing w:line="240" w:lineRule="auto"/>
      </w:pPr>
      <w:r>
        <w:rPr>
          <w:b/>
          <w:color w:val="000000"/>
        </w:rPr>
        <w:t>Closing date:</w:t>
      </w:r>
      <w:r>
        <w:rPr>
          <w:color w:val="000000"/>
        </w:rPr>
        <w:t xml:space="preserve"> </w:t>
      </w:r>
      <w:r w:rsidR="00CC20F3">
        <w:t>Noon on Wednesday, 18th December; interviews week beginning 6th January.</w:t>
      </w:r>
    </w:p>
    <w:p w14:paraId="0D9D8893" w14:textId="77777777" w:rsidR="00E66441" w:rsidRDefault="00E66441"/>
    <w:p w14:paraId="6F8D2D84" w14:textId="77777777" w:rsidR="00E66441" w:rsidRDefault="00E66441"/>
    <w:p w14:paraId="1618110C" w14:textId="77777777" w:rsidR="00E66441" w:rsidRDefault="00E66441"/>
    <w:p w14:paraId="3452C902" w14:textId="77777777" w:rsidR="00E66441" w:rsidRDefault="00E66441"/>
    <w:p w14:paraId="66F62EC9" w14:textId="77777777" w:rsidR="00E66441" w:rsidRDefault="00E66441"/>
    <w:p w14:paraId="0D6DC5CA" w14:textId="77777777" w:rsidR="00E66441" w:rsidRDefault="00E66441"/>
    <w:p w14:paraId="47499805" w14:textId="77777777" w:rsidR="00E66441" w:rsidRDefault="00E66441"/>
    <w:p w14:paraId="6D59D626" w14:textId="77777777" w:rsidR="00E66441" w:rsidRDefault="00E66441"/>
    <w:p w14:paraId="41E67510" w14:textId="77777777" w:rsidR="00CC20F3" w:rsidRDefault="00CC20F3">
      <w:pPr>
        <w:pBdr>
          <w:bottom w:val="single" w:sz="18" w:space="1" w:color="7030A0"/>
        </w:pBdr>
        <w:spacing w:after="0" w:line="240" w:lineRule="auto"/>
        <w:jc w:val="both"/>
        <w:rPr>
          <w:b/>
          <w:color w:val="000000"/>
        </w:rPr>
      </w:pPr>
    </w:p>
    <w:p w14:paraId="5D4BDBA5" w14:textId="77777777" w:rsidR="00CC20F3" w:rsidRDefault="00CC20F3">
      <w:pPr>
        <w:pBdr>
          <w:bottom w:val="single" w:sz="18" w:space="1" w:color="7030A0"/>
        </w:pBdr>
        <w:spacing w:after="0" w:line="240" w:lineRule="auto"/>
        <w:jc w:val="both"/>
        <w:rPr>
          <w:b/>
          <w:color w:val="000000"/>
        </w:rPr>
      </w:pPr>
    </w:p>
    <w:p w14:paraId="2A7963F2" w14:textId="4125AC32" w:rsidR="00E66441" w:rsidRDefault="00743BA5">
      <w:pPr>
        <w:pBdr>
          <w:bottom w:val="single" w:sz="18" w:space="1" w:color="7030A0"/>
        </w:pBdr>
        <w:spacing w:after="0" w:line="240" w:lineRule="auto"/>
        <w:jc w:val="both"/>
        <w:rPr>
          <w:rFonts w:ascii="Times New Roman" w:eastAsia="Times New Roman" w:hAnsi="Times New Roman" w:cs="Times New Roman"/>
          <w:b/>
          <w:sz w:val="48"/>
          <w:szCs w:val="48"/>
        </w:rPr>
      </w:pPr>
      <w:r>
        <w:rPr>
          <w:b/>
          <w:color w:val="000000"/>
        </w:rPr>
        <w:t>JOB DESCRIPTION</w:t>
      </w:r>
    </w:p>
    <w:p w14:paraId="0DFC0360" w14:textId="77777777" w:rsidR="00E66441" w:rsidRDefault="00E66441">
      <w:pPr>
        <w:spacing w:after="0" w:line="240" w:lineRule="auto"/>
        <w:rPr>
          <w:rFonts w:ascii="Times New Roman" w:eastAsia="Times New Roman" w:hAnsi="Times New Roman" w:cs="Times New Roman"/>
          <w:sz w:val="24"/>
          <w:szCs w:val="24"/>
        </w:rPr>
      </w:pPr>
    </w:p>
    <w:tbl>
      <w:tblPr>
        <w:tblStyle w:val="af7"/>
        <w:tblW w:w="10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38"/>
      </w:tblGrid>
      <w:tr w:rsidR="00E66441" w14:paraId="6D024893" w14:textId="77777777">
        <w:tc>
          <w:tcPr>
            <w:tcW w:w="10338" w:type="dxa"/>
          </w:tcPr>
          <w:p w14:paraId="181A1FCB" w14:textId="77777777" w:rsidR="00E66441" w:rsidRDefault="00743BA5">
            <w:pPr>
              <w:pBdr>
                <w:top w:val="single" w:sz="4" w:space="1" w:color="000000"/>
                <w:left w:val="single" w:sz="4" w:space="31" w:color="000000"/>
                <w:right w:val="single" w:sz="4" w:space="4" w:color="000000"/>
              </w:pBdr>
              <w:shd w:val="clear" w:color="auto" w:fill="E7E6E6"/>
              <w:rPr>
                <w:rFonts w:ascii="Times New Roman" w:eastAsia="Times New Roman" w:hAnsi="Times New Roman" w:cs="Times New Roman"/>
              </w:rPr>
            </w:pPr>
            <w:r>
              <w:rPr>
                <w:b/>
              </w:rPr>
              <w:t>GRADE:</w:t>
            </w:r>
            <w:proofErr w:type="gramStart"/>
            <w:r>
              <w:tab/>
              <w:t>  MPS</w:t>
            </w:r>
            <w:proofErr w:type="gramEnd"/>
            <w:r>
              <w:t xml:space="preserve">/UPS  </w:t>
            </w:r>
          </w:p>
          <w:p w14:paraId="3D425EC7" w14:textId="78C65989" w:rsidR="00E66441" w:rsidRDefault="00743BA5">
            <w:pPr>
              <w:pBdr>
                <w:left w:val="single" w:sz="4" w:space="4" w:color="000000"/>
                <w:right w:val="single" w:sz="4" w:space="4" w:color="000000"/>
              </w:pBdr>
              <w:shd w:val="clear" w:color="auto" w:fill="E7E6E6"/>
            </w:pPr>
            <w:r>
              <w:rPr>
                <w:b/>
              </w:rPr>
              <w:t>RESPONSIBLE TO:</w:t>
            </w:r>
            <w:r>
              <w:rPr>
                <w:b/>
              </w:rPr>
              <w:tab/>
            </w:r>
            <w:r w:rsidR="00CC20F3">
              <w:t>Head of Computer Science/Business Studies</w:t>
            </w:r>
          </w:p>
          <w:p w14:paraId="363ABC54" w14:textId="0EDB868B" w:rsidR="00E66441" w:rsidRDefault="00743BA5">
            <w:pPr>
              <w:pBdr>
                <w:left w:val="single" w:sz="4" w:space="4" w:color="000000"/>
                <w:right w:val="single" w:sz="4" w:space="4" w:color="000000"/>
              </w:pBdr>
              <w:shd w:val="clear" w:color="auto" w:fill="E7E6E6"/>
            </w:pPr>
            <w:r>
              <w:rPr>
                <w:b/>
              </w:rPr>
              <w:t>RESPONSIBLE FOR:</w:t>
            </w:r>
            <w:r>
              <w:rPr>
                <w:b/>
              </w:rPr>
              <w:tab/>
            </w:r>
            <w:r>
              <w:t xml:space="preserve">Teaching </w:t>
            </w:r>
            <w:r w:rsidR="00CC20F3">
              <w:t xml:space="preserve">Computer </w:t>
            </w:r>
            <w:r>
              <w:t>Science</w:t>
            </w:r>
          </w:p>
          <w:p w14:paraId="0657B9A9" w14:textId="3CFDFC15" w:rsidR="00E66441" w:rsidRDefault="00743BA5">
            <w:pPr>
              <w:pBdr>
                <w:left w:val="single" w:sz="4" w:space="4" w:color="000000"/>
                <w:right w:val="single" w:sz="4" w:space="4" w:color="000000"/>
              </w:pBdr>
              <w:shd w:val="clear" w:color="auto" w:fill="E7E6E6"/>
            </w:pPr>
            <w:r>
              <w:t xml:space="preserve">Key Stage 3 &amp; 4 Teacher of </w:t>
            </w:r>
            <w:r w:rsidR="00CC20F3">
              <w:t xml:space="preserve">Computer </w:t>
            </w:r>
            <w:r>
              <w:t>Science</w:t>
            </w:r>
          </w:p>
          <w:p w14:paraId="6E7A4562" w14:textId="77777777" w:rsidR="00E66441" w:rsidRDefault="00743BA5">
            <w:pPr>
              <w:pBdr>
                <w:left w:val="single" w:sz="4" w:space="4" w:color="000000"/>
                <w:right w:val="single" w:sz="4" w:space="4" w:color="000000"/>
              </w:pBdr>
              <w:shd w:val="clear" w:color="auto" w:fill="E7E6E6"/>
            </w:pPr>
            <w:r>
              <w:t xml:space="preserve">To secure and account for effective learning, appropriate achievement and educational, social and personal progress of all students in the assigned area of responsibility, consistent with the aims of the school and the unique needs of each individual learner. </w:t>
            </w:r>
          </w:p>
          <w:p w14:paraId="63C4BB42" w14:textId="77777777" w:rsidR="00E66441" w:rsidRDefault="00E66441">
            <w:pPr>
              <w:pBdr>
                <w:left w:val="single" w:sz="4" w:space="4" w:color="000000"/>
                <w:right w:val="single" w:sz="4" w:space="4" w:color="000000"/>
              </w:pBdr>
              <w:shd w:val="clear" w:color="auto" w:fill="E7E6E6"/>
              <w:rPr>
                <w:rFonts w:ascii="Times New Roman" w:eastAsia="Times New Roman" w:hAnsi="Times New Roman" w:cs="Times New Roman"/>
              </w:rPr>
            </w:pPr>
          </w:p>
          <w:p w14:paraId="0D50BA28" w14:textId="77777777" w:rsidR="00E66441" w:rsidRDefault="00E66441">
            <w:pPr>
              <w:rPr>
                <w:rFonts w:ascii="Times New Roman" w:eastAsia="Times New Roman" w:hAnsi="Times New Roman" w:cs="Times New Roman"/>
              </w:rPr>
            </w:pPr>
          </w:p>
        </w:tc>
      </w:tr>
    </w:tbl>
    <w:p w14:paraId="2716A7DA" w14:textId="74CD1C91" w:rsidR="00E66441" w:rsidRDefault="00743BA5" w:rsidP="00CC20F3">
      <w:pPr>
        <w:spacing w:after="0" w:line="240" w:lineRule="auto"/>
        <w:rPr>
          <w:rFonts w:ascii="Times New Roman" w:eastAsia="Times New Roman" w:hAnsi="Times New Roman" w:cs="Times New Roman"/>
          <w:b/>
          <w:sz w:val="36"/>
          <w:szCs w:val="36"/>
        </w:rPr>
      </w:pPr>
      <w:r>
        <w:rPr>
          <w:rFonts w:ascii="Times New Roman" w:eastAsia="Times New Roman" w:hAnsi="Times New Roman" w:cs="Times New Roman"/>
          <w:sz w:val="24"/>
          <w:szCs w:val="24"/>
        </w:rPr>
        <w:br/>
      </w:r>
      <w:r>
        <w:rPr>
          <w:b/>
          <w:color w:val="000000"/>
        </w:rPr>
        <w:t>Main Activities </w:t>
      </w:r>
    </w:p>
    <w:p w14:paraId="3C645DBB" w14:textId="59E4287D"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 xml:space="preserve">To deliver </w:t>
      </w:r>
      <w:r w:rsidR="00CC20F3">
        <w:rPr>
          <w:color w:val="000000"/>
        </w:rPr>
        <w:t xml:space="preserve">Computer </w:t>
      </w:r>
      <w:r>
        <w:rPr>
          <w:color w:val="000000"/>
        </w:rPr>
        <w:t>Science from Year 7-11 using a range of teaching methods and the agreed subject area schemes of learning and contributing to the SMSC development of students through the specified curriculum.  </w:t>
      </w:r>
    </w:p>
    <w:p w14:paraId="716CA459"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ensure progress is made against student targets.</w:t>
      </w:r>
    </w:p>
    <w:p w14:paraId="6FE9ED3B"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remain aware of the changing requirements of this work through attendance at meetings and careful attention to other forms of communication, including electronically.</w:t>
      </w:r>
    </w:p>
    <w:p w14:paraId="7C3ED6DB"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take on an individual responsibility for at least one aspect of the work of the subject area, sharing expertise with other subject area members.</w:t>
      </w:r>
    </w:p>
    <w:p w14:paraId="11C59B74"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support the work of the subject area through extra-curricular activities and engagement activities. Show commitment to educational trips and visits.</w:t>
      </w:r>
    </w:p>
    <w:p w14:paraId="64E96969"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plan, prepare and deliver lessons to a range of classes, ensuring a positive working environment in classrooms.</w:t>
      </w:r>
    </w:p>
    <w:p w14:paraId="697DCACB"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mark work, giving appropriate feedback and maintaining records of student progress and development.</w:t>
      </w:r>
    </w:p>
    <w:p w14:paraId="19D9ABEF"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maintain up-to-date subject knowledge and devise and write new curriculum materials when required.</w:t>
      </w:r>
    </w:p>
    <w:p w14:paraId="4EA5AFAA"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select and use a range of different learning resources and equipment.</w:t>
      </w:r>
    </w:p>
    <w:p w14:paraId="4550DD4E"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undertake pastoral duties, such as taking on the role of form tutor, and supporting pupils on an individual basis as required.  Undertake duties as part of the published rota.</w:t>
      </w:r>
    </w:p>
    <w:p w14:paraId="4A46DD4A"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prepare pupils for qualifications including external examinations.</w:t>
      </w:r>
    </w:p>
    <w:p w14:paraId="1BA44590"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manage student behaviour in the classroom and on school premises, following school policies.</w:t>
      </w:r>
    </w:p>
    <w:p w14:paraId="080D6B73"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support the work of teaching assistants, trainee teachers and newly qualified teachers (NQTs) as required.</w:t>
      </w:r>
    </w:p>
    <w:p w14:paraId="05DFCEDB"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 xml:space="preserve">To participate in parents', </w:t>
      </w:r>
      <w:proofErr w:type="gramStart"/>
      <w:r>
        <w:rPr>
          <w:color w:val="000000"/>
        </w:rPr>
        <w:t>carers’</w:t>
      </w:r>
      <w:proofErr w:type="gramEnd"/>
      <w:r>
        <w:rPr>
          <w:color w:val="000000"/>
        </w:rPr>
        <w:t xml:space="preserve"> and guardians’ consultations including published evening events and whole school training events.</w:t>
      </w:r>
    </w:p>
    <w:p w14:paraId="760F643F" w14:textId="77777777" w:rsidR="00E66441" w:rsidRDefault="00743BA5">
      <w:pPr>
        <w:spacing w:after="0" w:line="240" w:lineRule="auto"/>
        <w:ind w:left="142" w:right="113" w:hanging="425"/>
        <w:jc w:val="both"/>
        <w:rPr>
          <w:rFonts w:ascii="Times New Roman" w:eastAsia="Times New Roman" w:hAnsi="Times New Roman" w:cs="Times New Roman"/>
          <w:sz w:val="24"/>
          <w:szCs w:val="24"/>
        </w:rPr>
      </w:pPr>
      <w:r>
        <w:rPr>
          <w:color w:val="000000"/>
        </w:rPr>
        <w:t>•</w:t>
      </w:r>
      <w:r>
        <w:rPr>
          <w:color w:val="000000"/>
        </w:rPr>
        <w:tab/>
        <w:t>To liaise with other professionals, such as the SENDL, Personal Support Team, Learning Mentors, Careers Advisers, Educational Psychologists and Education Welfare Officers.</w:t>
      </w:r>
    </w:p>
    <w:p w14:paraId="4785CA09" w14:textId="77777777" w:rsidR="00E66441" w:rsidRDefault="00743BA5">
      <w:pPr>
        <w:numPr>
          <w:ilvl w:val="0"/>
          <w:numId w:val="2"/>
        </w:numPr>
        <w:spacing w:after="0" w:line="240" w:lineRule="auto"/>
        <w:ind w:left="502" w:right="113"/>
        <w:jc w:val="both"/>
        <w:rPr>
          <w:color w:val="000000"/>
        </w:rPr>
      </w:pPr>
      <w:r>
        <w:rPr>
          <w:color w:val="000000"/>
        </w:rPr>
        <w:t>To participate in the school quality assurance (QA) processes.</w:t>
      </w:r>
    </w:p>
    <w:p w14:paraId="72A48C90" w14:textId="77777777" w:rsidR="00E66441" w:rsidRDefault="00743BA5">
      <w:pPr>
        <w:numPr>
          <w:ilvl w:val="0"/>
          <w:numId w:val="2"/>
        </w:numPr>
        <w:spacing w:after="0" w:line="240" w:lineRule="auto"/>
        <w:ind w:left="502" w:right="113"/>
        <w:jc w:val="both"/>
        <w:rPr>
          <w:color w:val="000000"/>
        </w:rPr>
      </w:pPr>
      <w:r>
        <w:rPr>
          <w:color w:val="000000"/>
        </w:rPr>
        <w:t>To participate in regular in-service training (INSET) as part of continuing professional development (CPD).</w:t>
      </w:r>
    </w:p>
    <w:p w14:paraId="2DB17397" w14:textId="77777777" w:rsidR="00E66441" w:rsidRDefault="00743BA5">
      <w:pPr>
        <w:numPr>
          <w:ilvl w:val="0"/>
          <w:numId w:val="2"/>
        </w:numPr>
        <w:spacing w:after="0" w:line="240" w:lineRule="auto"/>
        <w:ind w:left="502" w:right="113"/>
        <w:jc w:val="both"/>
        <w:rPr>
          <w:color w:val="000000"/>
        </w:rPr>
      </w:pPr>
      <w:r>
        <w:rPr>
          <w:color w:val="000000"/>
        </w:rPr>
        <w:t>To follow school policy and procedures consistently and meet both internal and external deadlines.</w:t>
      </w:r>
    </w:p>
    <w:p w14:paraId="0BAC2453" w14:textId="77777777" w:rsidR="00E66441" w:rsidRDefault="00E66441">
      <w:pPr>
        <w:spacing w:after="0" w:line="240" w:lineRule="auto"/>
        <w:rPr>
          <w:rFonts w:ascii="Times New Roman" w:eastAsia="Times New Roman" w:hAnsi="Times New Roman" w:cs="Times New Roman"/>
          <w:sz w:val="24"/>
          <w:szCs w:val="24"/>
        </w:rPr>
      </w:pPr>
    </w:p>
    <w:p w14:paraId="65FA4E08" w14:textId="77777777" w:rsidR="00E66441" w:rsidRDefault="00743BA5">
      <w:pPr>
        <w:pBdr>
          <w:bottom w:val="single" w:sz="12" w:space="1" w:color="228099"/>
        </w:pBdr>
        <w:spacing w:after="0" w:line="240" w:lineRule="auto"/>
        <w:jc w:val="both"/>
        <w:rPr>
          <w:rFonts w:ascii="Times New Roman" w:eastAsia="Times New Roman" w:hAnsi="Times New Roman" w:cs="Times New Roman"/>
          <w:b/>
          <w:sz w:val="36"/>
          <w:szCs w:val="36"/>
        </w:rPr>
      </w:pPr>
      <w:r>
        <w:rPr>
          <w:b/>
          <w:color w:val="000000"/>
        </w:rPr>
        <w:t>Safeguarding</w:t>
      </w:r>
    </w:p>
    <w:p w14:paraId="14B8C498" w14:textId="77777777" w:rsidR="00E66441" w:rsidRDefault="00743BA5">
      <w:pPr>
        <w:numPr>
          <w:ilvl w:val="0"/>
          <w:numId w:val="3"/>
        </w:numPr>
        <w:spacing w:after="0" w:line="240" w:lineRule="auto"/>
        <w:ind w:left="360"/>
        <w:jc w:val="both"/>
        <w:rPr>
          <w:color w:val="000000"/>
        </w:rPr>
      </w:pPr>
      <w:r>
        <w:rPr>
          <w:color w:val="000000"/>
        </w:rPr>
        <w:t>Be responsible for promoting and safeguarding the welfare of children and young people that you are responsible for and come into contact with. </w:t>
      </w:r>
    </w:p>
    <w:p w14:paraId="0F5AC660" w14:textId="77777777" w:rsidR="00E66441" w:rsidRDefault="00743BA5">
      <w:pPr>
        <w:numPr>
          <w:ilvl w:val="0"/>
          <w:numId w:val="3"/>
        </w:numPr>
        <w:spacing w:after="0" w:line="240" w:lineRule="auto"/>
        <w:ind w:left="360"/>
        <w:jc w:val="both"/>
        <w:rPr>
          <w:color w:val="000000"/>
        </w:rPr>
      </w:pPr>
      <w:r>
        <w:rPr>
          <w:color w:val="000000"/>
        </w:rPr>
        <w:t>Have awareness and basic knowledge, where appropriate, of the most recent legislation. </w:t>
      </w:r>
    </w:p>
    <w:p w14:paraId="28790B78" w14:textId="77777777" w:rsidR="00E66441" w:rsidRDefault="00743BA5">
      <w:pPr>
        <w:numPr>
          <w:ilvl w:val="0"/>
          <w:numId w:val="3"/>
        </w:numPr>
        <w:spacing w:after="0" w:line="240" w:lineRule="auto"/>
        <w:ind w:left="360"/>
        <w:jc w:val="both"/>
        <w:rPr>
          <w:color w:val="000000"/>
        </w:rPr>
      </w:pPr>
      <w:r>
        <w:rPr>
          <w:color w:val="000000"/>
        </w:rPr>
        <w:t>Be able to recognise when a child or young person is in danger or at risk of harm and take action to protect them.  </w:t>
      </w:r>
    </w:p>
    <w:p w14:paraId="3370649F" w14:textId="77777777" w:rsidR="00E66441" w:rsidRDefault="00743BA5">
      <w:pPr>
        <w:numPr>
          <w:ilvl w:val="0"/>
          <w:numId w:val="3"/>
        </w:numPr>
        <w:spacing w:after="0" w:line="240" w:lineRule="auto"/>
        <w:ind w:left="360"/>
        <w:jc w:val="both"/>
        <w:rPr>
          <w:color w:val="000000"/>
        </w:rPr>
      </w:pPr>
      <w:r>
        <w:rPr>
          <w:color w:val="000000"/>
        </w:rPr>
        <w:t>Make considered judgements about how to act to safeguard and promote a child or young person’s welfare.</w:t>
      </w:r>
    </w:p>
    <w:p w14:paraId="79D0FE3A" w14:textId="77777777" w:rsidR="00E66441" w:rsidRDefault="00E66441">
      <w:pPr>
        <w:spacing w:after="0" w:line="240" w:lineRule="auto"/>
        <w:rPr>
          <w:rFonts w:ascii="Times New Roman" w:eastAsia="Times New Roman" w:hAnsi="Times New Roman" w:cs="Times New Roman"/>
          <w:sz w:val="24"/>
          <w:szCs w:val="24"/>
        </w:rPr>
      </w:pPr>
    </w:p>
    <w:p w14:paraId="2DA5D594" w14:textId="77777777" w:rsidR="00CC20F3" w:rsidRDefault="00CC20F3">
      <w:pPr>
        <w:pBdr>
          <w:bottom w:val="single" w:sz="12" w:space="1" w:color="228099"/>
        </w:pBdr>
        <w:spacing w:after="0" w:line="240" w:lineRule="auto"/>
        <w:jc w:val="both"/>
        <w:rPr>
          <w:b/>
          <w:color w:val="000000"/>
        </w:rPr>
      </w:pPr>
    </w:p>
    <w:p w14:paraId="58E724CB" w14:textId="77777777" w:rsidR="00CC20F3" w:rsidRDefault="00CC20F3">
      <w:pPr>
        <w:pBdr>
          <w:bottom w:val="single" w:sz="12" w:space="1" w:color="228099"/>
        </w:pBdr>
        <w:spacing w:after="0" w:line="240" w:lineRule="auto"/>
        <w:jc w:val="both"/>
        <w:rPr>
          <w:b/>
          <w:color w:val="000000"/>
        </w:rPr>
      </w:pPr>
    </w:p>
    <w:p w14:paraId="34E3A445" w14:textId="77777777" w:rsidR="00CC20F3" w:rsidRDefault="00CC20F3">
      <w:pPr>
        <w:pBdr>
          <w:bottom w:val="single" w:sz="12" w:space="1" w:color="228099"/>
        </w:pBdr>
        <w:spacing w:after="0" w:line="240" w:lineRule="auto"/>
        <w:jc w:val="both"/>
        <w:rPr>
          <w:b/>
          <w:color w:val="000000"/>
        </w:rPr>
      </w:pPr>
    </w:p>
    <w:p w14:paraId="25B490C3" w14:textId="77777777" w:rsidR="00CC20F3" w:rsidRDefault="00CC20F3">
      <w:pPr>
        <w:pBdr>
          <w:bottom w:val="single" w:sz="12" w:space="1" w:color="228099"/>
        </w:pBdr>
        <w:spacing w:after="0" w:line="240" w:lineRule="auto"/>
        <w:jc w:val="both"/>
        <w:rPr>
          <w:b/>
          <w:color w:val="000000"/>
        </w:rPr>
      </w:pPr>
    </w:p>
    <w:p w14:paraId="61B5E86F" w14:textId="7BCDEAC5" w:rsidR="00E66441" w:rsidRDefault="00743BA5">
      <w:pPr>
        <w:pBdr>
          <w:bottom w:val="single" w:sz="12" w:space="1" w:color="228099"/>
        </w:pBdr>
        <w:spacing w:after="0" w:line="240" w:lineRule="auto"/>
        <w:jc w:val="both"/>
        <w:rPr>
          <w:rFonts w:ascii="Times New Roman" w:eastAsia="Times New Roman" w:hAnsi="Times New Roman" w:cs="Times New Roman"/>
          <w:b/>
          <w:sz w:val="36"/>
          <w:szCs w:val="36"/>
        </w:rPr>
      </w:pPr>
      <w:r>
        <w:rPr>
          <w:b/>
          <w:color w:val="000000"/>
        </w:rPr>
        <w:t>Data Protection</w:t>
      </w:r>
    </w:p>
    <w:p w14:paraId="76095A5A" w14:textId="77777777" w:rsidR="00E66441" w:rsidRDefault="00743BA5">
      <w:pPr>
        <w:spacing w:after="0" w:line="240" w:lineRule="auto"/>
        <w:jc w:val="both"/>
        <w:rPr>
          <w:rFonts w:ascii="Times New Roman" w:eastAsia="Times New Roman" w:hAnsi="Times New Roman" w:cs="Times New Roman"/>
          <w:sz w:val="24"/>
          <w:szCs w:val="24"/>
        </w:rPr>
      </w:pPr>
      <w:r>
        <w:rPr>
          <w:color w:val="000000"/>
        </w:rPr>
        <w:t>Comply with the County Council’s policies and supporting documentation in relation to Information Governance this includes Data Protection, Information Security and Confidentiality.</w:t>
      </w:r>
    </w:p>
    <w:p w14:paraId="5FDC21B5" w14:textId="77777777" w:rsidR="00E66441" w:rsidRDefault="00E66441">
      <w:pPr>
        <w:spacing w:after="0" w:line="240" w:lineRule="auto"/>
        <w:rPr>
          <w:rFonts w:ascii="Times New Roman" w:eastAsia="Times New Roman" w:hAnsi="Times New Roman" w:cs="Times New Roman"/>
          <w:sz w:val="24"/>
          <w:szCs w:val="24"/>
        </w:rPr>
      </w:pPr>
    </w:p>
    <w:p w14:paraId="1B061611" w14:textId="77777777" w:rsidR="00E66441" w:rsidRDefault="00743BA5">
      <w:pPr>
        <w:pBdr>
          <w:bottom w:val="single" w:sz="12" w:space="1" w:color="228099"/>
        </w:pBdr>
        <w:spacing w:after="0" w:line="240" w:lineRule="auto"/>
        <w:jc w:val="both"/>
        <w:rPr>
          <w:rFonts w:ascii="Times New Roman" w:eastAsia="Times New Roman" w:hAnsi="Times New Roman" w:cs="Times New Roman"/>
          <w:b/>
          <w:sz w:val="36"/>
          <w:szCs w:val="36"/>
        </w:rPr>
      </w:pPr>
      <w:r>
        <w:rPr>
          <w:b/>
          <w:color w:val="000000"/>
        </w:rPr>
        <w:t>Other</w:t>
      </w:r>
    </w:p>
    <w:p w14:paraId="537F1C4C" w14:textId="77777777" w:rsidR="00E66441" w:rsidRDefault="00743BA5">
      <w:pPr>
        <w:spacing w:after="0" w:line="240" w:lineRule="auto"/>
        <w:jc w:val="both"/>
        <w:rPr>
          <w:rFonts w:ascii="Times New Roman" w:eastAsia="Times New Roman" w:hAnsi="Times New Roman" w:cs="Times New Roman"/>
          <w:sz w:val="24"/>
          <w:szCs w:val="24"/>
        </w:rPr>
      </w:pPr>
      <w:r>
        <w:rPr>
          <w:color w:val="000000"/>
        </w:rPr>
        <w:t>Duties may be varied to meet the changing demands of the school at the reasonable discretion of the Headteacher.</w:t>
      </w:r>
    </w:p>
    <w:p w14:paraId="4E6D61BB" w14:textId="77777777" w:rsidR="00E66441" w:rsidRDefault="00E66441">
      <w:pPr>
        <w:spacing w:after="0" w:line="240" w:lineRule="auto"/>
        <w:rPr>
          <w:rFonts w:ascii="Times New Roman" w:eastAsia="Times New Roman" w:hAnsi="Times New Roman" w:cs="Times New Roman"/>
          <w:sz w:val="24"/>
          <w:szCs w:val="24"/>
        </w:rPr>
      </w:pPr>
    </w:p>
    <w:p w14:paraId="554B1FC5" w14:textId="77777777" w:rsidR="00E66441" w:rsidRDefault="00743BA5">
      <w:pPr>
        <w:spacing w:after="0" w:line="240" w:lineRule="auto"/>
        <w:jc w:val="both"/>
        <w:rPr>
          <w:rFonts w:ascii="Times New Roman" w:eastAsia="Times New Roman" w:hAnsi="Times New Roman" w:cs="Times New Roman"/>
          <w:sz w:val="24"/>
          <w:szCs w:val="24"/>
        </w:rPr>
      </w:pPr>
      <w:r>
        <w:rPr>
          <w:color w:val="000000"/>
        </w:rPr>
        <w:t>This job description does not form the contract of employment.  It describes the way the post holder is expected and required to perform and complete the duties set out above.</w:t>
      </w:r>
    </w:p>
    <w:p w14:paraId="3E0EA46E" w14:textId="77777777" w:rsidR="00E66441" w:rsidRDefault="00E66441">
      <w:pPr>
        <w:spacing w:after="0" w:line="240" w:lineRule="auto"/>
        <w:rPr>
          <w:rFonts w:ascii="Times New Roman" w:eastAsia="Times New Roman" w:hAnsi="Times New Roman" w:cs="Times New Roman"/>
          <w:sz w:val="24"/>
          <w:szCs w:val="24"/>
        </w:rPr>
      </w:pPr>
    </w:p>
    <w:p w14:paraId="52C6DDF6" w14:textId="77777777" w:rsidR="00E66441" w:rsidRDefault="00743BA5">
      <w:pPr>
        <w:spacing w:after="0" w:line="240" w:lineRule="auto"/>
        <w:jc w:val="both"/>
        <w:rPr>
          <w:rFonts w:ascii="Times New Roman" w:eastAsia="Times New Roman" w:hAnsi="Times New Roman" w:cs="Times New Roman"/>
          <w:sz w:val="24"/>
          <w:szCs w:val="24"/>
        </w:rPr>
      </w:pPr>
      <w:r>
        <w:rPr>
          <w:color w:val="000000"/>
        </w:rPr>
        <w:t>To fulfil all of the requirements and duties set out in the current Pay and Conditions Documents relating to the conditions of employment of teachers.</w:t>
      </w:r>
    </w:p>
    <w:p w14:paraId="323E0394" w14:textId="77777777" w:rsidR="00E66441" w:rsidRDefault="00E66441">
      <w:pPr>
        <w:spacing w:after="0" w:line="240" w:lineRule="auto"/>
        <w:rPr>
          <w:rFonts w:ascii="Times New Roman" w:eastAsia="Times New Roman" w:hAnsi="Times New Roman" w:cs="Times New Roman"/>
          <w:sz w:val="24"/>
          <w:szCs w:val="24"/>
        </w:rPr>
      </w:pPr>
    </w:p>
    <w:p w14:paraId="101C1D1C" w14:textId="77777777" w:rsidR="00E66441" w:rsidRDefault="00743BA5">
      <w:pPr>
        <w:spacing w:after="0" w:line="240" w:lineRule="auto"/>
        <w:jc w:val="both"/>
        <w:rPr>
          <w:rFonts w:ascii="Times New Roman" w:eastAsia="Times New Roman" w:hAnsi="Times New Roman" w:cs="Times New Roman"/>
          <w:sz w:val="24"/>
          <w:szCs w:val="24"/>
        </w:rPr>
      </w:pPr>
      <w:r>
        <w:rPr>
          <w:color w:val="000000"/>
        </w:rPr>
        <w:t>To achieve any performance criteria or targets related to this leadership post arising from the School’s Performance Management arrangements</w:t>
      </w:r>
    </w:p>
    <w:p w14:paraId="21957492" w14:textId="77777777" w:rsidR="00E66441" w:rsidRDefault="00E66441">
      <w:pPr>
        <w:spacing w:after="0" w:line="240" w:lineRule="auto"/>
        <w:rPr>
          <w:rFonts w:ascii="Times New Roman" w:eastAsia="Times New Roman" w:hAnsi="Times New Roman" w:cs="Times New Roman"/>
          <w:sz w:val="24"/>
          <w:szCs w:val="24"/>
        </w:rPr>
      </w:pPr>
    </w:p>
    <w:p w14:paraId="7DA5BDC2" w14:textId="77777777" w:rsidR="00E66441" w:rsidRDefault="00743BA5">
      <w:pPr>
        <w:spacing w:after="0" w:line="240" w:lineRule="auto"/>
        <w:jc w:val="both"/>
        <w:rPr>
          <w:color w:val="000000"/>
        </w:rPr>
      </w:pPr>
      <w:r>
        <w:rPr>
          <w:color w:val="000000"/>
        </w:rPr>
        <w:t>This job description will be reviewed annually.</w:t>
      </w:r>
    </w:p>
    <w:p w14:paraId="5A6DA892" w14:textId="77777777" w:rsidR="00E66441" w:rsidRDefault="00E66441">
      <w:pPr>
        <w:spacing w:after="0" w:line="240" w:lineRule="auto"/>
        <w:jc w:val="both"/>
        <w:rPr>
          <w:rFonts w:ascii="Times New Roman" w:eastAsia="Times New Roman" w:hAnsi="Times New Roman" w:cs="Times New Roman"/>
          <w:sz w:val="24"/>
          <w:szCs w:val="24"/>
        </w:rPr>
      </w:pPr>
    </w:p>
    <w:p w14:paraId="3BE8D4DD" w14:textId="77777777" w:rsidR="00E66441" w:rsidRDefault="00E66441">
      <w:pPr>
        <w:spacing w:after="0" w:line="240" w:lineRule="auto"/>
        <w:jc w:val="both"/>
        <w:rPr>
          <w:rFonts w:ascii="Times New Roman" w:eastAsia="Times New Roman" w:hAnsi="Times New Roman" w:cs="Times New Roman"/>
          <w:sz w:val="24"/>
          <w:szCs w:val="24"/>
        </w:rPr>
      </w:pPr>
    </w:p>
    <w:p w14:paraId="6E3AE45F" w14:textId="77777777" w:rsidR="00E66441" w:rsidRDefault="00E66441">
      <w:pPr>
        <w:spacing w:after="0" w:line="240" w:lineRule="auto"/>
        <w:jc w:val="both"/>
        <w:rPr>
          <w:rFonts w:ascii="Times New Roman" w:eastAsia="Times New Roman" w:hAnsi="Times New Roman" w:cs="Times New Roman"/>
          <w:sz w:val="24"/>
          <w:szCs w:val="24"/>
        </w:rPr>
      </w:pPr>
    </w:p>
    <w:p w14:paraId="6457F24B" w14:textId="77777777" w:rsidR="00E66441" w:rsidRDefault="00E66441">
      <w:pPr>
        <w:spacing w:after="0" w:line="240" w:lineRule="auto"/>
        <w:jc w:val="both"/>
        <w:rPr>
          <w:rFonts w:ascii="Times New Roman" w:eastAsia="Times New Roman" w:hAnsi="Times New Roman" w:cs="Times New Roman"/>
          <w:sz w:val="24"/>
          <w:szCs w:val="24"/>
        </w:rPr>
      </w:pPr>
    </w:p>
    <w:p w14:paraId="1CF702BC" w14:textId="77777777" w:rsidR="00E66441" w:rsidRDefault="00E66441">
      <w:pPr>
        <w:spacing w:after="0" w:line="240" w:lineRule="auto"/>
        <w:jc w:val="both"/>
        <w:rPr>
          <w:rFonts w:ascii="Times New Roman" w:eastAsia="Times New Roman" w:hAnsi="Times New Roman" w:cs="Times New Roman"/>
          <w:sz w:val="24"/>
          <w:szCs w:val="24"/>
        </w:rPr>
      </w:pPr>
    </w:p>
    <w:p w14:paraId="4B30B7D2" w14:textId="77777777" w:rsidR="00E66441" w:rsidRDefault="00E66441">
      <w:pPr>
        <w:spacing w:after="0" w:line="240" w:lineRule="auto"/>
        <w:jc w:val="both"/>
        <w:rPr>
          <w:rFonts w:ascii="Times New Roman" w:eastAsia="Times New Roman" w:hAnsi="Times New Roman" w:cs="Times New Roman"/>
          <w:sz w:val="24"/>
          <w:szCs w:val="24"/>
        </w:rPr>
      </w:pPr>
    </w:p>
    <w:p w14:paraId="2708BEBE" w14:textId="77777777" w:rsidR="00E66441" w:rsidRDefault="00E66441">
      <w:pPr>
        <w:spacing w:after="0" w:line="240" w:lineRule="auto"/>
        <w:jc w:val="both"/>
        <w:rPr>
          <w:rFonts w:ascii="Times New Roman" w:eastAsia="Times New Roman" w:hAnsi="Times New Roman" w:cs="Times New Roman"/>
          <w:sz w:val="24"/>
          <w:szCs w:val="24"/>
        </w:rPr>
      </w:pPr>
    </w:p>
    <w:p w14:paraId="158A557E" w14:textId="77777777" w:rsidR="00E66441" w:rsidRDefault="00E66441">
      <w:pPr>
        <w:spacing w:after="0" w:line="240" w:lineRule="auto"/>
        <w:jc w:val="both"/>
        <w:rPr>
          <w:rFonts w:ascii="Times New Roman" w:eastAsia="Times New Roman" w:hAnsi="Times New Roman" w:cs="Times New Roman"/>
          <w:sz w:val="24"/>
          <w:szCs w:val="24"/>
        </w:rPr>
      </w:pPr>
    </w:p>
    <w:p w14:paraId="76FE8DC6" w14:textId="77777777" w:rsidR="00E66441" w:rsidRDefault="00E66441">
      <w:pPr>
        <w:spacing w:after="0" w:line="240" w:lineRule="auto"/>
        <w:jc w:val="both"/>
        <w:rPr>
          <w:rFonts w:ascii="Times New Roman" w:eastAsia="Times New Roman" w:hAnsi="Times New Roman" w:cs="Times New Roman"/>
          <w:sz w:val="24"/>
          <w:szCs w:val="24"/>
        </w:rPr>
      </w:pPr>
    </w:p>
    <w:p w14:paraId="1E91DE51" w14:textId="77777777" w:rsidR="00E66441" w:rsidRDefault="00E66441">
      <w:pPr>
        <w:spacing w:after="0" w:line="240" w:lineRule="auto"/>
        <w:jc w:val="both"/>
        <w:rPr>
          <w:rFonts w:ascii="Times New Roman" w:eastAsia="Times New Roman" w:hAnsi="Times New Roman" w:cs="Times New Roman"/>
          <w:sz w:val="24"/>
          <w:szCs w:val="24"/>
        </w:rPr>
      </w:pPr>
    </w:p>
    <w:p w14:paraId="5D0A86CA" w14:textId="77777777" w:rsidR="00E66441" w:rsidRDefault="00E66441">
      <w:pPr>
        <w:spacing w:after="0" w:line="240" w:lineRule="auto"/>
        <w:jc w:val="both"/>
        <w:rPr>
          <w:rFonts w:ascii="Times New Roman" w:eastAsia="Times New Roman" w:hAnsi="Times New Roman" w:cs="Times New Roman"/>
          <w:sz w:val="24"/>
          <w:szCs w:val="24"/>
        </w:rPr>
      </w:pPr>
    </w:p>
    <w:p w14:paraId="77E1EA84" w14:textId="77777777" w:rsidR="00E66441" w:rsidRDefault="00E66441">
      <w:pPr>
        <w:spacing w:after="0" w:line="240" w:lineRule="auto"/>
        <w:jc w:val="both"/>
        <w:rPr>
          <w:rFonts w:ascii="Times New Roman" w:eastAsia="Times New Roman" w:hAnsi="Times New Roman" w:cs="Times New Roman"/>
          <w:sz w:val="24"/>
          <w:szCs w:val="24"/>
        </w:rPr>
      </w:pPr>
    </w:p>
    <w:p w14:paraId="30EEC2D0" w14:textId="77777777" w:rsidR="00E66441" w:rsidRDefault="00E66441">
      <w:pPr>
        <w:spacing w:after="0" w:line="240" w:lineRule="auto"/>
        <w:jc w:val="both"/>
        <w:rPr>
          <w:rFonts w:ascii="Times New Roman" w:eastAsia="Times New Roman" w:hAnsi="Times New Roman" w:cs="Times New Roman"/>
          <w:sz w:val="24"/>
          <w:szCs w:val="24"/>
        </w:rPr>
      </w:pPr>
    </w:p>
    <w:p w14:paraId="52B47EF3" w14:textId="77777777" w:rsidR="00E66441" w:rsidRDefault="00E66441">
      <w:pPr>
        <w:spacing w:after="0" w:line="240" w:lineRule="auto"/>
        <w:jc w:val="both"/>
        <w:rPr>
          <w:rFonts w:ascii="Times New Roman" w:eastAsia="Times New Roman" w:hAnsi="Times New Roman" w:cs="Times New Roman"/>
          <w:sz w:val="24"/>
          <w:szCs w:val="24"/>
        </w:rPr>
      </w:pPr>
    </w:p>
    <w:p w14:paraId="717724DD" w14:textId="77777777" w:rsidR="00E66441" w:rsidRDefault="00E66441">
      <w:pPr>
        <w:spacing w:after="0" w:line="240" w:lineRule="auto"/>
        <w:jc w:val="both"/>
        <w:rPr>
          <w:rFonts w:ascii="Times New Roman" w:eastAsia="Times New Roman" w:hAnsi="Times New Roman" w:cs="Times New Roman"/>
          <w:sz w:val="24"/>
          <w:szCs w:val="24"/>
        </w:rPr>
      </w:pPr>
    </w:p>
    <w:p w14:paraId="02CE2468" w14:textId="77777777" w:rsidR="00E66441" w:rsidRDefault="00E66441">
      <w:pPr>
        <w:spacing w:after="0" w:line="240" w:lineRule="auto"/>
        <w:jc w:val="both"/>
        <w:rPr>
          <w:rFonts w:ascii="Times New Roman" w:eastAsia="Times New Roman" w:hAnsi="Times New Roman" w:cs="Times New Roman"/>
          <w:sz w:val="24"/>
          <w:szCs w:val="24"/>
        </w:rPr>
      </w:pPr>
    </w:p>
    <w:p w14:paraId="39574F79" w14:textId="77777777" w:rsidR="00E66441" w:rsidRDefault="00E66441">
      <w:pPr>
        <w:spacing w:after="0" w:line="240" w:lineRule="auto"/>
        <w:jc w:val="both"/>
        <w:rPr>
          <w:rFonts w:ascii="Times New Roman" w:eastAsia="Times New Roman" w:hAnsi="Times New Roman" w:cs="Times New Roman"/>
          <w:sz w:val="24"/>
          <w:szCs w:val="24"/>
        </w:rPr>
      </w:pPr>
    </w:p>
    <w:p w14:paraId="65909672" w14:textId="77777777" w:rsidR="00E66441" w:rsidRDefault="00E66441">
      <w:pPr>
        <w:spacing w:after="0" w:line="240" w:lineRule="auto"/>
        <w:jc w:val="both"/>
        <w:rPr>
          <w:rFonts w:ascii="Times New Roman" w:eastAsia="Times New Roman" w:hAnsi="Times New Roman" w:cs="Times New Roman"/>
          <w:sz w:val="24"/>
          <w:szCs w:val="24"/>
        </w:rPr>
      </w:pPr>
    </w:p>
    <w:p w14:paraId="76E87AD0" w14:textId="77777777" w:rsidR="00E66441" w:rsidRDefault="00E66441">
      <w:pPr>
        <w:spacing w:after="0" w:line="240" w:lineRule="auto"/>
        <w:jc w:val="both"/>
        <w:rPr>
          <w:rFonts w:ascii="Times New Roman" w:eastAsia="Times New Roman" w:hAnsi="Times New Roman" w:cs="Times New Roman"/>
          <w:sz w:val="24"/>
          <w:szCs w:val="24"/>
        </w:rPr>
      </w:pPr>
    </w:p>
    <w:p w14:paraId="4FBC70E0" w14:textId="77777777" w:rsidR="00E66441" w:rsidRDefault="00E66441">
      <w:pPr>
        <w:spacing w:after="0" w:line="240" w:lineRule="auto"/>
        <w:jc w:val="both"/>
        <w:rPr>
          <w:rFonts w:ascii="Times New Roman" w:eastAsia="Times New Roman" w:hAnsi="Times New Roman" w:cs="Times New Roman"/>
          <w:sz w:val="24"/>
          <w:szCs w:val="24"/>
        </w:rPr>
      </w:pPr>
    </w:p>
    <w:p w14:paraId="0B433033" w14:textId="77777777" w:rsidR="00E66441" w:rsidRDefault="00E66441">
      <w:pPr>
        <w:spacing w:after="0" w:line="240" w:lineRule="auto"/>
        <w:jc w:val="both"/>
        <w:rPr>
          <w:rFonts w:ascii="Times New Roman" w:eastAsia="Times New Roman" w:hAnsi="Times New Roman" w:cs="Times New Roman"/>
          <w:sz w:val="24"/>
          <w:szCs w:val="24"/>
        </w:rPr>
      </w:pPr>
    </w:p>
    <w:p w14:paraId="2B9CBA71" w14:textId="77777777" w:rsidR="00E66441" w:rsidRDefault="00E66441">
      <w:pPr>
        <w:spacing w:after="0" w:line="240" w:lineRule="auto"/>
        <w:jc w:val="both"/>
        <w:rPr>
          <w:rFonts w:ascii="Times New Roman" w:eastAsia="Times New Roman" w:hAnsi="Times New Roman" w:cs="Times New Roman"/>
          <w:sz w:val="24"/>
          <w:szCs w:val="24"/>
        </w:rPr>
      </w:pPr>
    </w:p>
    <w:p w14:paraId="36A95772" w14:textId="77777777" w:rsidR="00E66441" w:rsidRDefault="00E66441">
      <w:pPr>
        <w:spacing w:after="0" w:line="240" w:lineRule="auto"/>
        <w:jc w:val="both"/>
        <w:rPr>
          <w:rFonts w:ascii="Times New Roman" w:eastAsia="Times New Roman" w:hAnsi="Times New Roman" w:cs="Times New Roman"/>
          <w:sz w:val="24"/>
          <w:szCs w:val="24"/>
        </w:rPr>
      </w:pPr>
    </w:p>
    <w:p w14:paraId="198C7474" w14:textId="77777777" w:rsidR="00E66441" w:rsidRDefault="00E66441">
      <w:pPr>
        <w:spacing w:after="0" w:line="240" w:lineRule="auto"/>
        <w:jc w:val="both"/>
        <w:rPr>
          <w:rFonts w:ascii="Times New Roman" w:eastAsia="Times New Roman" w:hAnsi="Times New Roman" w:cs="Times New Roman"/>
          <w:sz w:val="24"/>
          <w:szCs w:val="24"/>
        </w:rPr>
      </w:pPr>
    </w:p>
    <w:p w14:paraId="3C5C36EB" w14:textId="77777777" w:rsidR="00E66441" w:rsidRDefault="00E66441">
      <w:pPr>
        <w:spacing w:after="0" w:line="240" w:lineRule="auto"/>
        <w:jc w:val="both"/>
        <w:rPr>
          <w:rFonts w:ascii="Times New Roman" w:eastAsia="Times New Roman" w:hAnsi="Times New Roman" w:cs="Times New Roman"/>
          <w:sz w:val="24"/>
          <w:szCs w:val="24"/>
        </w:rPr>
      </w:pPr>
    </w:p>
    <w:p w14:paraId="38B3B8BA" w14:textId="77777777" w:rsidR="00E66441" w:rsidRDefault="00E66441">
      <w:pPr>
        <w:spacing w:after="0" w:line="240" w:lineRule="auto"/>
        <w:jc w:val="both"/>
        <w:rPr>
          <w:rFonts w:ascii="Times New Roman" w:eastAsia="Times New Roman" w:hAnsi="Times New Roman" w:cs="Times New Roman"/>
          <w:sz w:val="24"/>
          <w:szCs w:val="24"/>
        </w:rPr>
      </w:pPr>
    </w:p>
    <w:p w14:paraId="61C28BDD" w14:textId="77777777" w:rsidR="00E66441" w:rsidRDefault="00E66441">
      <w:pPr>
        <w:spacing w:after="0" w:line="240" w:lineRule="auto"/>
        <w:jc w:val="both"/>
        <w:rPr>
          <w:rFonts w:ascii="Times New Roman" w:eastAsia="Times New Roman" w:hAnsi="Times New Roman" w:cs="Times New Roman"/>
          <w:sz w:val="24"/>
          <w:szCs w:val="24"/>
        </w:rPr>
      </w:pPr>
    </w:p>
    <w:p w14:paraId="7F7C8462" w14:textId="77777777" w:rsidR="00E66441" w:rsidRDefault="00E66441">
      <w:pPr>
        <w:spacing w:after="0" w:line="240" w:lineRule="auto"/>
        <w:jc w:val="both"/>
        <w:rPr>
          <w:rFonts w:ascii="Times New Roman" w:eastAsia="Times New Roman" w:hAnsi="Times New Roman" w:cs="Times New Roman"/>
          <w:sz w:val="24"/>
          <w:szCs w:val="24"/>
        </w:rPr>
      </w:pPr>
    </w:p>
    <w:p w14:paraId="66EFA167" w14:textId="77777777" w:rsidR="00E66441" w:rsidRDefault="00E66441">
      <w:pPr>
        <w:spacing w:after="0" w:line="240" w:lineRule="auto"/>
        <w:jc w:val="both"/>
        <w:rPr>
          <w:rFonts w:ascii="Times New Roman" w:eastAsia="Times New Roman" w:hAnsi="Times New Roman" w:cs="Times New Roman"/>
          <w:b/>
          <w:sz w:val="24"/>
          <w:szCs w:val="24"/>
        </w:rPr>
      </w:pPr>
    </w:p>
    <w:p w14:paraId="120FEBB9" w14:textId="77777777" w:rsidR="00E66441" w:rsidRDefault="00E66441">
      <w:pPr>
        <w:spacing w:after="0" w:line="240" w:lineRule="auto"/>
        <w:jc w:val="both"/>
        <w:rPr>
          <w:rFonts w:ascii="Times New Roman" w:eastAsia="Times New Roman" w:hAnsi="Times New Roman" w:cs="Times New Roman"/>
          <w:b/>
          <w:sz w:val="24"/>
          <w:szCs w:val="24"/>
        </w:rPr>
      </w:pPr>
    </w:p>
    <w:p w14:paraId="07D2E2FD" w14:textId="77777777" w:rsidR="00E66441" w:rsidRDefault="00E66441">
      <w:pPr>
        <w:spacing w:after="0" w:line="240" w:lineRule="auto"/>
        <w:jc w:val="both"/>
        <w:rPr>
          <w:rFonts w:ascii="Times New Roman" w:eastAsia="Times New Roman" w:hAnsi="Times New Roman" w:cs="Times New Roman"/>
          <w:b/>
          <w:sz w:val="24"/>
          <w:szCs w:val="24"/>
        </w:rPr>
      </w:pPr>
    </w:p>
    <w:p w14:paraId="540DA6AA" w14:textId="77777777" w:rsidR="00CC20F3" w:rsidRDefault="00CC20F3">
      <w:pPr>
        <w:spacing w:after="0" w:line="240" w:lineRule="auto"/>
        <w:jc w:val="both"/>
        <w:rPr>
          <w:rFonts w:ascii="Times New Roman" w:eastAsia="Times New Roman" w:hAnsi="Times New Roman" w:cs="Times New Roman"/>
          <w:b/>
          <w:sz w:val="24"/>
          <w:szCs w:val="24"/>
        </w:rPr>
      </w:pPr>
    </w:p>
    <w:p w14:paraId="13B5C71F" w14:textId="77777777" w:rsidR="00CC20F3" w:rsidRDefault="00CC20F3">
      <w:pPr>
        <w:spacing w:after="0" w:line="240" w:lineRule="auto"/>
        <w:jc w:val="both"/>
        <w:rPr>
          <w:rFonts w:ascii="Times New Roman" w:eastAsia="Times New Roman" w:hAnsi="Times New Roman" w:cs="Times New Roman"/>
          <w:b/>
          <w:sz w:val="24"/>
          <w:szCs w:val="24"/>
        </w:rPr>
      </w:pPr>
    </w:p>
    <w:p w14:paraId="2A3B9A8F" w14:textId="77777777" w:rsidR="00CC20F3" w:rsidRDefault="00CC20F3">
      <w:pPr>
        <w:spacing w:after="0" w:line="240" w:lineRule="auto"/>
        <w:jc w:val="both"/>
        <w:rPr>
          <w:rFonts w:ascii="Times New Roman" w:eastAsia="Times New Roman" w:hAnsi="Times New Roman" w:cs="Times New Roman"/>
          <w:b/>
          <w:sz w:val="24"/>
          <w:szCs w:val="24"/>
        </w:rPr>
      </w:pPr>
    </w:p>
    <w:p w14:paraId="405AC207" w14:textId="3FA4A430" w:rsidR="00E66441" w:rsidRDefault="00743BA5" w:rsidP="00CC20F3">
      <w:pPr>
        <w:pStyle w:val="Heading1"/>
      </w:pPr>
      <w:r>
        <w:t>Person Specification</w:t>
      </w:r>
    </w:p>
    <w:p w14:paraId="74D25045" w14:textId="77777777" w:rsidR="00E66441" w:rsidRDefault="00E66441">
      <w:pPr>
        <w:spacing w:after="0" w:line="240" w:lineRule="auto"/>
        <w:rPr>
          <w:rFonts w:ascii="Times New Roman" w:eastAsia="Times New Roman" w:hAnsi="Times New Roman" w:cs="Times New Roman"/>
          <w:sz w:val="24"/>
          <w:szCs w:val="24"/>
        </w:rPr>
      </w:pPr>
    </w:p>
    <w:tbl>
      <w:tblPr>
        <w:tblStyle w:val="af8"/>
        <w:tblW w:w="10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3155"/>
        <w:gridCol w:w="3845"/>
        <w:gridCol w:w="1603"/>
      </w:tblGrid>
      <w:tr w:rsidR="00E66441" w14:paraId="1CED470D" w14:textId="77777777">
        <w:trPr>
          <w:trHeight w:val="620"/>
        </w:trPr>
        <w:tc>
          <w:tcPr>
            <w:tcW w:w="1735"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435E5D14" w14:textId="77777777" w:rsidR="00E66441" w:rsidRDefault="00E66441">
            <w:pPr>
              <w:rPr>
                <w:rFonts w:ascii="Times New Roman" w:eastAsia="Times New Roman" w:hAnsi="Times New Roman" w:cs="Times New Roman"/>
              </w:rPr>
            </w:pPr>
          </w:p>
        </w:tc>
        <w:tc>
          <w:tcPr>
            <w:tcW w:w="3155"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1625A568" w14:textId="77777777" w:rsidR="00E66441" w:rsidRDefault="00743BA5">
            <w:pPr>
              <w:jc w:val="center"/>
              <w:rPr>
                <w:rFonts w:ascii="Times New Roman" w:eastAsia="Times New Roman" w:hAnsi="Times New Roman" w:cs="Times New Roman"/>
              </w:rPr>
            </w:pPr>
            <w:r>
              <w:rPr>
                <w:b/>
                <w:sz w:val="20"/>
                <w:szCs w:val="20"/>
              </w:rPr>
              <w:t>Essential</w:t>
            </w:r>
          </w:p>
        </w:tc>
        <w:tc>
          <w:tcPr>
            <w:tcW w:w="3845"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3D4731CA" w14:textId="77777777" w:rsidR="00E66441" w:rsidRDefault="00743BA5">
            <w:pPr>
              <w:jc w:val="center"/>
              <w:rPr>
                <w:rFonts w:ascii="Times New Roman" w:eastAsia="Times New Roman" w:hAnsi="Times New Roman" w:cs="Times New Roman"/>
              </w:rPr>
            </w:pPr>
            <w:r>
              <w:rPr>
                <w:b/>
                <w:sz w:val="20"/>
                <w:szCs w:val="20"/>
              </w:rPr>
              <w:t>Desirable</w:t>
            </w:r>
          </w:p>
        </w:tc>
        <w:tc>
          <w:tcPr>
            <w:tcW w:w="1603" w:type="dxa"/>
            <w:tcBorders>
              <w:top w:val="single" w:sz="4" w:space="0" w:color="000000"/>
              <w:left w:val="single" w:sz="4" w:space="0" w:color="000000"/>
              <w:bottom w:val="single" w:sz="4" w:space="0" w:color="000000"/>
              <w:right w:val="single" w:sz="4" w:space="0" w:color="000000"/>
            </w:tcBorders>
            <w:shd w:val="clear" w:color="auto" w:fill="9CC3E5"/>
            <w:tcMar>
              <w:top w:w="0" w:type="dxa"/>
              <w:left w:w="115" w:type="dxa"/>
              <w:bottom w:w="0" w:type="dxa"/>
              <w:right w:w="115" w:type="dxa"/>
            </w:tcMar>
            <w:vAlign w:val="center"/>
          </w:tcPr>
          <w:p w14:paraId="6F4DF642" w14:textId="77777777" w:rsidR="00E66441" w:rsidRDefault="00743BA5">
            <w:pPr>
              <w:jc w:val="center"/>
              <w:rPr>
                <w:rFonts w:ascii="Times New Roman" w:eastAsia="Times New Roman" w:hAnsi="Times New Roman" w:cs="Times New Roman"/>
              </w:rPr>
            </w:pPr>
            <w:r>
              <w:rPr>
                <w:b/>
                <w:sz w:val="20"/>
                <w:szCs w:val="20"/>
              </w:rPr>
              <w:t>Criteria</w:t>
            </w:r>
          </w:p>
        </w:tc>
      </w:tr>
      <w:tr w:rsidR="00E66441" w14:paraId="781A0575" w14:textId="77777777">
        <w:trPr>
          <w:trHeight w:val="1500"/>
        </w:trPr>
        <w:tc>
          <w:tcPr>
            <w:tcW w:w="1735"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bottom"/>
          </w:tcPr>
          <w:p w14:paraId="55CB87FA" w14:textId="77777777" w:rsidR="00E66441" w:rsidRDefault="00743BA5">
            <w:pPr>
              <w:ind w:left="113" w:right="113"/>
              <w:rPr>
                <w:rFonts w:ascii="Times New Roman" w:eastAsia="Times New Roman" w:hAnsi="Times New Roman" w:cs="Times New Roman"/>
              </w:rPr>
            </w:pPr>
            <w:r>
              <w:rPr>
                <w:b/>
                <w:sz w:val="20"/>
                <w:szCs w:val="20"/>
              </w:rPr>
              <w:t>Teaching Experience</w:t>
            </w:r>
          </w:p>
        </w:tc>
        <w:tc>
          <w:tcPr>
            <w:tcW w:w="31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2C5BE1" w14:textId="77777777" w:rsidR="00E66441" w:rsidRDefault="00743BA5">
            <w:pPr>
              <w:rPr>
                <w:rFonts w:ascii="Times New Roman" w:eastAsia="Times New Roman" w:hAnsi="Times New Roman" w:cs="Times New Roman"/>
              </w:rPr>
            </w:pPr>
            <w:r>
              <w:rPr>
                <w:sz w:val="20"/>
                <w:szCs w:val="20"/>
              </w:rPr>
              <w:t>Experience of KS3</w:t>
            </w:r>
          </w:p>
          <w:p w14:paraId="4CCDD3AE" w14:textId="7D02F064" w:rsidR="00E66441" w:rsidRDefault="00743BA5">
            <w:pPr>
              <w:rPr>
                <w:rFonts w:ascii="Times New Roman" w:eastAsia="Times New Roman" w:hAnsi="Times New Roman" w:cs="Times New Roman"/>
              </w:rPr>
            </w:pPr>
            <w:r>
              <w:rPr>
                <w:sz w:val="20"/>
                <w:szCs w:val="20"/>
              </w:rPr>
              <w:t xml:space="preserve">KS4 teaching including </w:t>
            </w:r>
            <w:r w:rsidR="00CC20F3">
              <w:rPr>
                <w:sz w:val="20"/>
                <w:szCs w:val="20"/>
              </w:rPr>
              <w:t xml:space="preserve">Computer </w:t>
            </w:r>
            <w:r>
              <w:rPr>
                <w:sz w:val="20"/>
                <w:szCs w:val="20"/>
              </w:rPr>
              <w:t>Science GCSE including proven record of good or outstanding teaching.</w:t>
            </w:r>
          </w:p>
        </w:tc>
        <w:tc>
          <w:tcPr>
            <w:tcW w:w="3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3E8751" w14:textId="77777777" w:rsidR="00E66441" w:rsidRDefault="00743BA5">
            <w:pPr>
              <w:rPr>
                <w:rFonts w:ascii="Times New Roman" w:eastAsia="Times New Roman" w:hAnsi="Times New Roman" w:cs="Times New Roman"/>
              </w:rPr>
            </w:pPr>
            <w:r>
              <w:rPr>
                <w:sz w:val="20"/>
                <w:szCs w:val="20"/>
              </w:rPr>
              <w:t>Teaching across the ability range, including mixed ability teaching.</w:t>
            </w:r>
          </w:p>
          <w:p w14:paraId="6CD9DE61" w14:textId="77777777" w:rsidR="00E66441" w:rsidRDefault="00743BA5">
            <w:pPr>
              <w:rPr>
                <w:rFonts w:ascii="Times New Roman" w:eastAsia="Times New Roman" w:hAnsi="Times New Roman" w:cs="Times New Roman"/>
              </w:rPr>
            </w:pPr>
            <w:r>
              <w:rPr>
                <w:sz w:val="20"/>
                <w:szCs w:val="20"/>
              </w:rPr>
              <w:t>Ability to support and challenge students from all different starting points. </w:t>
            </w:r>
          </w:p>
        </w:tc>
        <w:tc>
          <w:tcPr>
            <w:tcW w:w="1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3512AA"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6FDE5E33" wp14:editId="40D0B946">
                  <wp:extent cx="561975" cy="542925"/>
                  <wp:effectExtent l="0" t="0" r="0" b="0"/>
                  <wp:docPr id="6273" name="image4.png" descr="C:\Users\hinchliffen\AppData\Local\Microsoft\Windows\INetCache\Content.MSO\7FE75B3A.tmp"/>
                  <wp:cNvGraphicFramePr/>
                  <a:graphic xmlns:a="http://schemas.openxmlformats.org/drawingml/2006/main">
                    <a:graphicData uri="http://schemas.openxmlformats.org/drawingml/2006/picture">
                      <pic:pic xmlns:pic="http://schemas.openxmlformats.org/drawingml/2006/picture">
                        <pic:nvPicPr>
                          <pic:cNvPr id="0" name="image4.png" descr="C:\Users\hinchliffen\AppData\Local\Microsoft\Windows\INetCache\Content.MSO\7FE75B3A.tmp"/>
                          <pic:cNvPicPr preferRelativeResize="0"/>
                        </pic:nvPicPr>
                        <pic:blipFill>
                          <a:blip r:embed="rId29"/>
                          <a:srcRect/>
                          <a:stretch>
                            <a:fillRect/>
                          </a:stretch>
                        </pic:blipFill>
                        <pic:spPr>
                          <a:xfrm>
                            <a:off x="0" y="0"/>
                            <a:ext cx="561975" cy="542925"/>
                          </a:xfrm>
                          <a:prstGeom prst="rect">
                            <a:avLst/>
                          </a:prstGeom>
                          <a:ln/>
                        </pic:spPr>
                      </pic:pic>
                    </a:graphicData>
                  </a:graphic>
                </wp:inline>
              </w:drawing>
            </w:r>
            <w:r>
              <w:rPr>
                <w:noProof/>
              </w:rPr>
              <w:drawing>
                <wp:inline distT="0" distB="0" distL="0" distR="0" wp14:anchorId="22608620" wp14:editId="6C064F57">
                  <wp:extent cx="438150" cy="590550"/>
                  <wp:effectExtent l="0" t="0" r="0" b="0"/>
                  <wp:docPr id="6274" name="image3.png" descr="C:\Users\hinchliffen\AppData\Local\Microsoft\Windows\INetCache\Content.MSO\BF4D7758.tmp"/>
                  <wp:cNvGraphicFramePr/>
                  <a:graphic xmlns:a="http://schemas.openxmlformats.org/drawingml/2006/main">
                    <a:graphicData uri="http://schemas.openxmlformats.org/drawingml/2006/picture">
                      <pic:pic xmlns:pic="http://schemas.openxmlformats.org/drawingml/2006/picture">
                        <pic:nvPicPr>
                          <pic:cNvPr id="0" name="image3.png" descr="C:\Users\hinchliffen\AppData\Local\Microsoft\Windows\INetCache\Content.MSO\BF4D7758.tmp"/>
                          <pic:cNvPicPr preferRelativeResize="0"/>
                        </pic:nvPicPr>
                        <pic:blipFill>
                          <a:blip r:embed="rId30"/>
                          <a:srcRect/>
                          <a:stretch>
                            <a:fillRect/>
                          </a:stretch>
                        </pic:blipFill>
                        <pic:spPr>
                          <a:xfrm>
                            <a:off x="0" y="0"/>
                            <a:ext cx="438150" cy="590550"/>
                          </a:xfrm>
                          <a:prstGeom prst="rect">
                            <a:avLst/>
                          </a:prstGeom>
                          <a:ln/>
                        </pic:spPr>
                      </pic:pic>
                    </a:graphicData>
                  </a:graphic>
                </wp:inline>
              </w:drawing>
            </w:r>
          </w:p>
        </w:tc>
      </w:tr>
      <w:tr w:rsidR="00E66441" w14:paraId="44F78EE0" w14:textId="77777777">
        <w:trPr>
          <w:trHeight w:val="1520"/>
        </w:trPr>
        <w:tc>
          <w:tcPr>
            <w:tcW w:w="1735"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19504388" w14:textId="77777777" w:rsidR="00E66441" w:rsidRDefault="00743BA5">
            <w:pPr>
              <w:ind w:left="113" w:right="113"/>
              <w:jc w:val="center"/>
              <w:rPr>
                <w:rFonts w:ascii="Times New Roman" w:eastAsia="Times New Roman" w:hAnsi="Times New Roman" w:cs="Times New Roman"/>
              </w:rPr>
            </w:pPr>
            <w:r>
              <w:rPr>
                <w:b/>
                <w:sz w:val="20"/>
                <w:szCs w:val="20"/>
              </w:rPr>
              <w:t>Qualifications</w:t>
            </w:r>
          </w:p>
        </w:tc>
        <w:tc>
          <w:tcPr>
            <w:tcW w:w="31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3B6CC8" w14:textId="77777777" w:rsidR="00E66441" w:rsidRDefault="00743BA5">
            <w:pPr>
              <w:rPr>
                <w:rFonts w:ascii="Times New Roman" w:eastAsia="Times New Roman" w:hAnsi="Times New Roman" w:cs="Times New Roman"/>
              </w:rPr>
            </w:pPr>
            <w:r>
              <w:rPr>
                <w:sz w:val="20"/>
                <w:szCs w:val="20"/>
              </w:rPr>
              <w:t>Qualified teacher status and a recognised degree or equivalent appropriate to the subject.</w:t>
            </w:r>
          </w:p>
          <w:p w14:paraId="7DC90D38" w14:textId="77777777" w:rsidR="00E66441" w:rsidRDefault="00E66441">
            <w:pPr>
              <w:rPr>
                <w:rFonts w:ascii="Times New Roman" w:eastAsia="Times New Roman" w:hAnsi="Times New Roman" w:cs="Times New Roman"/>
              </w:rPr>
            </w:pPr>
          </w:p>
          <w:p w14:paraId="250D1202" w14:textId="77777777" w:rsidR="00E66441" w:rsidRDefault="00743BA5">
            <w:pPr>
              <w:rPr>
                <w:rFonts w:ascii="Times New Roman" w:eastAsia="Times New Roman" w:hAnsi="Times New Roman" w:cs="Times New Roman"/>
              </w:rPr>
            </w:pPr>
            <w:r>
              <w:rPr>
                <w:sz w:val="20"/>
                <w:szCs w:val="20"/>
              </w:rPr>
              <w:t>Evidence of CPD</w:t>
            </w:r>
          </w:p>
        </w:tc>
        <w:tc>
          <w:tcPr>
            <w:tcW w:w="3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78A987" w14:textId="77777777" w:rsidR="00E66441" w:rsidRDefault="00743BA5">
            <w:pPr>
              <w:rPr>
                <w:rFonts w:ascii="Times New Roman" w:eastAsia="Times New Roman" w:hAnsi="Times New Roman" w:cs="Times New Roman"/>
              </w:rPr>
            </w:pPr>
            <w:r>
              <w:rPr>
                <w:sz w:val="20"/>
                <w:szCs w:val="20"/>
              </w:rPr>
              <w:t>Additional relevant qualifications and/or experience.</w:t>
            </w:r>
          </w:p>
          <w:p w14:paraId="0D0C4882" w14:textId="77777777" w:rsidR="00E66441" w:rsidRDefault="00E66441">
            <w:pPr>
              <w:rPr>
                <w:rFonts w:ascii="Times New Roman" w:eastAsia="Times New Roman" w:hAnsi="Times New Roman" w:cs="Times New Roman"/>
              </w:rPr>
            </w:pPr>
          </w:p>
        </w:tc>
        <w:tc>
          <w:tcPr>
            <w:tcW w:w="1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65A00"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491EB504" wp14:editId="3A133066">
                  <wp:extent cx="561975" cy="542925"/>
                  <wp:effectExtent l="0" t="0" r="0" b="0"/>
                  <wp:docPr id="6276" name="image4.png" descr="C:\Users\hinchliffen\AppData\Local\Microsoft\Windows\INetCache\Content.MSO\2460CF26.tmp"/>
                  <wp:cNvGraphicFramePr/>
                  <a:graphic xmlns:a="http://schemas.openxmlformats.org/drawingml/2006/main">
                    <a:graphicData uri="http://schemas.openxmlformats.org/drawingml/2006/picture">
                      <pic:pic xmlns:pic="http://schemas.openxmlformats.org/drawingml/2006/picture">
                        <pic:nvPicPr>
                          <pic:cNvPr id="0" name="image4.png" descr="C:\Users\hinchliffen\AppData\Local\Microsoft\Windows\INetCache\Content.MSO\2460CF26.tmp"/>
                          <pic:cNvPicPr preferRelativeResize="0"/>
                        </pic:nvPicPr>
                        <pic:blipFill>
                          <a:blip r:embed="rId29"/>
                          <a:srcRect/>
                          <a:stretch>
                            <a:fillRect/>
                          </a:stretch>
                        </pic:blipFill>
                        <pic:spPr>
                          <a:xfrm>
                            <a:off x="0" y="0"/>
                            <a:ext cx="561975" cy="542925"/>
                          </a:xfrm>
                          <a:prstGeom prst="rect">
                            <a:avLst/>
                          </a:prstGeom>
                          <a:ln/>
                        </pic:spPr>
                      </pic:pic>
                    </a:graphicData>
                  </a:graphic>
                </wp:inline>
              </w:drawing>
            </w:r>
            <w:r>
              <w:rPr>
                <w:noProof/>
              </w:rPr>
              <w:drawing>
                <wp:inline distT="0" distB="0" distL="0" distR="0" wp14:anchorId="0D3479A5" wp14:editId="312B7873">
                  <wp:extent cx="590550" cy="590550"/>
                  <wp:effectExtent l="0" t="0" r="0" b="0"/>
                  <wp:docPr id="6249" name="image7.png" descr="C:\Users\hinchliffen\AppData\Local\Microsoft\Windows\INetCache\Content.MSO\88C3CE24.tmp"/>
                  <wp:cNvGraphicFramePr/>
                  <a:graphic xmlns:a="http://schemas.openxmlformats.org/drawingml/2006/main">
                    <a:graphicData uri="http://schemas.openxmlformats.org/drawingml/2006/picture">
                      <pic:pic xmlns:pic="http://schemas.openxmlformats.org/drawingml/2006/picture">
                        <pic:nvPicPr>
                          <pic:cNvPr id="0" name="image7.png" descr="C:\Users\hinchliffen\AppData\Local\Microsoft\Windows\INetCache\Content.MSO\88C3CE24.tmp"/>
                          <pic:cNvPicPr preferRelativeResize="0"/>
                        </pic:nvPicPr>
                        <pic:blipFill>
                          <a:blip r:embed="rId31"/>
                          <a:srcRect/>
                          <a:stretch>
                            <a:fillRect/>
                          </a:stretch>
                        </pic:blipFill>
                        <pic:spPr>
                          <a:xfrm>
                            <a:off x="0" y="0"/>
                            <a:ext cx="590550" cy="590550"/>
                          </a:xfrm>
                          <a:prstGeom prst="rect">
                            <a:avLst/>
                          </a:prstGeom>
                          <a:ln/>
                        </pic:spPr>
                      </pic:pic>
                    </a:graphicData>
                  </a:graphic>
                </wp:inline>
              </w:drawing>
            </w:r>
          </w:p>
        </w:tc>
      </w:tr>
      <w:tr w:rsidR="00E66441" w14:paraId="7D4E389D" w14:textId="77777777">
        <w:trPr>
          <w:trHeight w:val="3960"/>
        </w:trPr>
        <w:tc>
          <w:tcPr>
            <w:tcW w:w="1735"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6830F38A" w14:textId="77777777" w:rsidR="00E66441" w:rsidRDefault="00743BA5">
            <w:pPr>
              <w:ind w:left="113" w:right="113"/>
              <w:jc w:val="center"/>
              <w:rPr>
                <w:rFonts w:ascii="Times New Roman" w:eastAsia="Times New Roman" w:hAnsi="Times New Roman" w:cs="Times New Roman"/>
              </w:rPr>
            </w:pPr>
            <w:r>
              <w:rPr>
                <w:b/>
                <w:sz w:val="20"/>
                <w:szCs w:val="20"/>
              </w:rPr>
              <w:t>Skills &amp; Knowledge</w:t>
            </w:r>
          </w:p>
        </w:tc>
        <w:tc>
          <w:tcPr>
            <w:tcW w:w="31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FBD44B" w14:textId="77777777" w:rsidR="00E66441" w:rsidRDefault="00743BA5">
            <w:pPr>
              <w:rPr>
                <w:rFonts w:ascii="Times New Roman" w:eastAsia="Times New Roman" w:hAnsi="Times New Roman" w:cs="Times New Roman"/>
              </w:rPr>
            </w:pPr>
            <w:r>
              <w:rPr>
                <w:sz w:val="20"/>
                <w:szCs w:val="20"/>
              </w:rPr>
              <w:t>Effective and confident classroom teaching. </w:t>
            </w:r>
          </w:p>
          <w:p w14:paraId="300C0EF3" w14:textId="77777777" w:rsidR="00E66441" w:rsidRDefault="00743BA5">
            <w:pPr>
              <w:rPr>
                <w:rFonts w:ascii="Times New Roman" w:eastAsia="Times New Roman" w:hAnsi="Times New Roman" w:cs="Times New Roman"/>
              </w:rPr>
            </w:pPr>
            <w:r>
              <w:rPr>
                <w:sz w:val="20"/>
                <w:szCs w:val="20"/>
              </w:rPr>
              <w:t>Knowledge of the major current education initiatives.</w:t>
            </w:r>
          </w:p>
          <w:p w14:paraId="59A6419D" w14:textId="77777777" w:rsidR="00E66441" w:rsidRDefault="00743BA5">
            <w:pPr>
              <w:rPr>
                <w:rFonts w:ascii="Times New Roman" w:eastAsia="Times New Roman" w:hAnsi="Times New Roman" w:cs="Times New Roman"/>
              </w:rPr>
            </w:pPr>
            <w:r>
              <w:rPr>
                <w:sz w:val="20"/>
                <w:szCs w:val="20"/>
              </w:rPr>
              <w:t>Command of formal written English.</w:t>
            </w:r>
          </w:p>
          <w:p w14:paraId="5A300CDC" w14:textId="77777777" w:rsidR="00E66441" w:rsidRDefault="00743BA5">
            <w:pPr>
              <w:rPr>
                <w:rFonts w:ascii="Times New Roman" w:eastAsia="Times New Roman" w:hAnsi="Times New Roman" w:cs="Times New Roman"/>
              </w:rPr>
            </w:pPr>
            <w:r>
              <w:rPr>
                <w:sz w:val="20"/>
                <w:szCs w:val="20"/>
              </w:rPr>
              <w:t>Familiarity with, and enthusiasm for the specified subject area.</w:t>
            </w:r>
          </w:p>
          <w:p w14:paraId="006A3230" w14:textId="77777777" w:rsidR="00E66441" w:rsidRDefault="00743BA5">
            <w:pPr>
              <w:rPr>
                <w:rFonts w:ascii="Times New Roman" w:eastAsia="Times New Roman" w:hAnsi="Times New Roman" w:cs="Times New Roman"/>
              </w:rPr>
            </w:pPr>
            <w:r>
              <w:rPr>
                <w:sz w:val="20"/>
                <w:szCs w:val="20"/>
              </w:rPr>
              <w:t>Awareness of the needs of students with different learning skills and abilities. </w:t>
            </w:r>
          </w:p>
          <w:p w14:paraId="0513FBE3" w14:textId="77777777" w:rsidR="00E66441" w:rsidRDefault="00743BA5">
            <w:pPr>
              <w:rPr>
                <w:rFonts w:ascii="Times New Roman" w:eastAsia="Times New Roman" w:hAnsi="Times New Roman" w:cs="Times New Roman"/>
              </w:rPr>
            </w:pPr>
            <w:r>
              <w:rPr>
                <w:sz w:val="20"/>
                <w:szCs w:val="20"/>
              </w:rPr>
              <w:t>Good ICT skills.</w:t>
            </w:r>
          </w:p>
          <w:p w14:paraId="6AB2D987" w14:textId="77777777" w:rsidR="00E66441" w:rsidRDefault="00743BA5">
            <w:pPr>
              <w:rPr>
                <w:rFonts w:ascii="Times New Roman" w:eastAsia="Times New Roman" w:hAnsi="Times New Roman" w:cs="Times New Roman"/>
              </w:rPr>
            </w:pPr>
            <w:r>
              <w:rPr>
                <w:sz w:val="20"/>
                <w:szCs w:val="20"/>
              </w:rPr>
              <w:t>React to data about students and respond through different teaching strategies.</w:t>
            </w:r>
          </w:p>
          <w:p w14:paraId="6A4FFFDE" w14:textId="77777777" w:rsidR="00E66441" w:rsidRDefault="00E66441">
            <w:pPr>
              <w:rPr>
                <w:rFonts w:ascii="Times New Roman" w:eastAsia="Times New Roman" w:hAnsi="Times New Roman" w:cs="Times New Roman"/>
              </w:rPr>
            </w:pPr>
          </w:p>
          <w:p w14:paraId="1A17D0DA" w14:textId="77777777" w:rsidR="00E66441" w:rsidRDefault="00743BA5">
            <w:pPr>
              <w:rPr>
                <w:rFonts w:ascii="Times New Roman" w:eastAsia="Times New Roman" w:hAnsi="Times New Roman" w:cs="Times New Roman"/>
              </w:rPr>
            </w:pPr>
            <w:r>
              <w:rPr>
                <w:sz w:val="20"/>
                <w:szCs w:val="20"/>
              </w:rPr>
              <w:t>Confident familiarity with Programmes of Study and examination specifications at both Key Stages.</w:t>
            </w:r>
          </w:p>
          <w:p w14:paraId="1EB3EF93" w14:textId="77777777" w:rsidR="00E66441" w:rsidRDefault="00E66441">
            <w:pPr>
              <w:rPr>
                <w:rFonts w:ascii="Times New Roman" w:eastAsia="Times New Roman" w:hAnsi="Times New Roman" w:cs="Times New Roman"/>
              </w:rPr>
            </w:pPr>
          </w:p>
          <w:p w14:paraId="77FA8C9A" w14:textId="77777777" w:rsidR="00E66441" w:rsidRDefault="00743BA5">
            <w:pPr>
              <w:rPr>
                <w:rFonts w:ascii="Times New Roman" w:eastAsia="Times New Roman" w:hAnsi="Times New Roman" w:cs="Times New Roman"/>
              </w:rPr>
            </w:pPr>
            <w:r>
              <w:rPr>
                <w:sz w:val="20"/>
                <w:szCs w:val="20"/>
              </w:rPr>
              <w:t>Ability to make high quality reasoned decisions based on available information.</w:t>
            </w:r>
          </w:p>
          <w:p w14:paraId="61F0E49B" w14:textId="77777777" w:rsidR="00E66441" w:rsidRDefault="00E66441">
            <w:pPr>
              <w:rPr>
                <w:rFonts w:ascii="Times New Roman" w:eastAsia="Times New Roman" w:hAnsi="Times New Roman" w:cs="Times New Roman"/>
              </w:rPr>
            </w:pPr>
          </w:p>
          <w:p w14:paraId="717F0777" w14:textId="77777777" w:rsidR="00E66441" w:rsidRDefault="00743BA5">
            <w:pPr>
              <w:rPr>
                <w:rFonts w:ascii="Times New Roman" w:eastAsia="Times New Roman" w:hAnsi="Times New Roman" w:cs="Times New Roman"/>
              </w:rPr>
            </w:pPr>
            <w:r>
              <w:rPr>
                <w:sz w:val="20"/>
                <w:szCs w:val="20"/>
              </w:rPr>
              <w:t>Clear expectations of student behaviour and discipline.</w:t>
            </w:r>
          </w:p>
          <w:p w14:paraId="314E556B" w14:textId="77777777" w:rsidR="00E66441" w:rsidRDefault="00E66441">
            <w:pPr>
              <w:rPr>
                <w:rFonts w:ascii="Times New Roman" w:eastAsia="Times New Roman" w:hAnsi="Times New Roman" w:cs="Times New Roman"/>
              </w:rPr>
            </w:pPr>
          </w:p>
          <w:p w14:paraId="252FC702" w14:textId="77777777" w:rsidR="00E66441" w:rsidRDefault="00743BA5">
            <w:pPr>
              <w:rPr>
                <w:rFonts w:ascii="Times New Roman" w:eastAsia="Times New Roman" w:hAnsi="Times New Roman" w:cs="Times New Roman"/>
              </w:rPr>
            </w:pPr>
            <w:r>
              <w:rPr>
                <w:sz w:val="20"/>
                <w:szCs w:val="20"/>
              </w:rPr>
              <w:t>Resilience and the ability to deal with, at times, larger volumes of work</w:t>
            </w:r>
          </w:p>
        </w:tc>
        <w:tc>
          <w:tcPr>
            <w:tcW w:w="3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F2691A" w14:textId="77777777" w:rsidR="00E66441" w:rsidRDefault="00743BA5">
            <w:pPr>
              <w:rPr>
                <w:rFonts w:ascii="Times New Roman" w:eastAsia="Times New Roman" w:hAnsi="Times New Roman" w:cs="Times New Roman"/>
              </w:rPr>
            </w:pPr>
            <w:r>
              <w:rPr>
                <w:sz w:val="20"/>
                <w:szCs w:val="20"/>
              </w:rPr>
              <w:t>Experience of teaching aspects of PSHE (which we cover through our Life Development lessons.)</w:t>
            </w:r>
          </w:p>
          <w:p w14:paraId="52B6C7F6" w14:textId="77777777" w:rsidR="00E66441" w:rsidRDefault="00743BA5">
            <w:pPr>
              <w:rPr>
                <w:rFonts w:ascii="Times New Roman" w:eastAsia="Times New Roman" w:hAnsi="Times New Roman" w:cs="Times New Roman"/>
              </w:rPr>
            </w:pPr>
            <w:r>
              <w:rPr>
                <w:sz w:val="20"/>
                <w:szCs w:val="20"/>
              </w:rPr>
              <w:t>Evidence of keeping up to date with educational thinking and knowledge.</w:t>
            </w:r>
          </w:p>
          <w:p w14:paraId="49220714" w14:textId="77777777" w:rsidR="00E66441" w:rsidRDefault="00743BA5">
            <w:pPr>
              <w:rPr>
                <w:rFonts w:ascii="Times New Roman" w:eastAsia="Times New Roman" w:hAnsi="Times New Roman" w:cs="Times New Roman"/>
              </w:rPr>
            </w:pPr>
            <w:r>
              <w:rPr>
                <w:sz w:val="20"/>
                <w:szCs w:val="20"/>
              </w:rPr>
              <w:t>Willingness to do extra-curricular activities.</w:t>
            </w:r>
          </w:p>
          <w:p w14:paraId="39765485" w14:textId="77777777" w:rsidR="00E66441" w:rsidRDefault="00743BA5">
            <w:pPr>
              <w:rPr>
                <w:rFonts w:ascii="Times New Roman" w:eastAsia="Times New Roman" w:hAnsi="Times New Roman" w:cs="Times New Roman"/>
              </w:rPr>
            </w:pPr>
            <w:r>
              <w:rPr>
                <w:sz w:val="20"/>
                <w:szCs w:val="20"/>
              </w:rPr>
              <w:t>Involvement in extra-curricular activities related to this subject area or the wider school community.</w:t>
            </w:r>
          </w:p>
          <w:p w14:paraId="0B954C62" w14:textId="77777777" w:rsidR="00E66441" w:rsidRDefault="00743BA5">
            <w:pPr>
              <w:rPr>
                <w:rFonts w:ascii="Times New Roman" w:eastAsia="Times New Roman" w:hAnsi="Times New Roman" w:cs="Times New Roman"/>
              </w:rPr>
            </w:pPr>
            <w:r>
              <w:rPr>
                <w:sz w:val="20"/>
                <w:szCs w:val="20"/>
              </w:rPr>
              <w:t>A personal interest in and knowledge of some specialist area related to the effective teaching of the specified subject.</w:t>
            </w:r>
          </w:p>
          <w:p w14:paraId="79A00BD0" w14:textId="77777777" w:rsidR="00E66441" w:rsidRDefault="00743BA5">
            <w:pPr>
              <w:rPr>
                <w:sz w:val="20"/>
                <w:szCs w:val="20"/>
              </w:rPr>
            </w:pPr>
            <w:r>
              <w:rPr>
                <w:sz w:val="20"/>
                <w:szCs w:val="20"/>
              </w:rPr>
              <w:t>Some knowledge of QCA/AQA/OCR/IGCSE examination specifications.</w:t>
            </w:r>
          </w:p>
          <w:p w14:paraId="0BF21DF5" w14:textId="77777777" w:rsidR="00E66441" w:rsidRDefault="00E66441">
            <w:pPr>
              <w:rPr>
                <w:sz w:val="20"/>
                <w:szCs w:val="20"/>
              </w:rPr>
            </w:pPr>
          </w:p>
          <w:p w14:paraId="13BE1977" w14:textId="77777777" w:rsidR="00E66441" w:rsidRDefault="00E66441" w:rsidP="00CC20F3">
            <w:pPr>
              <w:rPr>
                <w:rFonts w:ascii="Times New Roman" w:eastAsia="Times New Roman" w:hAnsi="Times New Roman" w:cs="Times New Roman"/>
              </w:rPr>
            </w:pPr>
          </w:p>
        </w:tc>
        <w:tc>
          <w:tcPr>
            <w:tcW w:w="1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E39EC0"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6BB88E85" wp14:editId="22406DBE">
                  <wp:extent cx="628650" cy="628650"/>
                  <wp:effectExtent l="0" t="0" r="0" b="0"/>
                  <wp:docPr id="6250" name="image2.png" descr="C:\Users\hinchliffen\AppData\Local\Microsoft\Windows\INetCache\Content.MSO\FB516BD2.tmp"/>
                  <wp:cNvGraphicFramePr/>
                  <a:graphic xmlns:a="http://schemas.openxmlformats.org/drawingml/2006/main">
                    <a:graphicData uri="http://schemas.openxmlformats.org/drawingml/2006/picture">
                      <pic:pic xmlns:pic="http://schemas.openxmlformats.org/drawingml/2006/picture">
                        <pic:nvPicPr>
                          <pic:cNvPr id="0" name="image2.png" descr="C:\Users\hinchliffen\AppData\Local\Microsoft\Windows\INetCache\Content.MSO\FB516BD2.tmp"/>
                          <pic:cNvPicPr preferRelativeResize="0"/>
                        </pic:nvPicPr>
                        <pic:blipFill>
                          <a:blip r:embed="rId32"/>
                          <a:srcRect/>
                          <a:stretch>
                            <a:fillRect/>
                          </a:stretch>
                        </pic:blipFill>
                        <pic:spPr>
                          <a:xfrm>
                            <a:off x="0" y="0"/>
                            <a:ext cx="628650" cy="628650"/>
                          </a:xfrm>
                          <a:prstGeom prst="rect">
                            <a:avLst/>
                          </a:prstGeom>
                          <a:ln/>
                        </pic:spPr>
                      </pic:pic>
                    </a:graphicData>
                  </a:graphic>
                </wp:inline>
              </w:drawing>
            </w:r>
            <w:r>
              <w:rPr>
                <w:noProof/>
              </w:rPr>
              <w:drawing>
                <wp:inline distT="0" distB="0" distL="0" distR="0" wp14:anchorId="1CBEDB61" wp14:editId="60F2EB68">
                  <wp:extent cx="590550" cy="590550"/>
                  <wp:effectExtent l="0" t="0" r="0" b="0"/>
                  <wp:docPr id="6251" name="image7.png" descr="C:\Users\hinchliffen\AppData\Local\Microsoft\Windows\INetCache\Content.MSO\9F890BB0.tmp"/>
                  <wp:cNvGraphicFramePr/>
                  <a:graphic xmlns:a="http://schemas.openxmlformats.org/drawingml/2006/main">
                    <a:graphicData uri="http://schemas.openxmlformats.org/drawingml/2006/picture">
                      <pic:pic xmlns:pic="http://schemas.openxmlformats.org/drawingml/2006/picture">
                        <pic:nvPicPr>
                          <pic:cNvPr id="0" name="image7.png" descr="C:\Users\hinchliffen\AppData\Local\Microsoft\Windows\INetCache\Content.MSO\9F890BB0.tmp"/>
                          <pic:cNvPicPr preferRelativeResize="0"/>
                        </pic:nvPicPr>
                        <pic:blipFill>
                          <a:blip r:embed="rId31"/>
                          <a:srcRect/>
                          <a:stretch>
                            <a:fillRect/>
                          </a:stretch>
                        </pic:blipFill>
                        <pic:spPr>
                          <a:xfrm>
                            <a:off x="0" y="0"/>
                            <a:ext cx="590550" cy="590550"/>
                          </a:xfrm>
                          <a:prstGeom prst="rect">
                            <a:avLst/>
                          </a:prstGeom>
                          <a:ln/>
                        </pic:spPr>
                      </pic:pic>
                    </a:graphicData>
                  </a:graphic>
                </wp:inline>
              </w:drawing>
            </w:r>
          </w:p>
        </w:tc>
      </w:tr>
      <w:tr w:rsidR="00E66441" w14:paraId="46AC6531" w14:textId="77777777">
        <w:trPr>
          <w:trHeight w:val="3500"/>
        </w:trPr>
        <w:tc>
          <w:tcPr>
            <w:tcW w:w="1735"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3CDECB75" w14:textId="77777777" w:rsidR="00E66441" w:rsidRDefault="00743BA5">
            <w:pPr>
              <w:ind w:left="113" w:right="113"/>
              <w:jc w:val="center"/>
              <w:rPr>
                <w:rFonts w:ascii="Times New Roman" w:eastAsia="Times New Roman" w:hAnsi="Times New Roman" w:cs="Times New Roman"/>
              </w:rPr>
            </w:pPr>
            <w:r>
              <w:rPr>
                <w:b/>
                <w:sz w:val="20"/>
                <w:szCs w:val="20"/>
              </w:rPr>
              <w:lastRenderedPageBreak/>
              <w:t>Personal Qualities</w:t>
            </w:r>
          </w:p>
        </w:tc>
        <w:tc>
          <w:tcPr>
            <w:tcW w:w="31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301B0C" w14:textId="77777777" w:rsidR="00E66441" w:rsidRDefault="00743BA5">
            <w:pPr>
              <w:rPr>
                <w:rFonts w:ascii="Times New Roman" w:eastAsia="Times New Roman" w:hAnsi="Times New Roman" w:cs="Times New Roman"/>
              </w:rPr>
            </w:pPr>
            <w:r>
              <w:rPr>
                <w:sz w:val="20"/>
                <w:szCs w:val="20"/>
              </w:rPr>
              <w:t>Reliability and punctuality.</w:t>
            </w:r>
          </w:p>
          <w:p w14:paraId="328A8981" w14:textId="77777777" w:rsidR="00E66441" w:rsidRDefault="00743BA5">
            <w:pPr>
              <w:rPr>
                <w:rFonts w:ascii="Times New Roman" w:eastAsia="Times New Roman" w:hAnsi="Times New Roman" w:cs="Times New Roman"/>
              </w:rPr>
            </w:pPr>
            <w:r>
              <w:rPr>
                <w:sz w:val="20"/>
                <w:szCs w:val="20"/>
              </w:rPr>
              <w:t>Initiative.</w:t>
            </w:r>
          </w:p>
          <w:p w14:paraId="07C9F428" w14:textId="77777777" w:rsidR="00E66441" w:rsidRDefault="00743BA5">
            <w:pPr>
              <w:rPr>
                <w:rFonts w:ascii="Times New Roman" w:eastAsia="Times New Roman" w:hAnsi="Times New Roman" w:cs="Times New Roman"/>
              </w:rPr>
            </w:pPr>
            <w:r>
              <w:rPr>
                <w:sz w:val="20"/>
                <w:szCs w:val="20"/>
              </w:rPr>
              <w:t>Ability to work consistently with the policies and procedures of the school.</w:t>
            </w:r>
          </w:p>
          <w:p w14:paraId="69A85149" w14:textId="77777777" w:rsidR="00E66441" w:rsidRDefault="00743BA5">
            <w:pPr>
              <w:rPr>
                <w:rFonts w:ascii="Times New Roman" w:eastAsia="Times New Roman" w:hAnsi="Times New Roman" w:cs="Times New Roman"/>
              </w:rPr>
            </w:pPr>
            <w:r>
              <w:rPr>
                <w:sz w:val="20"/>
                <w:szCs w:val="20"/>
              </w:rPr>
              <w:t>Commitment to succeed and to see others succeed.</w:t>
            </w:r>
            <w:r>
              <w:t xml:space="preserve"> </w:t>
            </w:r>
            <w:r>
              <w:rPr>
                <w:sz w:val="20"/>
                <w:szCs w:val="20"/>
              </w:rPr>
              <w:t>Commitment to further development of self and others.</w:t>
            </w:r>
          </w:p>
          <w:p w14:paraId="7943448B" w14:textId="77777777" w:rsidR="00E66441" w:rsidRDefault="00743BA5">
            <w:pPr>
              <w:rPr>
                <w:rFonts w:ascii="Times New Roman" w:eastAsia="Times New Roman" w:hAnsi="Times New Roman" w:cs="Times New Roman"/>
              </w:rPr>
            </w:pPr>
            <w:r>
              <w:rPr>
                <w:sz w:val="20"/>
                <w:szCs w:val="20"/>
              </w:rPr>
              <w:t>Ability to work well with colleagues.</w:t>
            </w:r>
          </w:p>
          <w:p w14:paraId="24A97F56" w14:textId="77777777" w:rsidR="00E66441" w:rsidRDefault="00743BA5">
            <w:pPr>
              <w:rPr>
                <w:rFonts w:ascii="Times New Roman" w:eastAsia="Times New Roman" w:hAnsi="Times New Roman" w:cs="Times New Roman"/>
              </w:rPr>
            </w:pPr>
            <w:r>
              <w:rPr>
                <w:sz w:val="20"/>
                <w:szCs w:val="20"/>
              </w:rPr>
              <w:t>An enthusiastic, positive, encouraging classroom presence.</w:t>
            </w:r>
          </w:p>
        </w:tc>
        <w:tc>
          <w:tcPr>
            <w:tcW w:w="3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6BD05" w14:textId="77777777" w:rsidR="00E66441" w:rsidRDefault="00743BA5">
            <w:pPr>
              <w:rPr>
                <w:rFonts w:ascii="Times New Roman" w:eastAsia="Times New Roman" w:hAnsi="Times New Roman" w:cs="Times New Roman"/>
              </w:rPr>
            </w:pPr>
            <w:r>
              <w:rPr>
                <w:sz w:val="20"/>
                <w:szCs w:val="20"/>
              </w:rPr>
              <w:t>Sense of humour, resilience and resourcefulness.</w:t>
            </w:r>
          </w:p>
          <w:p w14:paraId="6D0E13D3" w14:textId="77777777" w:rsidR="00E66441" w:rsidRDefault="00743BA5">
            <w:pPr>
              <w:rPr>
                <w:rFonts w:ascii="Times New Roman" w:eastAsia="Times New Roman" w:hAnsi="Times New Roman" w:cs="Times New Roman"/>
              </w:rPr>
            </w:pPr>
            <w:r>
              <w:rPr>
                <w:sz w:val="20"/>
                <w:szCs w:val="20"/>
              </w:rPr>
              <w:t>Imagination, innovation and initiative.</w:t>
            </w:r>
          </w:p>
        </w:tc>
        <w:tc>
          <w:tcPr>
            <w:tcW w:w="1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1B6988"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623DE672" wp14:editId="7BBE924E">
                  <wp:extent cx="628650" cy="628650"/>
                  <wp:effectExtent l="0" t="0" r="0" b="0"/>
                  <wp:docPr id="6252" name="image2.png" descr="C:\Users\hinchliffen\AppData\Local\Microsoft\Windows\INetCache\Content.MSO\F0455D3E.tmp"/>
                  <wp:cNvGraphicFramePr/>
                  <a:graphic xmlns:a="http://schemas.openxmlformats.org/drawingml/2006/main">
                    <a:graphicData uri="http://schemas.openxmlformats.org/drawingml/2006/picture">
                      <pic:pic xmlns:pic="http://schemas.openxmlformats.org/drawingml/2006/picture">
                        <pic:nvPicPr>
                          <pic:cNvPr id="0" name="image2.png" descr="C:\Users\hinchliffen\AppData\Local\Microsoft\Windows\INetCache\Content.MSO\F0455D3E.tmp"/>
                          <pic:cNvPicPr preferRelativeResize="0"/>
                        </pic:nvPicPr>
                        <pic:blipFill>
                          <a:blip r:embed="rId32"/>
                          <a:srcRect/>
                          <a:stretch>
                            <a:fillRect/>
                          </a:stretch>
                        </pic:blipFill>
                        <pic:spPr>
                          <a:xfrm>
                            <a:off x="0" y="0"/>
                            <a:ext cx="628650" cy="628650"/>
                          </a:xfrm>
                          <a:prstGeom prst="rect">
                            <a:avLst/>
                          </a:prstGeom>
                          <a:ln/>
                        </pic:spPr>
                      </pic:pic>
                    </a:graphicData>
                  </a:graphic>
                </wp:inline>
              </w:drawing>
            </w:r>
            <w:r>
              <w:rPr>
                <w:noProof/>
              </w:rPr>
              <w:drawing>
                <wp:inline distT="0" distB="0" distL="0" distR="0" wp14:anchorId="58FFB3F2" wp14:editId="64A71D42">
                  <wp:extent cx="590550" cy="590550"/>
                  <wp:effectExtent l="0" t="0" r="0" b="0"/>
                  <wp:docPr id="6253" name="image7.png" descr="C:\Users\hinchliffen\AppData\Local\Microsoft\Windows\INetCache\Content.MSO\82F63BFC.tmp"/>
                  <wp:cNvGraphicFramePr/>
                  <a:graphic xmlns:a="http://schemas.openxmlformats.org/drawingml/2006/main">
                    <a:graphicData uri="http://schemas.openxmlformats.org/drawingml/2006/picture">
                      <pic:pic xmlns:pic="http://schemas.openxmlformats.org/drawingml/2006/picture">
                        <pic:nvPicPr>
                          <pic:cNvPr id="0" name="image7.png" descr="C:\Users\hinchliffen\AppData\Local\Microsoft\Windows\INetCache\Content.MSO\82F63BFC.tmp"/>
                          <pic:cNvPicPr preferRelativeResize="0"/>
                        </pic:nvPicPr>
                        <pic:blipFill>
                          <a:blip r:embed="rId31"/>
                          <a:srcRect/>
                          <a:stretch>
                            <a:fillRect/>
                          </a:stretch>
                        </pic:blipFill>
                        <pic:spPr>
                          <a:xfrm>
                            <a:off x="0" y="0"/>
                            <a:ext cx="590550" cy="590550"/>
                          </a:xfrm>
                          <a:prstGeom prst="rect">
                            <a:avLst/>
                          </a:prstGeom>
                          <a:ln/>
                        </pic:spPr>
                      </pic:pic>
                    </a:graphicData>
                  </a:graphic>
                </wp:inline>
              </w:drawing>
            </w:r>
            <w:r>
              <w:rPr>
                <w:noProof/>
              </w:rPr>
              <w:drawing>
                <wp:inline distT="0" distB="0" distL="0" distR="0" wp14:anchorId="7A1A5EB7" wp14:editId="60B08857">
                  <wp:extent cx="438150" cy="590550"/>
                  <wp:effectExtent l="0" t="0" r="0" b="0"/>
                  <wp:docPr id="6254" name="image3.png" descr="C:\Users\hinchliffen\AppData\Local\Microsoft\Windows\INetCache\Content.MSO\B5558F6A.tmp"/>
                  <wp:cNvGraphicFramePr/>
                  <a:graphic xmlns:a="http://schemas.openxmlformats.org/drawingml/2006/main">
                    <a:graphicData uri="http://schemas.openxmlformats.org/drawingml/2006/picture">
                      <pic:pic xmlns:pic="http://schemas.openxmlformats.org/drawingml/2006/picture">
                        <pic:nvPicPr>
                          <pic:cNvPr id="0" name="image3.png" descr="C:\Users\hinchliffen\AppData\Local\Microsoft\Windows\INetCache\Content.MSO\B5558F6A.tmp"/>
                          <pic:cNvPicPr preferRelativeResize="0"/>
                        </pic:nvPicPr>
                        <pic:blipFill>
                          <a:blip r:embed="rId30"/>
                          <a:srcRect/>
                          <a:stretch>
                            <a:fillRect/>
                          </a:stretch>
                        </pic:blipFill>
                        <pic:spPr>
                          <a:xfrm>
                            <a:off x="0" y="0"/>
                            <a:ext cx="438150" cy="590550"/>
                          </a:xfrm>
                          <a:prstGeom prst="rect">
                            <a:avLst/>
                          </a:prstGeom>
                          <a:ln/>
                        </pic:spPr>
                      </pic:pic>
                    </a:graphicData>
                  </a:graphic>
                </wp:inline>
              </w:drawing>
            </w:r>
          </w:p>
        </w:tc>
      </w:tr>
      <w:tr w:rsidR="00E66441" w14:paraId="10F02898" w14:textId="77777777">
        <w:trPr>
          <w:trHeight w:val="1134"/>
        </w:trPr>
        <w:tc>
          <w:tcPr>
            <w:tcW w:w="1735" w:type="dxa"/>
            <w:tcBorders>
              <w:top w:val="single" w:sz="4" w:space="0" w:color="000000"/>
              <w:left w:val="single" w:sz="4" w:space="0" w:color="000000"/>
              <w:bottom w:val="single" w:sz="4" w:space="0" w:color="000000"/>
              <w:right w:val="single" w:sz="4" w:space="0" w:color="000000"/>
            </w:tcBorders>
            <w:shd w:val="clear" w:color="auto" w:fill="DEC8EE"/>
            <w:tcMar>
              <w:top w:w="0" w:type="dxa"/>
              <w:left w:w="115" w:type="dxa"/>
              <w:bottom w:w="0" w:type="dxa"/>
              <w:right w:w="115" w:type="dxa"/>
            </w:tcMar>
            <w:vAlign w:val="center"/>
          </w:tcPr>
          <w:p w14:paraId="5EB2DA06" w14:textId="77777777" w:rsidR="00E66441" w:rsidRDefault="00743BA5">
            <w:pPr>
              <w:ind w:left="113" w:right="113"/>
              <w:jc w:val="center"/>
              <w:rPr>
                <w:rFonts w:ascii="Times New Roman" w:eastAsia="Times New Roman" w:hAnsi="Times New Roman" w:cs="Times New Roman"/>
              </w:rPr>
            </w:pPr>
            <w:r>
              <w:rPr>
                <w:b/>
                <w:sz w:val="20"/>
                <w:szCs w:val="20"/>
              </w:rPr>
              <w:t>Health</w:t>
            </w:r>
          </w:p>
        </w:tc>
        <w:tc>
          <w:tcPr>
            <w:tcW w:w="31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2EE20" w14:textId="77777777" w:rsidR="00E66441" w:rsidRDefault="00743BA5">
            <w:pPr>
              <w:rPr>
                <w:rFonts w:ascii="Times New Roman" w:eastAsia="Times New Roman" w:hAnsi="Times New Roman" w:cs="Times New Roman"/>
              </w:rPr>
            </w:pPr>
            <w:r>
              <w:rPr>
                <w:sz w:val="20"/>
                <w:szCs w:val="20"/>
              </w:rPr>
              <w:t>Good general health.</w:t>
            </w:r>
          </w:p>
          <w:p w14:paraId="04560238" w14:textId="77777777" w:rsidR="00E66441" w:rsidRDefault="00743BA5">
            <w:pPr>
              <w:rPr>
                <w:rFonts w:ascii="Times New Roman" w:eastAsia="Times New Roman" w:hAnsi="Times New Roman" w:cs="Times New Roman"/>
              </w:rPr>
            </w:pPr>
            <w:r>
              <w:rPr>
                <w:sz w:val="20"/>
                <w:szCs w:val="20"/>
              </w:rPr>
              <w:t>Good attendance.</w:t>
            </w:r>
          </w:p>
        </w:tc>
        <w:tc>
          <w:tcPr>
            <w:tcW w:w="3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9FC17B" w14:textId="77777777" w:rsidR="00E66441" w:rsidRDefault="00E66441">
            <w:pPr>
              <w:rPr>
                <w:rFonts w:ascii="Times New Roman" w:eastAsia="Times New Roman" w:hAnsi="Times New Roman" w:cs="Times New Roman"/>
              </w:rPr>
            </w:pPr>
          </w:p>
        </w:tc>
        <w:tc>
          <w:tcPr>
            <w:tcW w:w="16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CE9327"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6F6B672A" wp14:editId="0661B63D">
                  <wp:extent cx="438150" cy="590550"/>
                  <wp:effectExtent l="0" t="0" r="0" b="0"/>
                  <wp:docPr id="6255" name="image3.png" descr="C:\Users\hinchliffen\AppData\Local\Microsoft\Windows\INetCache\Content.MSO\5A4F2B08.tmp"/>
                  <wp:cNvGraphicFramePr/>
                  <a:graphic xmlns:a="http://schemas.openxmlformats.org/drawingml/2006/main">
                    <a:graphicData uri="http://schemas.openxmlformats.org/drawingml/2006/picture">
                      <pic:pic xmlns:pic="http://schemas.openxmlformats.org/drawingml/2006/picture">
                        <pic:nvPicPr>
                          <pic:cNvPr id="0" name="image3.png" descr="C:\Users\hinchliffen\AppData\Local\Microsoft\Windows\INetCache\Content.MSO\5A4F2B08.tmp"/>
                          <pic:cNvPicPr preferRelativeResize="0"/>
                        </pic:nvPicPr>
                        <pic:blipFill>
                          <a:blip r:embed="rId30"/>
                          <a:srcRect/>
                          <a:stretch>
                            <a:fillRect/>
                          </a:stretch>
                        </pic:blipFill>
                        <pic:spPr>
                          <a:xfrm>
                            <a:off x="0" y="0"/>
                            <a:ext cx="438150" cy="590550"/>
                          </a:xfrm>
                          <a:prstGeom prst="rect">
                            <a:avLst/>
                          </a:prstGeom>
                          <a:ln/>
                        </pic:spPr>
                      </pic:pic>
                    </a:graphicData>
                  </a:graphic>
                </wp:inline>
              </w:drawing>
            </w:r>
            <w:r>
              <w:rPr>
                <w:noProof/>
              </w:rPr>
              <w:drawing>
                <wp:inline distT="0" distB="0" distL="0" distR="0" wp14:anchorId="6D98FEED" wp14:editId="2178AFDA">
                  <wp:extent cx="561975" cy="542925"/>
                  <wp:effectExtent l="0" t="0" r="0" b="0"/>
                  <wp:docPr id="6257" name="image4.png" descr="C:\Users\hinchliffen\AppData\Local\Microsoft\Windows\INetCache\Content.MSO\3393AE56.tmp"/>
                  <wp:cNvGraphicFramePr/>
                  <a:graphic xmlns:a="http://schemas.openxmlformats.org/drawingml/2006/main">
                    <a:graphicData uri="http://schemas.openxmlformats.org/drawingml/2006/picture">
                      <pic:pic xmlns:pic="http://schemas.openxmlformats.org/drawingml/2006/picture">
                        <pic:nvPicPr>
                          <pic:cNvPr id="0" name="image4.png" descr="C:\Users\hinchliffen\AppData\Local\Microsoft\Windows\INetCache\Content.MSO\3393AE56.tmp"/>
                          <pic:cNvPicPr preferRelativeResize="0"/>
                        </pic:nvPicPr>
                        <pic:blipFill>
                          <a:blip r:embed="rId29"/>
                          <a:srcRect/>
                          <a:stretch>
                            <a:fillRect/>
                          </a:stretch>
                        </pic:blipFill>
                        <pic:spPr>
                          <a:xfrm>
                            <a:off x="0" y="0"/>
                            <a:ext cx="561975" cy="542925"/>
                          </a:xfrm>
                          <a:prstGeom prst="rect">
                            <a:avLst/>
                          </a:prstGeom>
                          <a:ln/>
                        </pic:spPr>
                      </pic:pic>
                    </a:graphicData>
                  </a:graphic>
                </wp:inline>
              </w:drawing>
            </w:r>
          </w:p>
        </w:tc>
      </w:tr>
    </w:tbl>
    <w:p w14:paraId="68521892" w14:textId="77777777" w:rsidR="00E66441" w:rsidRDefault="00E66441">
      <w:pPr>
        <w:spacing w:after="0" w:line="240" w:lineRule="auto"/>
        <w:rPr>
          <w:rFonts w:ascii="Times New Roman" w:eastAsia="Times New Roman" w:hAnsi="Times New Roman" w:cs="Times New Roman"/>
          <w:sz w:val="24"/>
          <w:szCs w:val="24"/>
        </w:rPr>
      </w:pPr>
    </w:p>
    <w:tbl>
      <w:tblPr>
        <w:tblStyle w:val="af9"/>
        <w:tblW w:w="59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9"/>
        <w:gridCol w:w="1277"/>
        <w:gridCol w:w="1069"/>
        <w:gridCol w:w="1624"/>
      </w:tblGrid>
      <w:tr w:rsidR="00E66441" w14:paraId="46E37C79" w14:textId="77777777">
        <w:trPr>
          <w:jc w:val="center"/>
        </w:trPr>
        <w:tc>
          <w:tcPr>
            <w:tcW w:w="1979" w:type="dxa"/>
            <w:tcMar>
              <w:top w:w="0" w:type="dxa"/>
              <w:left w:w="115" w:type="dxa"/>
              <w:bottom w:w="0" w:type="dxa"/>
              <w:right w:w="115" w:type="dxa"/>
            </w:tcMar>
          </w:tcPr>
          <w:p w14:paraId="30859293" w14:textId="77777777" w:rsidR="00E66441" w:rsidRDefault="00743BA5">
            <w:pPr>
              <w:jc w:val="center"/>
              <w:rPr>
                <w:rFonts w:ascii="Times New Roman" w:eastAsia="Times New Roman" w:hAnsi="Times New Roman" w:cs="Times New Roman"/>
              </w:rPr>
            </w:pPr>
            <w:r>
              <w:rPr>
                <w:b/>
                <w:i/>
              </w:rPr>
              <w:t>Application</w:t>
            </w:r>
          </w:p>
        </w:tc>
        <w:tc>
          <w:tcPr>
            <w:tcW w:w="1277" w:type="dxa"/>
            <w:tcMar>
              <w:top w:w="0" w:type="dxa"/>
              <w:left w:w="115" w:type="dxa"/>
              <w:bottom w:w="0" w:type="dxa"/>
              <w:right w:w="115" w:type="dxa"/>
            </w:tcMar>
          </w:tcPr>
          <w:p w14:paraId="0F54DCB5" w14:textId="77777777" w:rsidR="00E66441" w:rsidRDefault="00743BA5">
            <w:pPr>
              <w:jc w:val="center"/>
              <w:rPr>
                <w:rFonts w:ascii="Times New Roman" w:eastAsia="Times New Roman" w:hAnsi="Times New Roman" w:cs="Times New Roman"/>
              </w:rPr>
            </w:pPr>
            <w:r>
              <w:rPr>
                <w:b/>
                <w:i/>
              </w:rPr>
              <w:t>Reference</w:t>
            </w:r>
          </w:p>
        </w:tc>
        <w:tc>
          <w:tcPr>
            <w:tcW w:w="1069" w:type="dxa"/>
            <w:tcMar>
              <w:top w:w="0" w:type="dxa"/>
              <w:left w:w="115" w:type="dxa"/>
              <w:bottom w:w="0" w:type="dxa"/>
              <w:right w:w="115" w:type="dxa"/>
            </w:tcMar>
          </w:tcPr>
          <w:p w14:paraId="45A3D449" w14:textId="77777777" w:rsidR="00E66441" w:rsidRDefault="00743BA5">
            <w:pPr>
              <w:jc w:val="center"/>
              <w:rPr>
                <w:rFonts w:ascii="Times New Roman" w:eastAsia="Times New Roman" w:hAnsi="Times New Roman" w:cs="Times New Roman"/>
              </w:rPr>
            </w:pPr>
            <w:r>
              <w:rPr>
                <w:b/>
                <w:i/>
              </w:rPr>
              <w:t>Lesson</w:t>
            </w:r>
          </w:p>
        </w:tc>
        <w:tc>
          <w:tcPr>
            <w:tcW w:w="1624" w:type="dxa"/>
            <w:tcMar>
              <w:top w:w="0" w:type="dxa"/>
              <w:left w:w="115" w:type="dxa"/>
              <w:bottom w:w="0" w:type="dxa"/>
              <w:right w:w="115" w:type="dxa"/>
            </w:tcMar>
          </w:tcPr>
          <w:p w14:paraId="3913C7C4" w14:textId="77777777" w:rsidR="00E66441" w:rsidRDefault="00743BA5">
            <w:pPr>
              <w:jc w:val="center"/>
              <w:rPr>
                <w:rFonts w:ascii="Times New Roman" w:eastAsia="Times New Roman" w:hAnsi="Times New Roman" w:cs="Times New Roman"/>
              </w:rPr>
            </w:pPr>
            <w:r>
              <w:rPr>
                <w:b/>
                <w:i/>
              </w:rPr>
              <w:t>Interview</w:t>
            </w:r>
          </w:p>
        </w:tc>
      </w:tr>
      <w:tr w:rsidR="00E66441" w14:paraId="0D16E1A4" w14:textId="77777777">
        <w:trPr>
          <w:jc w:val="center"/>
        </w:trPr>
        <w:tc>
          <w:tcPr>
            <w:tcW w:w="1979" w:type="dxa"/>
            <w:tcMar>
              <w:top w:w="0" w:type="dxa"/>
              <w:left w:w="115" w:type="dxa"/>
              <w:bottom w:w="0" w:type="dxa"/>
              <w:right w:w="115" w:type="dxa"/>
            </w:tcMar>
          </w:tcPr>
          <w:p w14:paraId="202B18BB"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2DFF0B73" wp14:editId="2C66F8AB">
                  <wp:extent cx="381000" cy="371475"/>
                  <wp:effectExtent l="0" t="0" r="0" b="0"/>
                  <wp:docPr id="6258" name="image5.png" descr="C:\Users\hinchliffen\AppData\Local\Microsoft\Windows\INetCache\Content.MSO\FC0E64D4.tmp"/>
                  <wp:cNvGraphicFramePr/>
                  <a:graphic xmlns:a="http://schemas.openxmlformats.org/drawingml/2006/main">
                    <a:graphicData uri="http://schemas.openxmlformats.org/drawingml/2006/picture">
                      <pic:pic xmlns:pic="http://schemas.openxmlformats.org/drawingml/2006/picture">
                        <pic:nvPicPr>
                          <pic:cNvPr id="0" name="image5.png" descr="C:\Users\hinchliffen\AppData\Local\Microsoft\Windows\INetCache\Content.MSO\FC0E64D4.tmp"/>
                          <pic:cNvPicPr preferRelativeResize="0"/>
                        </pic:nvPicPr>
                        <pic:blipFill>
                          <a:blip r:embed="rId33"/>
                          <a:srcRect/>
                          <a:stretch>
                            <a:fillRect/>
                          </a:stretch>
                        </pic:blipFill>
                        <pic:spPr>
                          <a:xfrm>
                            <a:off x="0" y="0"/>
                            <a:ext cx="381000" cy="371475"/>
                          </a:xfrm>
                          <a:prstGeom prst="rect">
                            <a:avLst/>
                          </a:prstGeom>
                          <a:ln/>
                        </pic:spPr>
                      </pic:pic>
                    </a:graphicData>
                  </a:graphic>
                </wp:inline>
              </w:drawing>
            </w:r>
          </w:p>
        </w:tc>
        <w:tc>
          <w:tcPr>
            <w:tcW w:w="1277" w:type="dxa"/>
            <w:tcMar>
              <w:top w:w="0" w:type="dxa"/>
              <w:left w:w="115" w:type="dxa"/>
              <w:bottom w:w="0" w:type="dxa"/>
              <w:right w:w="115" w:type="dxa"/>
            </w:tcMar>
          </w:tcPr>
          <w:p w14:paraId="3060918E"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055E9350" wp14:editId="184619B7">
                  <wp:extent cx="438150" cy="590550"/>
                  <wp:effectExtent l="0" t="0" r="0" b="0"/>
                  <wp:docPr id="6259" name="image3.png" descr="C:\Users\hinchliffen\AppData\Local\Microsoft\Windows\INetCache\Content.MSO\AC362602.tmp"/>
                  <wp:cNvGraphicFramePr/>
                  <a:graphic xmlns:a="http://schemas.openxmlformats.org/drawingml/2006/main">
                    <a:graphicData uri="http://schemas.openxmlformats.org/drawingml/2006/picture">
                      <pic:pic xmlns:pic="http://schemas.openxmlformats.org/drawingml/2006/picture">
                        <pic:nvPicPr>
                          <pic:cNvPr id="0" name="image3.png" descr="C:\Users\hinchliffen\AppData\Local\Microsoft\Windows\INetCache\Content.MSO\AC362602.tmp"/>
                          <pic:cNvPicPr preferRelativeResize="0"/>
                        </pic:nvPicPr>
                        <pic:blipFill>
                          <a:blip r:embed="rId30"/>
                          <a:srcRect/>
                          <a:stretch>
                            <a:fillRect/>
                          </a:stretch>
                        </pic:blipFill>
                        <pic:spPr>
                          <a:xfrm>
                            <a:off x="0" y="0"/>
                            <a:ext cx="438150" cy="590550"/>
                          </a:xfrm>
                          <a:prstGeom prst="rect">
                            <a:avLst/>
                          </a:prstGeom>
                          <a:ln/>
                        </pic:spPr>
                      </pic:pic>
                    </a:graphicData>
                  </a:graphic>
                </wp:inline>
              </w:drawing>
            </w:r>
          </w:p>
        </w:tc>
        <w:tc>
          <w:tcPr>
            <w:tcW w:w="1069" w:type="dxa"/>
            <w:tcMar>
              <w:top w:w="0" w:type="dxa"/>
              <w:left w:w="115" w:type="dxa"/>
              <w:bottom w:w="0" w:type="dxa"/>
              <w:right w:w="115" w:type="dxa"/>
            </w:tcMar>
          </w:tcPr>
          <w:p w14:paraId="03BCC357"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5455370E" wp14:editId="642DE90E">
                  <wp:extent cx="628650" cy="628650"/>
                  <wp:effectExtent l="0" t="0" r="0" b="0"/>
                  <wp:docPr id="6270" name="image2.png" descr="C:\Users\hinchliffen\AppData\Local\Microsoft\Windows\INetCache\Content.MSO\A3F13560.tmp"/>
                  <wp:cNvGraphicFramePr/>
                  <a:graphic xmlns:a="http://schemas.openxmlformats.org/drawingml/2006/main">
                    <a:graphicData uri="http://schemas.openxmlformats.org/drawingml/2006/picture">
                      <pic:pic xmlns:pic="http://schemas.openxmlformats.org/drawingml/2006/picture">
                        <pic:nvPicPr>
                          <pic:cNvPr id="0" name="image2.png" descr="C:\Users\hinchliffen\AppData\Local\Microsoft\Windows\INetCache\Content.MSO\A3F13560.tmp"/>
                          <pic:cNvPicPr preferRelativeResize="0"/>
                        </pic:nvPicPr>
                        <pic:blipFill>
                          <a:blip r:embed="rId32"/>
                          <a:srcRect/>
                          <a:stretch>
                            <a:fillRect/>
                          </a:stretch>
                        </pic:blipFill>
                        <pic:spPr>
                          <a:xfrm>
                            <a:off x="0" y="0"/>
                            <a:ext cx="628650" cy="628650"/>
                          </a:xfrm>
                          <a:prstGeom prst="rect">
                            <a:avLst/>
                          </a:prstGeom>
                          <a:ln/>
                        </pic:spPr>
                      </pic:pic>
                    </a:graphicData>
                  </a:graphic>
                </wp:inline>
              </w:drawing>
            </w:r>
          </w:p>
        </w:tc>
        <w:tc>
          <w:tcPr>
            <w:tcW w:w="1624" w:type="dxa"/>
            <w:tcMar>
              <w:top w:w="0" w:type="dxa"/>
              <w:left w:w="115" w:type="dxa"/>
              <w:bottom w:w="0" w:type="dxa"/>
              <w:right w:w="115" w:type="dxa"/>
            </w:tcMar>
          </w:tcPr>
          <w:p w14:paraId="7B9E9068" w14:textId="77777777" w:rsidR="00E66441" w:rsidRDefault="00743BA5">
            <w:pPr>
              <w:rPr>
                <w:rFonts w:ascii="Times New Roman" w:eastAsia="Times New Roman" w:hAnsi="Times New Roman" w:cs="Times New Roman"/>
              </w:rPr>
            </w:pPr>
            <w:r>
              <w:rPr>
                <w:rFonts w:ascii="Times New Roman" w:eastAsia="Times New Roman" w:hAnsi="Times New Roman" w:cs="Times New Roman"/>
              </w:rPr>
              <w:br/>
            </w:r>
            <w:r>
              <w:rPr>
                <w:noProof/>
              </w:rPr>
              <w:drawing>
                <wp:inline distT="0" distB="0" distL="0" distR="0" wp14:anchorId="5052972D" wp14:editId="0B7E7211">
                  <wp:extent cx="400050" cy="409575"/>
                  <wp:effectExtent l="0" t="0" r="0" b="0"/>
                  <wp:docPr id="6271" name="image12.png" descr="C:\Users\hinchliffen\AppData\Local\Microsoft\Windows\INetCache\Content.MSO\3684226E.tmp"/>
                  <wp:cNvGraphicFramePr/>
                  <a:graphic xmlns:a="http://schemas.openxmlformats.org/drawingml/2006/main">
                    <a:graphicData uri="http://schemas.openxmlformats.org/drawingml/2006/picture">
                      <pic:pic xmlns:pic="http://schemas.openxmlformats.org/drawingml/2006/picture">
                        <pic:nvPicPr>
                          <pic:cNvPr id="0" name="image12.png" descr="C:\Users\hinchliffen\AppData\Local\Microsoft\Windows\INetCache\Content.MSO\3684226E.tmp"/>
                          <pic:cNvPicPr preferRelativeResize="0"/>
                        </pic:nvPicPr>
                        <pic:blipFill>
                          <a:blip r:embed="rId34"/>
                          <a:srcRect/>
                          <a:stretch>
                            <a:fillRect/>
                          </a:stretch>
                        </pic:blipFill>
                        <pic:spPr>
                          <a:xfrm>
                            <a:off x="0" y="0"/>
                            <a:ext cx="400050" cy="409575"/>
                          </a:xfrm>
                          <a:prstGeom prst="rect">
                            <a:avLst/>
                          </a:prstGeom>
                          <a:ln/>
                        </pic:spPr>
                      </pic:pic>
                    </a:graphicData>
                  </a:graphic>
                </wp:inline>
              </w:drawing>
            </w:r>
          </w:p>
        </w:tc>
      </w:tr>
    </w:tbl>
    <w:p w14:paraId="41DB0DCB" w14:textId="77777777" w:rsidR="00E66441" w:rsidRDefault="00E66441">
      <w:pPr>
        <w:spacing w:after="0" w:line="240" w:lineRule="auto"/>
        <w:rPr>
          <w:sz w:val="24"/>
          <w:szCs w:val="24"/>
        </w:rPr>
      </w:pPr>
    </w:p>
    <w:p w14:paraId="0BAD0DF3" w14:textId="77777777" w:rsidR="00E66441" w:rsidRDefault="00E66441">
      <w:pPr>
        <w:spacing w:after="0" w:line="240" w:lineRule="auto"/>
        <w:rPr>
          <w:sz w:val="24"/>
          <w:szCs w:val="24"/>
        </w:rPr>
      </w:pPr>
    </w:p>
    <w:sectPr w:rsidR="00E66441">
      <w:headerReference w:type="default" r:id="rId35"/>
      <w:pgSz w:w="11906" w:h="16838"/>
      <w:pgMar w:top="1440" w:right="707" w:bottom="1134"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EA6E4" w14:textId="77777777" w:rsidR="00523461" w:rsidRDefault="00523461">
      <w:pPr>
        <w:spacing w:after="0" w:line="240" w:lineRule="auto"/>
      </w:pPr>
      <w:r>
        <w:separator/>
      </w:r>
    </w:p>
  </w:endnote>
  <w:endnote w:type="continuationSeparator" w:id="0">
    <w:p w14:paraId="145D37A8" w14:textId="77777777" w:rsidR="00523461" w:rsidRDefault="00523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entieth Century">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34A4B" w14:textId="77777777" w:rsidR="00523461" w:rsidRDefault="00523461">
      <w:pPr>
        <w:spacing w:after="0" w:line="240" w:lineRule="auto"/>
      </w:pPr>
      <w:r>
        <w:separator/>
      </w:r>
    </w:p>
  </w:footnote>
  <w:footnote w:type="continuationSeparator" w:id="0">
    <w:p w14:paraId="24B25142" w14:textId="77777777" w:rsidR="00523461" w:rsidRDefault="00523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682F" w14:textId="77777777" w:rsidR="00E66441" w:rsidRDefault="00743BA5">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344737CC" wp14:editId="2B344F0C">
              <wp:simplePos x="0" y="0"/>
              <wp:positionH relativeFrom="column">
                <wp:posOffset>-901699</wp:posOffset>
              </wp:positionH>
              <wp:positionV relativeFrom="paragraph">
                <wp:posOffset>38100</wp:posOffset>
              </wp:positionV>
              <wp:extent cx="12239625" cy="205105"/>
              <wp:effectExtent l="0" t="0" r="0" b="0"/>
              <wp:wrapNone/>
              <wp:docPr id="6240" name="Rectangle 6240"/>
              <wp:cNvGraphicFramePr/>
              <a:graphic xmlns:a="http://schemas.openxmlformats.org/drawingml/2006/main">
                <a:graphicData uri="http://schemas.microsoft.com/office/word/2010/wordprocessingShape">
                  <wps:wsp>
                    <wps:cNvSpPr/>
                    <wps:spPr>
                      <a:xfrm>
                        <a:off x="0" y="3701260"/>
                        <a:ext cx="10692000" cy="157480"/>
                      </a:xfrm>
                      <a:prstGeom prst="rect">
                        <a:avLst/>
                      </a:prstGeom>
                      <a:solidFill>
                        <a:srgbClr val="228099"/>
                      </a:solidFill>
                      <a:ln>
                        <a:noFill/>
                      </a:ln>
                    </wps:spPr>
                    <wps:txbx>
                      <w:txbxContent>
                        <w:p w14:paraId="65987A05" w14:textId="77777777" w:rsidR="00E66441" w:rsidRDefault="00E664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44737CC" id="Rectangle 6240" o:spid="_x0000_s1030" style="position:absolute;margin-left:-71pt;margin-top:3pt;width:963.75pt;height:16.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" fillcolor="#228099" stroked="f">
              <v:textbox inset="2.53958mm,2.53958mm,2.53958mm,2.53958mm">
                <w:txbxContent>
                  <w:p w14:paraId="65987A05" w14:textId="77777777" w:rsidR="00E66441" w:rsidRDefault="00E664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10C95335" wp14:editId="1689D58C">
              <wp:simplePos x="0" y="0"/>
              <wp:positionH relativeFrom="column">
                <wp:posOffset>-901699</wp:posOffset>
              </wp:positionH>
              <wp:positionV relativeFrom="paragraph">
                <wp:posOffset>-444499</wp:posOffset>
              </wp:positionV>
              <wp:extent cx="12239625" cy="438150"/>
              <wp:effectExtent l="0" t="0" r="0" b="0"/>
              <wp:wrapNone/>
              <wp:docPr id="6238" name="Rectangle 6238"/>
              <wp:cNvGraphicFramePr/>
              <a:graphic xmlns:a="http://schemas.openxmlformats.org/drawingml/2006/main">
                <a:graphicData uri="http://schemas.microsoft.com/office/word/2010/wordprocessingShape">
                  <wps:wsp>
                    <wps:cNvSpPr/>
                    <wps:spPr>
                      <a:xfrm>
                        <a:off x="0" y="3584738"/>
                        <a:ext cx="10692000" cy="390525"/>
                      </a:xfrm>
                      <a:prstGeom prst="rect">
                        <a:avLst/>
                      </a:prstGeom>
                      <a:solidFill>
                        <a:schemeClr val="dk1"/>
                      </a:solidFill>
                      <a:ln>
                        <a:noFill/>
                      </a:ln>
                    </wps:spPr>
                    <wps:txbx>
                      <w:txbxContent>
                        <w:p w14:paraId="555EE69C" w14:textId="77777777" w:rsidR="00E66441" w:rsidRDefault="00E664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0C95335" id="Rectangle 6238" o:spid="_x0000_s1031" style="position:absolute;margin-left:-71pt;margin-top:-35pt;width:963.75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" fillcolor="black [3200]" stroked="f">
              <v:textbox inset="2.53958mm,2.53958mm,2.53958mm,2.53958mm">
                <w:txbxContent>
                  <w:p w14:paraId="555EE69C" w14:textId="77777777" w:rsidR="00E66441" w:rsidRDefault="00E6644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40D225AA" wp14:editId="58FBC160">
              <wp:simplePos x="0" y="0"/>
              <wp:positionH relativeFrom="column">
                <wp:posOffset>-901699</wp:posOffset>
              </wp:positionH>
              <wp:positionV relativeFrom="paragraph">
                <wp:posOffset>-50799</wp:posOffset>
              </wp:positionV>
              <wp:extent cx="12239625" cy="205105"/>
              <wp:effectExtent l="0" t="0" r="0" b="0"/>
              <wp:wrapNone/>
              <wp:docPr id="6242" name="Rectangle 6242"/>
              <wp:cNvGraphicFramePr/>
              <a:graphic xmlns:a="http://schemas.openxmlformats.org/drawingml/2006/main">
                <a:graphicData uri="http://schemas.microsoft.com/office/word/2010/wordprocessingShape">
                  <wps:wsp>
                    <wps:cNvSpPr/>
                    <wps:spPr>
                      <a:xfrm>
                        <a:off x="0" y="3701260"/>
                        <a:ext cx="10692000" cy="157480"/>
                      </a:xfrm>
                      <a:prstGeom prst="rect">
                        <a:avLst/>
                      </a:prstGeom>
                      <a:solidFill>
                        <a:srgbClr val="573C78"/>
                      </a:solidFill>
                      <a:ln>
                        <a:noFill/>
                      </a:ln>
                    </wps:spPr>
                    <wps:txbx>
                      <w:txbxContent>
                        <w:p w14:paraId="0A838C43" w14:textId="77777777" w:rsidR="00E66441" w:rsidRDefault="00E664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0D225AA" id="Rectangle 6242" o:spid="_x0000_s1032" style="position:absolute;margin-left:-71pt;margin-top:-4pt;width:963.75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" fillcolor="#573c78" stroked="f">
              <v:textbox inset="2.53958mm,2.53958mm,2.53958mm,2.53958mm">
                <w:txbxContent>
                  <w:p w14:paraId="0A838C43" w14:textId="77777777" w:rsidR="00E66441" w:rsidRDefault="00E66441">
                    <w:pPr>
                      <w:spacing w:after="0" w:line="240" w:lineRule="auto"/>
                      <w:textDirection w:val="btLr"/>
                    </w:pPr>
                  </w:p>
                </w:txbxContent>
              </v:textbox>
            </v:rect>
          </w:pict>
        </mc:Fallback>
      </mc:AlternateContent>
    </w:r>
    <w:r>
      <w:rPr>
        <w:noProof/>
      </w:rPr>
      <w:drawing>
        <wp:anchor distT="0" distB="0" distL="114300" distR="114300" simplePos="0" relativeHeight="251661312" behindDoc="0" locked="0" layoutInCell="1" hidden="0" allowOverlap="1" wp14:anchorId="4D3658D0" wp14:editId="38FA14B4">
          <wp:simplePos x="0" y="0"/>
          <wp:positionH relativeFrom="column">
            <wp:posOffset>-49002</wp:posOffset>
          </wp:positionH>
          <wp:positionV relativeFrom="paragraph">
            <wp:posOffset>-377185</wp:posOffset>
          </wp:positionV>
          <wp:extent cx="1610360" cy="1181100"/>
          <wp:effectExtent l="0" t="0" r="0" b="0"/>
          <wp:wrapNone/>
          <wp:docPr id="624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1610360" cy="1181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E16D4"/>
    <w:multiLevelType w:val="multilevel"/>
    <w:tmpl w:val="E540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4DD73C9"/>
    <w:multiLevelType w:val="multilevel"/>
    <w:tmpl w:val="66C633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5CD46F1"/>
    <w:multiLevelType w:val="multilevel"/>
    <w:tmpl w:val="93F0C2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F9F5A1C"/>
    <w:multiLevelType w:val="multilevel"/>
    <w:tmpl w:val="5EAE97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445135E"/>
    <w:multiLevelType w:val="multilevel"/>
    <w:tmpl w:val="4F6EC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441"/>
    <w:rsid w:val="00014E04"/>
    <w:rsid w:val="002D2711"/>
    <w:rsid w:val="00315B09"/>
    <w:rsid w:val="0043352B"/>
    <w:rsid w:val="00523461"/>
    <w:rsid w:val="00743BA5"/>
    <w:rsid w:val="00876E8E"/>
    <w:rsid w:val="00A556C7"/>
    <w:rsid w:val="00B06F2C"/>
    <w:rsid w:val="00C74338"/>
    <w:rsid w:val="00CC20F3"/>
    <w:rsid w:val="00E5135A"/>
    <w:rsid w:val="00E66441"/>
    <w:rsid w:val="00E81539"/>
    <w:rsid w:val="00FE4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1B6D"/>
  <w15:docId w15:val="{D16EE4C3-4618-4D1F-90E5-4BC5F6C9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8B9"/>
    <w:pPr>
      <w:keepNext/>
      <w:pBdr>
        <w:bottom w:val="single" w:sz="18" w:space="1" w:color="7030A0"/>
      </w:pBdr>
      <w:spacing w:after="0" w:line="276" w:lineRule="auto"/>
      <w:jc w:val="both"/>
      <w:outlineLvl w:val="0"/>
    </w:pPr>
    <w:rPr>
      <w:rFonts w:ascii="Tw Cen MT" w:eastAsia="Twentieth Century" w:hAnsi="Tw Cen MT" w:cs="Times New Roman"/>
      <w:b/>
      <w:bCs/>
      <w:spacing w:val="20"/>
      <w:szCs w:val="5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83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626"/>
  </w:style>
  <w:style w:type="paragraph" w:styleId="Footer">
    <w:name w:val="footer"/>
    <w:basedOn w:val="Normal"/>
    <w:link w:val="FooterChar"/>
    <w:uiPriority w:val="99"/>
    <w:unhideWhenUsed/>
    <w:rsid w:val="00B83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626"/>
  </w:style>
  <w:style w:type="table" w:styleId="TableGrid">
    <w:name w:val="Table Grid"/>
    <w:basedOn w:val="TableNormal"/>
    <w:uiPriority w:val="39"/>
    <w:rsid w:val="00980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18B9"/>
    <w:rPr>
      <w:rFonts w:ascii="Tw Cen MT" w:eastAsia="Twentieth Century" w:hAnsi="Tw Cen MT" w:cs="Times New Roman"/>
      <w:b/>
      <w:bCs/>
      <w:spacing w:val="20"/>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F314A4"/>
    <w:rPr>
      <w:color w:val="0563C1" w:themeColor="hyperlink"/>
      <w:u w:val="single"/>
    </w:rPr>
  </w:style>
  <w:style w:type="character" w:styleId="UnresolvedMention">
    <w:name w:val="Unresolved Mention"/>
    <w:basedOn w:val="DefaultParagraphFont"/>
    <w:uiPriority w:val="99"/>
    <w:semiHidden/>
    <w:unhideWhenUsed/>
    <w:rsid w:val="00F314A4"/>
    <w:rPr>
      <w:color w:val="605E5C"/>
      <w:shd w:val="clear" w:color="auto" w:fill="E1DFDD"/>
    </w:r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pBdr>
        <w:top w:val="nil"/>
        <w:left w:val="nil"/>
        <w:bottom w:val="nil"/>
        <w:right w:val="nil"/>
        <w:between w:val="nil"/>
      </w:pBdr>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2">
    <w:basedOn w:val="TableNormal"/>
    <w:pPr>
      <w:pBdr>
        <w:top w:val="nil"/>
        <w:left w:val="nil"/>
        <w:bottom w:val="nil"/>
        <w:right w:val="nil"/>
        <w:between w:val="nil"/>
      </w:pBdr>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paragraph" w:styleId="ListParagraph">
    <w:name w:val="List Paragraph"/>
    <w:basedOn w:val="Normal"/>
    <w:uiPriority w:val="34"/>
    <w:qFormat/>
    <w:rsid w:val="00D10E56"/>
    <w:pPr>
      <w:ind w:left="720"/>
      <w:contextualSpacing/>
    </w:pPr>
  </w:style>
  <w:style w:type="table" w:customStyle="1" w:styleId="a6">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7">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8">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9">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a">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0" w:type="dxa"/>
        <w:right w:w="0" w:type="dxa"/>
      </w:tblCellMar>
    </w:tblPr>
    <w:tcPr>
      <w:shd w:val="clear" w:color="auto" w:fill="auto"/>
    </w:tc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e">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0">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1">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2">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top w:w="15" w:type="dxa"/>
        <w:left w:w="15" w:type="dxa"/>
        <w:bottom w:w="15" w:type="dxa"/>
        <w:right w:w="15" w:type="dxa"/>
      </w:tblCellMar>
    </w:tblPr>
    <w:tcPr>
      <w:shd w:val="clear" w:color="auto" w:fill="auto"/>
    </w:tcPr>
  </w:style>
  <w:style w:type="table" w:customStyle="1" w:styleId="af3">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4">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5">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6">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7">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8">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table" w:customStyle="1" w:styleId="af9">
    <w:basedOn w:val="TableNormal"/>
    <w:pPr>
      <w:pBdr>
        <w:top w:val="nil"/>
        <w:left w:val="nil"/>
        <w:bottom w:val="nil"/>
        <w:right w:val="nil"/>
        <w:between w:val="nil"/>
      </w:pBdr>
      <w:spacing w:after="0" w:line="240" w:lineRule="auto"/>
    </w:pPr>
    <w:rPr>
      <w:color w:val="000000"/>
      <w:sz w:val="24"/>
      <w:szCs w:val="24"/>
    </w:rPr>
    <w:tblPr>
      <w:tblStyleRowBandSize w:val="1"/>
      <w:tblStyleColBandSize w:val="1"/>
      <w:tblCellMar>
        <w:left w:w="115" w:type="dxa"/>
        <w:right w:w="115" w:type="dxa"/>
      </w:tblCellMar>
    </w:tblPr>
    <w:tcPr>
      <w:shd w:val="clear" w:color="auto" w:fill="auto"/>
    </w:tcPr>
  </w:style>
  <w:style w:type="paragraph" w:styleId="NoSpacing">
    <w:name w:val="No Spacing"/>
    <w:uiPriority w:val="1"/>
    <w:qFormat/>
    <w:rsid w:val="00CC20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yperlink" Target="https://www.selby-high.org.uk/Policies/" TargetMode="External"/><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hyperlink" Target="mailto:admin@selbyhigh.co.uk" TargetMode="External"/><Relationship Id="rId36" Type="http://schemas.openxmlformats.org/officeDocument/2006/relationships/fontTable" Target="fontTable.xml"/><Relationship Id="rId10" Type="http://schemas.openxmlformats.org/officeDocument/2006/relationships/hyperlink" Target="http://www.selbyhigh.n-yorks.sch.uk/" TargetMode="Externa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s://twitter.com/SelbyHigh%20" TargetMode="External"/><Relationship Id="rId14" Type="http://schemas.openxmlformats.org/officeDocument/2006/relationships/image" Target="media/image5.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cytaUEZnFqxT9b3kR2V8JRsmqw==">CgMxLjAyDmguM3hzeW02cTcyb2V4Mg5oLmRjeGppMHI3dG91eDIJaC4ycDJjc3J5OAByITFRRklRTVgwSHJ0anBsVlF0TklLS0ZTUElQVjNRcnFSQQ==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3259</Words>
  <Characters>18578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Lock</dc:creator>
  <cp:lastModifiedBy>Caroline Airth</cp:lastModifiedBy>
  <cp:revision>3</cp:revision>
  <dcterms:created xsi:type="dcterms:W3CDTF">2024-11-26T09:47:00Z</dcterms:created>
  <dcterms:modified xsi:type="dcterms:W3CDTF">2024-11-26T09:48:00Z</dcterms:modified>
</cp:coreProperties>
</file>