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CF8" w:rsidRDefault="00481CF8" w:rsidP="00481CF8">
      <w:pPr>
        <w:spacing w:after="0" w:line="240" w:lineRule="auto"/>
        <w:jc w:val="center"/>
        <w:rPr>
          <w:rFonts w:ascii="Arial" w:eastAsia="Times New Roman" w:hAnsi="Arial" w:cs="Arial"/>
          <w:b/>
        </w:rPr>
      </w:pPr>
    </w:p>
    <w:p w:rsidR="00481CF8" w:rsidRPr="00481CF8" w:rsidRDefault="00481CF8" w:rsidP="00481CF8">
      <w:pPr>
        <w:spacing w:after="0" w:line="240" w:lineRule="auto"/>
        <w:rPr>
          <w:rFonts w:ascii="Arial" w:eastAsia="Times New Roman" w:hAnsi="Arial" w:cs="Arial"/>
          <w:b/>
        </w:rPr>
      </w:pPr>
      <w:r w:rsidRPr="00481CF8">
        <w:rPr>
          <w:rFonts w:ascii="Calibri" w:eastAsia="Calibri" w:hAnsi="Calibri" w:cs="Times New Roman"/>
          <w:noProof/>
          <w:lang w:eastAsia="en-GB"/>
        </w:rPr>
        <w:drawing>
          <wp:inline distT="0" distB="0" distL="0" distR="0" wp14:anchorId="6BC9E72C" wp14:editId="3BB66F08">
            <wp:extent cx="1017270" cy="7416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2696" cy="767509"/>
                    </a:xfrm>
                    <a:prstGeom prst="rect">
                      <a:avLst/>
                    </a:prstGeom>
                    <a:noFill/>
                    <a:ln>
                      <a:noFill/>
                    </a:ln>
                  </pic:spPr>
                </pic:pic>
              </a:graphicData>
            </a:graphic>
          </wp:inline>
        </w:drawing>
      </w:r>
      <w:r>
        <w:rPr>
          <w:rFonts w:ascii="Arial" w:eastAsia="Times New Roman" w:hAnsi="Arial" w:cs="Arial"/>
          <w:b/>
        </w:rPr>
        <w:t xml:space="preserve">                     </w:t>
      </w:r>
      <w:r w:rsidRPr="00481CF8">
        <w:rPr>
          <w:rFonts w:ascii="Arial" w:eastAsia="Times New Roman" w:hAnsi="Arial" w:cs="Arial"/>
          <w:b/>
        </w:rPr>
        <w:t xml:space="preserve">ADVANTAGES OF WORKING AT </w:t>
      </w:r>
      <w:r>
        <w:rPr>
          <w:rFonts w:ascii="Arial" w:eastAsia="Times New Roman" w:hAnsi="Arial" w:cs="Arial"/>
          <w:b/>
        </w:rPr>
        <w:t xml:space="preserve">                                 </w:t>
      </w:r>
      <w:r w:rsidRPr="00481CF8">
        <w:rPr>
          <w:rFonts w:ascii="Calibri" w:eastAsia="Calibri" w:hAnsi="Calibri" w:cs="Times New Roman"/>
          <w:noProof/>
          <w:lang w:eastAsia="en-GB"/>
        </w:rPr>
        <w:drawing>
          <wp:inline distT="0" distB="0" distL="0" distR="0" wp14:anchorId="39702E75" wp14:editId="1FB30C48">
            <wp:extent cx="774227" cy="741045"/>
            <wp:effectExtent l="0" t="0" r="6985" b="1905"/>
            <wp:docPr id="1" name="Picture 1" descr="C:\Users\TDunlop\AppData\Local\Microsoft\Windows\Temporary Internet Files\Content.Outlook\ZAUO4ZWO\Lettering CCHSG Lar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unlop\AppData\Local\Microsoft\Windows\Temporary Internet Files\Content.Outlook\ZAUO4ZWO\Lettering CCHSG Larg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181" cy="750572"/>
                    </a:xfrm>
                    <a:prstGeom prst="rect">
                      <a:avLst/>
                    </a:prstGeom>
                    <a:noFill/>
                    <a:ln>
                      <a:noFill/>
                    </a:ln>
                  </pic:spPr>
                </pic:pic>
              </a:graphicData>
            </a:graphic>
          </wp:inline>
        </w:drawing>
      </w:r>
      <w:r>
        <w:rPr>
          <w:rFonts w:ascii="Arial" w:eastAsia="Times New Roman" w:hAnsi="Arial" w:cs="Arial"/>
          <w:b/>
        </w:rPr>
        <w:t xml:space="preserve">       </w:t>
      </w:r>
    </w:p>
    <w:p w:rsidR="00481CF8" w:rsidRPr="00481CF8" w:rsidRDefault="00481CF8" w:rsidP="00481CF8">
      <w:pPr>
        <w:spacing w:after="0" w:line="240" w:lineRule="auto"/>
        <w:jc w:val="center"/>
        <w:rPr>
          <w:rFonts w:ascii="Arial" w:eastAsia="Times New Roman" w:hAnsi="Arial" w:cs="Arial"/>
          <w:b/>
        </w:rPr>
      </w:pPr>
      <w:r w:rsidRPr="00481CF8">
        <w:rPr>
          <w:rFonts w:ascii="Arial" w:eastAsia="Times New Roman" w:hAnsi="Arial" w:cs="Arial"/>
          <w:b/>
        </w:rPr>
        <w:t>COLCHESTER COUNTY HIGH SCHOOL FOR GIRLS</w:t>
      </w:r>
    </w:p>
    <w:p w:rsidR="00481CF8" w:rsidRPr="00481CF8" w:rsidRDefault="00481CF8" w:rsidP="00481CF8">
      <w:pPr>
        <w:spacing w:after="0" w:line="240" w:lineRule="auto"/>
        <w:jc w:val="center"/>
        <w:rPr>
          <w:rFonts w:ascii="Arial" w:eastAsia="Times New Roman" w:hAnsi="Arial" w:cs="Arial"/>
          <w:b/>
        </w:rPr>
      </w:pP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All students are well motivated to succeed a</w:t>
      </w:r>
      <w:bookmarkStart w:id="0" w:name="_GoBack"/>
      <w:bookmarkEnd w:id="0"/>
      <w:r w:rsidRPr="00481CF8">
        <w:rPr>
          <w:rFonts w:ascii="Arial" w:eastAsia="Times New Roman" w:hAnsi="Arial" w:cs="Arial"/>
        </w:rPr>
        <w:t>nd excellently behaved.</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Parents are keen to send their daughters here and the school is over subscribed.</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are successful but not complacent. The school is always striving to move forward.</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There is an extensive induction course for new staff to support them as they adjust to teaching here.  There is also a wealth of informal support from subject departments, pastoral teams and support staff.</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 staff, both teaching and support, are very friendly, caring and helpful.  Continuing Professional Development has a high priority.  Training is personalised to meet the needs of individual staff and to reflect school improvement priorities.  CPD days are a mixture of whole days and twilight sessions taken across the academic year.  The School is committed to developing the potential of every member of staff and build future leadership capacity.</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 school has been designated as lead school for the</w:t>
      </w:r>
      <w:r w:rsidR="00583DED">
        <w:rPr>
          <w:rFonts w:ascii="Arial" w:eastAsia="Times New Roman" w:hAnsi="Arial" w:cs="Arial"/>
        </w:rPr>
        <w:t xml:space="preserve"> Alpha Teaching School Hub </w:t>
      </w:r>
      <w:r w:rsidRPr="00481CF8">
        <w:rPr>
          <w:rFonts w:ascii="Arial" w:eastAsia="Times New Roman" w:hAnsi="Arial" w:cs="Arial"/>
        </w:rPr>
        <w:t>and Colchester Teacher Training Consortium (CTTC).</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have a culture of sharing good practice both within and across subjects, across</w:t>
      </w:r>
      <w:r w:rsidR="00583DED">
        <w:rPr>
          <w:rFonts w:ascii="Arial" w:eastAsia="Times New Roman" w:hAnsi="Arial" w:cs="Arial"/>
        </w:rPr>
        <w:t xml:space="preserve"> the </w:t>
      </w:r>
      <w:r w:rsidR="00583DED">
        <w:rPr>
          <w:rFonts w:ascii="Arial" w:eastAsia="Times New Roman" w:hAnsi="Arial" w:cs="Arial"/>
        </w:rPr>
        <w:t>Alpha Teaching School Hub</w:t>
      </w:r>
      <w:r w:rsidR="00E505FC">
        <w:rPr>
          <w:rFonts w:ascii="Arial" w:eastAsia="Times New Roman" w:hAnsi="Arial" w:cs="Arial"/>
        </w:rPr>
        <w:t xml:space="preserve">, and in collaboration with colleagues </w:t>
      </w:r>
      <w:r w:rsidR="00630BAF">
        <w:rPr>
          <w:rFonts w:ascii="Arial" w:eastAsia="Times New Roman" w:hAnsi="Arial" w:cs="Arial"/>
        </w:rPr>
        <w:t xml:space="preserve">from </w:t>
      </w:r>
      <w:r w:rsidR="00E505FC">
        <w:rPr>
          <w:rFonts w:ascii="Arial" w:eastAsia="Times New Roman" w:hAnsi="Arial" w:cs="Arial"/>
        </w:rPr>
        <w:t>Alpha Trust</w:t>
      </w:r>
      <w:r w:rsidRPr="00481CF8">
        <w:rPr>
          <w:rFonts w:ascii="Arial" w:eastAsia="Times New Roman" w:hAnsi="Arial" w:cs="Arial"/>
        </w:rPr>
        <w:t xml:space="preserve">. </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Life-long learning is a reality here with many staff still studying and/or undertaking action research.  They pursue courses both to further their career and just for pleasure.</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teach creative and critical thinking skills to our students and encourage the development of thinking skills and creativity across all subjects.</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Many of our students are highly creative; many have a range of talents outside the curriculum.  They all have a wealth of interests and the school runs a huge number of extra-curricular activities, many of which are run by the students themselves.  We have a very active Student Voice which contributes to the development of the school.</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encourage an extensive range of educational trips and visits nationally and internationally, including a thriving Duke of Edinburgh’s Award Scheme.</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have good links with universities, particularly Oxford and Cambridge and are developing our link with universities overseas, including Harvard.</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As part of</w:t>
      </w:r>
      <w:r w:rsidR="00583DED">
        <w:rPr>
          <w:rFonts w:ascii="Arial" w:eastAsia="Times New Roman" w:hAnsi="Arial" w:cs="Arial"/>
        </w:rPr>
        <w:t xml:space="preserve"> the Alpha Teaching School Hub</w:t>
      </w:r>
      <w:r w:rsidRPr="00481CF8">
        <w:rPr>
          <w:rFonts w:ascii="Arial" w:eastAsia="Times New Roman" w:hAnsi="Arial" w:cs="Arial"/>
        </w:rPr>
        <w:t>, we work in partnership with a range of local primary and secondary schools as well as exploring links to similar selective grammar schools.</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We are linked to a range of International Schools, and more locally with community groups and charities.</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 xml:space="preserve">Classrooms and practical rooms are well-equipped; all classrooms have ICT data projectors and many have interactive white boards, tablets are also available as learning tools. </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 canteen is exceptionally good with a wide range of excellent hot and cold food available each day for a very modest price.  The menu, including a wide range of vegetarian food, changes often and the catering manager will use recipes given by the staff or students.  We also have free coffee and tea in the recently refurbished staff room.</w:t>
      </w:r>
    </w:p>
    <w:p w:rsidR="00481CF8" w:rsidRPr="00481CF8" w:rsidRDefault="00481CF8" w:rsidP="00481CF8">
      <w:pPr>
        <w:numPr>
          <w:ilvl w:val="0"/>
          <w:numId w:val="1"/>
        </w:numPr>
        <w:spacing w:after="0" w:line="240" w:lineRule="auto"/>
        <w:jc w:val="both"/>
        <w:rPr>
          <w:rFonts w:ascii="Arial" w:eastAsia="Times New Roman" w:hAnsi="Arial" w:cs="Arial"/>
        </w:rPr>
      </w:pPr>
      <w:r w:rsidRPr="00481CF8">
        <w:rPr>
          <w:rFonts w:ascii="Arial" w:eastAsia="Times New Roman" w:hAnsi="Arial" w:cs="Arial"/>
        </w:rPr>
        <w:t>The school is on a pleasant site with ample, safe car parking.</w:t>
      </w:r>
    </w:p>
    <w:p w:rsidR="00481CF8" w:rsidRPr="00481CF8" w:rsidRDefault="00481CF8" w:rsidP="00481CF8">
      <w:pPr>
        <w:numPr>
          <w:ilvl w:val="0"/>
          <w:numId w:val="1"/>
        </w:numPr>
        <w:spacing w:after="0" w:line="240" w:lineRule="auto"/>
        <w:jc w:val="both"/>
        <w:rPr>
          <w:rFonts w:ascii="Arial" w:eastAsia="Times New Roman" w:hAnsi="Arial" w:cs="Arial"/>
          <w:lang w:eastAsia="en-GB"/>
        </w:rPr>
      </w:pPr>
      <w:r w:rsidRPr="00481CF8">
        <w:rPr>
          <w:rFonts w:ascii="Arial" w:eastAsia="Times New Roman" w:hAnsi="Arial" w:cs="Arial"/>
        </w:rPr>
        <w:t>Colchester has excellent transport links.  The school is close to the A12, with bus links to the town centre, and is about a 30 minute walk from the station.</w:t>
      </w:r>
    </w:p>
    <w:p w:rsidR="00481CF8" w:rsidRPr="00481CF8" w:rsidRDefault="00481CF8" w:rsidP="00481CF8">
      <w:pPr>
        <w:spacing w:after="200" w:line="276" w:lineRule="auto"/>
        <w:rPr>
          <w:rFonts w:ascii="Arial" w:eastAsia="Times New Roman" w:hAnsi="Arial" w:cs="Arial"/>
          <w:lang w:eastAsia="en-GB"/>
        </w:rPr>
      </w:pPr>
    </w:p>
    <w:p w:rsidR="007E6FF1" w:rsidRDefault="007E6FF1"/>
    <w:sectPr w:rsidR="007E6FF1" w:rsidSect="00481CF8">
      <w:footerReference w:type="default" r:id="rId9"/>
      <w:pgSz w:w="11906" w:h="16838"/>
      <w:pgMar w:top="567" w:right="1134"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CF8" w:rsidRDefault="00481CF8" w:rsidP="00481CF8">
      <w:pPr>
        <w:spacing w:after="0" w:line="240" w:lineRule="auto"/>
      </w:pPr>
      <w:r>
        <w:separator/>
      </w:r>
    </w:p>
  </w:endnote>
  <w:endnote w:type="continuationSeparator" w:id="0">
    <w:p w:rsidR="00481CF8" w:rsidRDefault="00481CF8" w:rsidP="0048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0F" w:rsidRPr="00481CF8" w:rsidRDefault="00481CF8" w:rsidP="00F60DC2">
    <w:pPr>
      <w:spacing w:after="0" w:line="240" w:lineRule="auto"/>
      <w:rPr>
        <w:rFonts w:ascii="Arial" w:hAnsi="Arial" w:cs="Arial"/>
        <w:color w:val="17365D"/>
        <w:sz w:val="20"/>
        <w:szCs w:val="20"/>
      </w:rPr>
    </w:pPr>
    <w:r w:rsidRPr="005B326F">
      <w:rPr>
        <w:noProof/>
        <w:sz w:val="40"/>
        <w:szCs w:val="40"/>
        <w:lang w:eastAsia="en-GB"/>
      </w:rPr>
      <w:drawing>
        <wp:anchor distT="0" distB="0" distL="114300" distR="114300" simplePos="0" relativeHeight="251659264" behindDoc="1" locked="0" layoutInCell="1" allowOverlap="1" wp14:anchorId="42BEC496" wp14:editId="2B887411">
          <wp:simplePos x="0" y="0"/>
          <wp:positionH relativeFrom="column">
            <wp:posOffset>5426710</wp:posOffset>
          </wp:positionH>
          <wp:positionV relativeFrom="paragraph">
            <wp:posOffset>18415</wp:posOffset>
          </wp:positionV>
          <wp:extent cx="676275" cy="676275"/>
          <wp:effectExtent l="0" t="0" r="9525" b="9525"/>
          <wp:wrapThrough wrapText="bothSides">
            <wp:wrapPolygon edited="0">
              <wp:start x="0" y="0"/>
              <wp:lineTo x="0" y="21296"/>
              <wp:lineTo x="21296" y="21296"/>
              <wp:lineTo x="2129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1">
                        <a:shade val="45000"/>
                        <a:satMod val="135000"/>
                      </a:schemeClr>
                      <a:prstClr val="white"/>
                    </a:duotone>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page">
            <wp14:pctWidth>0</wp14:pctWidth>
          </wp14:sizeRelH>
          <wp14:sizeRelV relativeFrom="page">
            <wp14:pctHeight>0</wp14:pctHeight>
          </wp14:sizeRelV>
        </wp:anchor>
      </w:drawing>
    </w:r>
  </w:p>
  <w:p w:rsidR="00C8730F" w:rsidRPr="00481CF8" w:rsidRDefault="00EA6AE6" w:rsidP="00F60DC2">
    <w:pPr>
      <w:spacing w:after="0" w:line="240" w:lineRule="auto"/>
      <w:ind w:left="-567" w:right="-613"/>
      <w:rPr>
        <w:rFonts w:ascii="Arial" w:hAnsi="Arial" w:cs="Arial"/>
        <w:color w:val="17365D"/>
        <w:sz w:val="20"/>
        <w:szCs w:val="20"/>
      </w:rPr>
    </w:pPr>
  </w:p>
  <w:p w:rsidR="00C8730F" w:rsidRPr="00F60DC2" w:rsidRDefault="00EA6AE6" w:rsidP="00F60DC2">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CF8" w:rsidRDefault="00481CF8" w:rsidP="00481CF8">
      <w:pPr>
        <w:spacing w:after="0" w:line="240" w:lineRule="auto"/>
      </w:pPr>
      <w:r>
        <w:separator/>
      </w:r>
    </w:p>
  </w:footnote>
  <w:footnote w:type="continuationSeparator" w:id="0">
    <w:p w:rsidR="00481CF8" w:rsidRDefault="00481CF8" w:rsidP="00481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7E93"/>
    <w:multiLevelType w:val="hybridMultilevel"/>
    <w:tmpl w:val="4EAA2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96"/>
    <w:rsid w:val="00481CF8"/>
    <w:rsid w:val="00505F96"/>
    <w:rsid w:val="00583DED"/>
    <w:rsid w:val="00630BAF"/>
    <w:rsid w:val="007E6FF1"/>
    <w:rsid w:val="00E505FC"/>
    <w:rsid w:val="00EA6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BD41"/>
  <w15:chartTrackingRefBased/>
  <w15:docId w15:val="{3EF06B89-DF82-4985-823C-EC5075B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481CF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481CF8"/>
  </w:style>
  <w:style w:type="paragraph" w:customStyle="1" w:styleId="Footer1">
    <w:name w:val="Footer1"/>
    <w:basedOn w:val="Normal"/>
    <w:next w:val="Footer"/>
    <w:link w:val="FooterChar"/>
    <w:uiPriority w:val="99"/>
    <w:unhideWhenUsed/>
    <w:rsid w:val="00481CF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481CF8"/>
  </w:style>
  <w:style w:type="character" w:customStyle="1" w:styleId="Hyperlink1">
    <w:name w:val="Hyperlink1"/>
    <w:basedOn w:val="DefaultParagraphFont"/>
    <w:uiPriority w:val="99"/>
    <w:unhideWhenUsed/>
    <w:rsid w:val="00481CF8"/>
    <w:rPr>
      <w:color w:val="0000FF"/>
      <w:u w:val="single"/>
    </w:rPr>
  </w:style>
  <w:style w:type="paragraph" w:styleId="Header">
    <w:name w:val="header"/>
    <w:basedOn w:val="Normal"/>
    <w:link w:val="HeaderChar1"/>
    <w:uiPriority w:val="99"/>
    <w:unhideWhenUsed/>
    <w:rsid w:val="00481CF8"/>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481CF8"/>
  </w:style>
  <w:style w:type="paragraph" w:styleId="Footer">
    <w:name w:val="footer"/>
    <w:basedOn w:val="Normal"/>
    <w:link w:val="FooterChar1"/>
    <w:uiPriority w:val="99"/>
    <w:unhideWhenUsed/>
    <w:rsid w:val="00481CF8"/>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481CF8"/>
  </w:style>
  <w:style w:type="character" w:styleId="Hyperlink">
    <w:name w:val="Hyperlink"/>
    <w:basedOn w:val="DefaultParagraphFont"/>
    <w:uiPriority w:val="99"/>
    <w:semiHidden/>
    <w:unhideWhenUsed/>
    <w:rsid w:val="00481C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Colchester County High School for Girls</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LQuinn (CCHSG)</dc:creator>
  <cp:keywords/>
  <dc:description/>
  <cp:lastModifiedBy>LQuinn (CCHSG)</cp:lastModifiedBy>
  <cp:revision>6</cp:revision>
  <cp:lastPrinted>2021-09-17T12:06:00Z</cp:lastPrinted>
  <dcterms:created xsi:type="dcterms:W3CDTF">2018-11-01T12:10:00Z</dcterms:created>
  <dcterms:modified xsi:type="dcterms:W3CDTF">2021-09-17T12:06:00Z</dcterms:modified>
</cp:coreProperties>
</file>